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21-49-61-20</w:t>
      </w:r>
    </w:p>
    <w:p>
      <w:r>
        <w:rPr>
          <w:b w:val="0"/>
          <w:i w:val="0"/>
          <w:color w:val="64748B"/>
          <w:sz w:val="18"/>
        </w:rPr>
        <w:t>Enquêteur : EQ25_enq2_v2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21-49-61-20</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78 712 17 10</w:t>
            </w:r>
          </w:p>
        </w:tc>
        <w:tc>
          <w:tcPr>
            <w:tcW w:type="dxa" w:w="3551"/>
            <w:shd w:fill="F8FAFC"/>
          </w:tcPr>
          <w:p>
            <w:r>
              <w:rPr>
                <w:b w:val="0"/>
                <w:i w:val="0"/>
                <w:color w:val="64748B"/>
                <w:sz w:val="14"/>
              </w:rPr>
              <w:t>LOCALISATION</w:t>
              <w:br/>
            </w:r>
            <w:r>
              <w:rPr>
                <w:b/>
                <w:i w:val="0"/>
                <w:sz w:val="18"/>
              </w:rPr>
              <w:t>ndiomaye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EQ25_enq2_v2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2026-06-03T09:46:46</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Gueye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Gueye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Gueye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Faty Gueye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Gueye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Gueye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Massamba Gueye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Massamba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Ndieme 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Gueye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Gueye a declaré que la branche d'activité de sa mère est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Gueye a declaré que la catégorie socioprofessionnelle de sa mère est  alors que la mère elle-même declare comme catégorie socioprofessionnelle Travailleur familial contribuant à une entreprise familiale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Gueye a declaré que le secteur institutionnel de sa mère est  alors que la mère elle-même declare comme secteur institutionnel Grande entreprise privée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Khady Ndiaye diffère de celui donné par Khady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Ndieme Lo diffère de celui donné par Ndieme 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Ousmane Gueye diffère de celui donné par Ousmane Gueye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Khady Ndiaye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Ndiaye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Assane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Astou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Faty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Diarra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Massamba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Gueye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Faty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Khady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Massamba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Ndieme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Ndieme 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Ousmane Gueye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Awa Gueye, les agriculteurs dont leurs cultures est principalement destiné à la consommation du ménage sont des (Agriculteurs, subsistances) et ceux qui le font avec l'élevage sont des (Agriculteurs et eleveurs, subsistances)Nombre de mois exercé  (3 mois) par Awa Gueye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Ndieme Lo, les agriculteurs dont leurs cultures est principalement destiné à la consommation du ménage sont des (Agriculteurs, subsistances) et ceux qui le font avec l'élevage sont des (Agriculteurs et eleveurs, subsistances)Nombre de mois exercé  (3 mois) par Ndieme 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Assane Gueye,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Ousmane Gueye,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Ousmane Gueye n'a pas demandé de crédit auprès d'une institution financière au cours des 12 derniers mois est Un crédit au nom de son épouse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Assane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Assane Gueye ), prière de renseignés toutes les questions liées à ( Assane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Astou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Astou Gueye ), prière de renseignés toutes les questions liées à ( Astou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Gueye ), prière de renseignés toutes les questions liées à ( Awa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Fallou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Fallou Gueye ), prière de renseignés toutes les questions liées à ( Fallou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Faty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Faty Gueye ), prière de renseignés toutes les questions liées à ( Faty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Gueye ), prière de renseignés toutes les questions liées à ( Khady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Ndiaye ), prière de renseignés toutes les questions liées à ( Khady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Mame Diarra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Mame Diarra Gueye ), prière de renseignés toutes les questions liées à ( Mame Diarra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Massamba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Massamba Gueye ), prière de renseignés toutes les questions liées à ( Massamba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Fall ), prière de renseignés toutes les questions liées à ( Ndeye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Ndieme 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Ndieme Lo ), prière de renseignés toutes les questions liées à ( Ndieme 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Ousmane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Ousmane Gueye ), prière de renseignés toutes les questions liées à ( Ousmane Gueye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(25000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Charretier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Charretier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Charretier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Rural ont généralement comme principal matériau de construction le/la Ciment/Béton/Pierres de taille, mais celui du ménage de Ousmane Gueye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Rural ont généralement comme principal matériau du toit le/la Tôles, mais celui du ménage de Ousmane Gueye (Paille)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Rural ont généralement comme principal matériau de revêtement du sol du logement le/la Ciment/Béton, mais celui du ménage de Ousmane Gueye (Terre battue/Sable) diffère de celui-ci.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dans le cadre du travail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2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mil 2, prière de renseignés toutes les questions liées à Parcelle de mil 2.</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mil1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mil1, prière de renseignés toutes les questions liées à Parcelle de mil1.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d’arachide, prière de renseignés toutes les questions liées à Parcelle d’arachide.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2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mil1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56250 FCFA qui semble élevé, prière de verifier le montant tiré de la vente (56250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(1050 kg), des quantités offertes (250 kg),  des quantités vendus (250 kg) et des quantités en stock (20 kg) diffère de celle de la quantité totale (1000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(1050 kg), des quantités offertes (250 kg),  des quantités vendus (250 kg) et des quantités en stock (20 kg) diffère de celle de la quantité totale (800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155000 FCFA qui semble élevé, prière de verifier le montant tiré de la vente (155000 FCFA) de Arachide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Autre (à préciser) a été revendu à 200000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Astou Gueye est Etudiant/Elève de la 4.21 mais Astou Gueye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Faty Gueye est Etudiant/Elève de la 4.21 mais Faty Gueye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Gueye est Etudiant/Elève de la 4.21 mais Khady Gueye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Fallou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Fallou Gueye est Etudiant/Elève de la 4.21 mais Fallou Gueye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Ousmane Gueye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Ndieme Lo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de mil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de mil 2)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de mil1)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de mil1)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(170000 FCFA) de Autre (à préciser)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