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MATA THIAM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MATA THIAM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MATA THIAM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AMY WADE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(1500 Fcfa) de AMY WADE en 3ème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(2000 Fcfa) de AMY WADE en 3ème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ADJI AISSATOU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ADJI AISSATOU SENE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MATA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ADJI AISSATOU SENE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AMY WADE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AMY WADE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MATA THIAM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MATA THIAM (15000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pesticides dans la parcelle Parcelle champ maroutte arachide est de .25 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champ maroutte arachide selon les mesures GPS est de 5205.1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pesticides dans la parcelle Parcelle champ pethiala arachide est de .25 Kg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champ pethiala 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champ pethiala 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PIFFINDE mil selon les mesures GPS est de 2646.87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Champ parcelle bind mbess mil selon les mesures GPS est de 7365.8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Champ parcelle bind mbess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PIFFINDE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champ maroutte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champ pethiala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(50000 FCFA) de MATA THIAM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