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SOW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MAYRAME SOW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 MANGANE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AMY SOW frequente actuellement 2ème année de Secondaire 2 Général mais dit avoir reçu une bourse de 36000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RAMA MANGANE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AMY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MAYRAME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RAMA MANGANE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AMY SOW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MAYRAME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 MANGANE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RAMA MANGANE pour avoir l'année exacte.</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AMY DIALLO (375000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DIALLO (1200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AMY DIALLO (3200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s10q36 pour Vente de denrees alimentaires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Urbain ont généralement comme principal matériau du toit le/la Autre (à préciser), mais celui du ménage de AMY DIALLO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470000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achété à 300000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AMY DIALLO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AMY SOW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AMY SOW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MAYRAME SOW est Etudiant/Elève de la 4.21 mais MAYRAME SOW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