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93-13-99-35</w:t>
      </w:r>
    </w:p>
    <w:p>
      <w:r>
        <w:rPr>
          <w:b w:val="0"/>
          <w:i w:val="0"/>
          <w:color w:val="64748B"/>
          <w:sz w:val="18"/>
        </w:rPr>
        <w:t>Enquêteur : EQ28_sup_v2  ·  Équipe : EQ28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61101000061</w:t>
            </w:r>
          </w:p>
        </w:tc>
        <w:tc>
          <w:tcPr>
            <w:tcW w:type="dxa" w:w="3551"/>
            <w:shd w:fill="F8FAFC"/>
          </w:tcPr>
          <w:p>
            <w:r>
              <w:rPr>
                <w:b w:val="0"/>
                <w:i w:val="0"/>
                <w:color w:val="64748B"/>
                <w:sz w:val="14"/>
              </w:rPr>
              <w:t>MÉNAGE</w:t>
              <w:br/>
            </w:r>
            <w:r>
              <w:rPr>
                <w:b/>
                <w:i w:val="0"/>
                <w:color w:val="1F6FEB"/>
                <w:sz w:val="18"/>
              </w:rPr>
              <w:t>93-13-99-35</w:t>
            </w:r>
          </w:p>
        </w:tc>
        <w:tc>
          <w:tcPr>
            <w:tcW w:type="dxa" w:w="3551"/>
            <w:shd w:fill="F8FAFC"/>
          </w:tcPr>
          <w:p>
            <w:r>
              <w:rPr>
                <w:b w:val="0"/>
                <w:i w:val="0"/>
                <w:color w:val="64748B"/>
                <w:sz w:val="14"/>
              </w:rPr>
              <w:t>CHEF DE MÉNAGE</w:t>
              <w:br/>
            </w:r>
            <w:r>
              <w:rPr>
                <w:b/>
                <w:i w:val="0"/>
                <w:sz w:val="18"/>
              </w:rPr>
              <w:t>BAKARY DIEDHIOU</w:t>
            </w:r>
          </w:p>
        </w:tc>
      </w:tr>
      <w:tr>
        <w:tc>
          <w:tcPr>
            <w:tcW w:type="dxa" w:w="3551"/>
            <w:shd w:fill="F8FAFC"/>
          </w:tcPr>
          <w:p>
            <w:r>
              <w:rPr>
                <w:b w:val="0"/>
                <w:i w:val="0"/>
                <w:color w:val="64748B"/>
                <w:sz w:val="14"/>
              </w:rPr>
              <w:t>TÉLÉPHONE CM</w:t>
              <w:br/>
            </w:r>
            <w:r>
              <w:rPr>
                <w:b/>
                <w:i w:val="0"/>
                <w:sz w:val="18"/>
              </w:rPr>
              <w:t>77 093 33 40</w:t>
            </w:r>
          </w:p>
        </w:tc>
        <w:tc>
          <w:tcPr>
            <w:tcW w:type="dxa" w:w="3551"/>
            <w:shd w:fill="F8FAFC"/>
          </w:tcPr>
          <w:p>
            <w:r>
              <w:rPr>
                <w:b w:val="0"/>
                <w:i w:val="0"/>
                <w:color w:val="64748B"/>
                <w:sz w:val="14"/>
              </w:rPr>
              <w:t>LOCALISATION</w:t>
              <w:br/>
            </w:r>
            <w:r>
              <w:rPr>
                <w:b/>
                <w:i w:val="0"/>
                <w:sz w:val="18"/>
              </w:rPr>
              <w:t>SARA NIMZATT</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EQ28_sup_v2  (281)</w:t>
            </w:r>
          </w:p>
        </w:tc>
        <w:tc>
          <w:tcPr>
            <w:tcW w:type="dxa" w:w="3551"/>
            <w:shd w:fill="F8FAFC"/>
          </w:tcPr>
          <w:p>
            <w:r>
              <w:rPr>
                <w:b w:val="0"/>
                <w:i w:val="0"/>
                <w:color w:val="64748B"/>
                <w:sz w:val="14"/>
              </w:rPr>
              <w:t>SUPERVISEUR</w:t>
              <w:br/>
            </w:r>
            <w:r>
              <w:rPr>
                <w:b/>
                <w:i w:val="0"/>
                <w:sz w:val="18"/>
              </w:rPr>
              <w:t>28</w:t>
            </w:r>
          </w:p>
        </w:tc>
        <w:tc>
          <w:tcPr>
            <w:tcW w:type="dxa" w:w="3551"/>
            <w:shd w:fill="F8FAFC"/>
          </w:tcPr>
          <w:p>
            <w:r>
              <w:rPr>
                <w:b w:val="0"/>
                <w:i w:val="0"/>
                <w:color w:val="64748B"/>
                <w:sz w:val="14"/>
              </w:rPr>
              <w:t>STATUT</w:t>
              <w:br/>
            </w:r>
            <w:r>
              <w:rPr>
                <w:b/>
                <w:i w:val="0"/>
                <w:sz w:val="18"/>
              </w:rPr>
              <w:t>1  ·  1ʳᵉ visite : 2026-05-20T16:39:37</w:t>
            </w:r>
          </w:p>
        </w:tc>
      </w:tr>
    </w:tbl>
    <w:p/>
    <w:p>
      <w:r>
        <w:rPr>
          <w:b/>
          <w:i w:val="0"/>
          <w:color w:val="1F6FEB"/>
          <w:sz w:val="22"/>
        </w:rPr>
        <w:t>⚠ INCOHÉRENCES À CORRIGER (72)</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MARIATOU DIEDHIOU a dit que sa mère a un niveau Ne sait pas alors que la mère elle-même dit qu'elle a un niveau Primaire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MARIATOU DIEDHIOU a declaré que la catégorie socioprofessionnelle de sa mère est Travailleur pour compte propre alors que la mère elle-même declare comme catégorie socioprofessionnelle Aide ménagère (Domestique)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MARIATOU DIEDHIOU a declaré que le secteur institutionnel de sa mère est Ménage alors que la mère elle-même declare comme secteur institutionnel Entreprise Privée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MAMADOU LAMINE DIEDHIOU ignore son année de naissance mais declare l'âge qu'il avait à son dernier anniverssaireincoherent! Le nombre de personnes declaré dans le ménage en 0.29 est de 7 personnes et la taille du ménage est de 6 personnes, prière de bien régarder la liste des membres du ménage s'il n y a pas d'oublie ou d'ajout de visiteurs.</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BABACARY DIEDHIOU a  fréquenté l'école est 9999.</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KHADY DIEDHIOU a  fréquenté l'école est 9999.</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MAMADOU LAMINE DIEDHIOU a  fréquenté l'école est 9999.</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MARIAMA MBAYE a  fréquenté l'école est 9999.</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L'âge (19 ans) de SEYNBOU DIEDHIOU avec son niveau d'étude (1ére année Primaire) semble incoherent, veuillez confirmer cette information avec le QG ou corriger l'incohérence.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frais pour les cahiers et autres matériels scolaires (32000 FCFA) pour l'année scolaire de SEYNBOU DIEDHIOU qui fréquente 1ére année de Primaire semble incohérent, veuillez, s'il vous plait, verifier cette information auprès de l'enquêté ou confirmer avec le QG.</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adresse.Attention! Veillez bien renseigner les contacts dans les questions de 0.14 ou 0.16 ou 0.18.</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(7500 Fcfa) dépensé ou reçu en cadeau pour les cartes prépayées, les transferts de crédit et les abonnements de  BABACARY DIEDHIOU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(7500 Fcfa) dépensé ou reçu en cadeau pour les cartes prépayées, les transferts de crédit et les abonnements de  MARIAMA MBAYE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(7500 Fcfa) dépensé ou reçu en cadeau pour les recharges internet ou de forfaits de données mobiles(hors appels vocaux), aucours des 30 derniers jours de  MARIAMA MBAYE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MARIATOU DIEDHIOU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MAMADOU LAMINE DIEDHIOU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BABACARY DIEDHIOU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BABACARY DIEDHIOU pour avoir l'année exacte.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KHADY DIEDHIOU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KHADY DIEDHIOU pour avoir l'année exacte.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MAMADOU LAMINE DIEDHIOU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MAMADOU LAMINE DIEDHIOU pour avoir l'année exacte.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MARIAMA MBAYE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MARIAMA MBAYE pour avoir l'année exacte.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MARIATOU DIEDHIOU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SEYNBOU DIEDHIOU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SEYNBOU DIEDHIOU qui fréquente 1ére année de Primaire et corriger ou confirmer avec le QG.</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moyen principal que BABACARY DIEDHIOU utilise pour se protéger des piqûres de moustiques en dehors de la moustiquaire est ventilateur,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moyen principal que KHADY DIEDHIOU utilise pour se protéger des piqûres de moustiques en dehors de la moustiquaire est ventilateur,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moyen principal que MAMADOU LAMINE DIEDHIOU utilise pour se protéger des piqûres de moustiques en dehors de la moustiquaire est ventilateur,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moyen principal que MARIAMA MBAYE utilise pour se protéger des piqûres de moustiques en dehors de la moustiquaire est ventilateur,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moyen principal que MARIATOU DIEDHIOU utilise pour se protéger des piqûres de moustiques en dehors de la moustiquaire est ventilateur,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moyen principal que SEYNBOU DIEDHIOU utilise pour se protéger des piqûres de moustiques en dehors de la moustiquaire est ventilateur,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MARIAMA MBAYE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Veuillez vous rassurez réellement que la personne n'a pas affecté de crédit immobilier.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(150 Fcfa) de Pain moderne en miche (Petit)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(1500 Fcfa) de Sucre en poudre en Kg (taille unique)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S08</w:t>
              <w:br/>
            </w:r>
            <w:r>
              <w:rPr>
                <w:b w:val="0"/>
                <w:i w:val="0"/>
                <w:color w:val="64748B"/>
                <w:sz w:val="14"/>
              </w:rPr>
              <w:t>Dépenses santé/éducation</w:t>
            </w:r>
          </w:p>
        </w:tc>
        <w:tc>
          <w:tcPr>
            <w:tcW w:type="dxa" w:w="1361"/>
          </w:tcPr>
          <w:p>
            <w:r>
              <w:rPr>
                <w:b w:val="0"/>
                <w:i w:val="0"/>
                <w:color w:val="64748B"/>
                <w:sz w:val="16"/>
              </w:rPr>
              <w:t>GT-CQ</w:t>
            </w:r>
          </w:p>
        </w:tc>
        <w:tc>
          <w:tcPr>
            <w:tcW w:type="dxa" w:w="5839"/>
          </w:tcPr>
          <w:p>
            <w:r>
              <w:rPr>
                <w:b w:val="0"/>
                <w:i w:val="0"/>
                <w:sz w:val="17"/>
              </w:rPr>
              <w:t>Prière de fournir d'effort pour avoir des réponses exactes au lieu de NSP ou Refus.</w:t>
            </w:r>
          </w:p>
        </w:tc>
      </w:tr>
      <w:tr>
        <w:tc>
          <w:tcPr>
            <w:tcW w:type="dxa" w:w="1134"/>
          </w:tcPr>
          <w:p>
            <w:r>
              <w:rPr>
                <w:b/>
                <w:i w:val="0"/>
                <w:color w:val="EA580C"/>
                <w:sz w:val="16"/>
              </w:rPr>
              <w:t>Moyenne</w:t>
            </w:r>
          </w:p>
        </w:tc>
        <w:tc>
          <w:tcPr>
            <w:tcW w:type="dxa" w:w="1361"/>
          </w:tcPr>
          <w:p>
            <w:r>
              <w:rPr>
                <w:b/>
                <w:i w:val="0"/>
                <w:sz w:val="16"/>
              </w:rPr>
              <w:t>S08</w:t>
              <w:br/>
            </w:r>
            <w:r>
              <w:rPr>
                <w:b w:val="0"/>
                <w:i w:val="0"/>
                <w:color w:val="64748B"/>
                <w:sz w:val="14"/>
              </w:rPr>
              <w:t>Dépenses santé/éducation</w:t>
            </w:r>
          </w:p>
        </w:tc>
        <w:tc>
          <w:tcPr>
            <w:tcW w:type="dxa" w:w="1361"/>
          </w:tcPr>
          <w:p>
            <w:r>
              <w:rPr>
                <w:b w:val="0"/>
                <w:i w:val="0"/>
                <w:color w:val="64748B"/>
                <w:sz w:val="16"/>
              </w:rPr>
              <w:t>GT-CQ</w:t>
            </w:r>
          </w:p>
        </w:tc>
        <w:tc>
          <w:tcPr>
            <w:tcW w:type="dxa" w:w="5839"/>
          </w:tcPr>
          <w:p>
            <w:r>
              <w:rPr>
                <w:b w:val="0"/>
                <w:i w:val="0"/>
                <w:sz w:val="17"/>
              </w:rPr>
              <w:t>Prière de demander le ménage pour renseigner le reste (Section 8).</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BAKARY DIEDHIOU (250000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BAKARY DIEDHIOU (30000 Fcfa) au cours de 12 derniers mois de Pièces détachées de moyens de transport individuel: pneu, batterie, bougie, carburateur, etc est relativement élevé.</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KAOLACK Urbain ont généralement comme principal matériau du toit le/la Autre (à préciser), mais celui du ménage de BAKARY DIEDHIOU (Tuile)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11.19.</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KAOLACK Urbain ont généralement comme principal matériau de revêtement du sol du logement le/la Carreaux/Marbre, mais celui du ménage de BAKARY DIEDHIOU (Ciment/Béton) diffère de celui-ci.</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Inter-sections</w:t>
            </w:r>
          </w:p>
        </w:tc>
        <w:tc>
          <w:tcPr>
            <w:tcW w:type="dxa" w:w="5839"/>
          </w:tcPr>
          <w:p>
            <w:r>
              <w:rPr>
                <w:b w:val="0"/>
                <w:i w:val="0"/>
                <w:sz w:val="17"/>
              </w:rPr>
              <w:t>[ssaw_autre_filet_securite] Raison non-bénéfice filet sécurité saisie en 'Autre' (s15q06_autre). Vérifier si une modalité existante aurait dû être utilisée.</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KHADY DIEDHIOU  ne possède pas le téléphone android, n'utilise régulièrement pas un téléphone appartenant à une autre personne mais a accès à l'internet, merci de confirmer cette information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SEYNBOU DIEDHIOU  ne possède pas le téléphone android, n'utilise régulièrement pas un téléphone appartenant à une autre personne mais a accès à l'internet, merci de confirmer cette information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BABACARY DIEDHIOU a 55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Avertissement!!! BABACARY DIEDHIOU a demandé un crédit auprès d'une institution financière au cours des 12 derniers mois, qui a obtenu un crédit auprès d'une de ces institutions au cours des 12 derniers mois dit n'avoir pas beneficer de crédit immobilier.</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(100 Fcfa) de Thé (Ataya) (unité: Sachets) de taille Petit est très faible ou élevé.</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10 Pièce Petit de Autre Poisson frais ( thiarumbekh [mollette],etc),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2 Bidon 20l taille unique de Eau minérale/filtrée en bouteille locale, cette quantité semble anormale pour une consommation des 7 derniers jours, prière de verifier et corriger.</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9 Pièce Petit de Poisson frais yaboye ou obo (sardinelle), cette quantité semble anormale pour une consommation des 7 derniers jours.Prière de corriger ou de confirmer avec le QG.</w:t>
            </w:r>
          </w:p>
        </w:tc>
      </w:tr>
    </w:tbl>
    <w:p/>
    <w:p>
      <w:r>
        <w:rPr>
          <w:b/>
          <w:i w:val="0"/>
          <w:color w:val="1F6FEB"/>
          <w:sz w:val="22"/>
        </w:rPr>
        <w:t>💬 COMMENTAIRES SUPERVISEUR / ENQUÊTEUR (1)</w:t>
      </w:r>
    </w:p>
    <w:p>
      <w:pPr>
        <w:pStyle w:val="ListBullet"/>
      </w:pPr>
      <w:r>
        <w:rPr>
          <w:b w:val="0"/>
          <w:i w:val="0"/>
          <w:color w:val="64748B"/>
          <w:sz w:val="16"/>
        </w:rPr>
        <w:t xml:space="preserve">[2026-06-04 03:32:15] </w:t>
      </w:r>
      <w:r>
        <w:rPr>
          <w:b/>
          <w:i w:val="0"/>
          <w:color w:val="1F6FEB"/>
          <w:sz w:val="16"/>
        </w:rPr>
        <w:t xml:space="preserve">EQ28_sup_v2 </w:t>
      </w:r>
      <w:r>
        <w:rPr>
          <w:b w:val="0"/>
          <w:i w:val="0"/>
          <w:color w:val="64748B"/>
          <w:sz w:val="16"/>
        </w:rPr>
        <w:t xml:space="preserve">sur @@RejectedBySupervisor : </w:t>
      </w:r>
      <w:r>
        <w:rPr>
          <w:b w:val="0"/>
          <w:i w:val="0"/>
          <w:sz w:val="17"/>
        </w:rPr>
        <w:t>"Merci de revoir certaines infos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