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75-14-87-22</w:t>
      </w:r>
    </w:p>
    <w:p>
      <w:r>
        <w:rPr>
          <w:b w:val="0"/>
          <w:i w:val="0"/>
          <w:color w:val="64748B"/>
          <w:sz w:val="18"/>
        </w:rPr>
        <w:t>Enquêteur : EQ29_enq1_v2  ·  Équipe : EQ29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62202010008</w:t>
            </w:r>
          </w:p>
        </w:tc>
        <w:tc>
          <w:tcPr>
            <w:tcW w:type="dxa" w:w="3551"/>
            <w:shd w:fill="F8FAFC"/>
          </w:tcPr>
          <w:p>
            <w:r>
              <w:rPr>
                <w:b w:val="0"/>
                <w:i w:val="0"/>
                <w:color w:val="64748B"/>
                <w:sz w:val="14"/>
              </w:rPr>
              <w:t>MÉNAGE</w:t>
              <w:br/>
            </w:r>
            <w:r>
              <w:rPr>
                <w:b/>
                <w:i w:val="0"/>
                <w:color w:val="1F6FEB"/>
                <w:sz w:val="18"/>
              </w:rPr>
              <w:t>75-14-87-22</w:t>
            </w:r>
          </w:p>
        </w:tc>
        <w:tc>
          <w:tcPr>
            <w:tcW w:type="dxa" w:w="3551"/>
            <w:shd w:fill="F8FAFC"/>
          </w:tcPr>
          <w:p>
            <w:r>
              <w:rPr>
                <w:b w:val="0"/>
                <w:i w:val="0"/>
                <w:color w:val="64748B"/>
                <w:sz w:val="14"/>
              </w:rPr>
              <w:t>CHEF DE MÉNAGE</w:t>
              <w:br/>
            </w:r>
            <w:r>
              <w:rPr>
                <w:b/>
                <w:i w:val="0"/>
                <w:sz w:val="18"/>
              </w:rPr>
              <w:t>AMADOU GUEYE</w:t>
            </w:r>
          </w:p>
        </w:tc>
      </w:tr>
      <w:tr>
        <w:tc>
          <w:tcPr>
            <w:tcW w:type="dxa" w:w="3551"/>
            <w:shd w:fill="F8FAFC"/>
          </w:tcPr>
          <w:p>
            <w:r>
              <w:rPr>
                <w:b w:val="0"/>
                <w:i w:val="0"/>
                <w:color w:val="64748B"/>
                <w:sz w:val="14"/>
              </w:rPr>
              <w:t>TÉLÉPHONE CM</w:t>
              <w:br/>
            </w:r>
            <w:r>
              <w:rPr>
                <w:b/>
                <w:i w:val="0"/>
                <w:sz w:val="18"/>
              </w:rPr>
              <w:t>77 265 89 55</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EQ29_enq1_v2  (291)</w:t>
            </w:r>
          </w:p>
        </w:tc>
        <w:tc>
          <w:tcPr>
            <w:tcW w:type="dxa" w:w="3551"/>
            <w:shd w:fill="F8FAFC"/>
          </w:tcPr>
          <w:p>
            <w:r>
              <w:rPr>
                <w:b w:val="0"/>
                <w:i w:val="0"/>
                <w:color w:val="64748B"/>
                <w:sz w:val="14"/>
              </w:rPr>
              <w:t>SUPERVISEUR</w:t>
              <w:br/>
            </w:r>
            <w:r>
              <w:rPr>
                <w:b/>
                <w:i w:val="0"/>
                <w:sz w:val="18"/>
              </w:rPr>
              <w:t>29</w:t>
            </w:r>
          </w:p>
        </w:tc>
        <w:tc>
          <w:tcPr>
            <w:tcW w:type="dxa" w:w="3551"/>
            <w:shd w:fill="F8FAFC"/>
          </w:tcPr>
          <w:p>
            <w:r>
              <w:rPr>
                <w:b w:val="0"/>
                <w:i w:val="0"/>
                <w:color w:val="64748B"/>
                <w:sz w:val="14"/>
              </w:rPr>
              <w:t>STATUT</w:t>
              <w:br/>
            </w:r>
            <w:r>
              <w:rPr>
                <w:b/>
                <w:i w:val="0"/>
                <w:sz w:val="18"/>
              </w:rPr>
              <w:t>1  ·  1ʳᵉ visite : 2026-06-03T15:37:27</w:t>
            </w:r>
          </w:p>
        </w:tc>
      </w:tr>
    </w:tbl>
    <w:p/>
    <w:p>
      <w:r>
        <w:rPr>
          <w:b/>
          <w:i w:val="0"/>
          <w:color w:val="1F6FEB"/>
          <w:sz w:val="22"/>
        </w:rPr>
        <w:t>⚠ INCOHÉRENCES À CORRIGER (51)</w:t>
      </w:r>
    </w:p>
    <w:tbl>
      <w:tblPr>
        <w:tblStyle w:val="TableGrid"/>
        <w:tblW w:type="auto" w:w="0"/>
        <w:tblLook w:firstColumn="1" w:firstRow="1" w:lastColumn="0" w:lastRow="0" w:noHBand="0" w:noVBand="1" w:val="04A0"/>
      </w:tblPr>
      <w:tblGrid>
        <w:gridCol w:w="2663"/>
        <w:gridCol w:w="2663"/>
        <w:gridCol w:w="2663"/>
        <w:gridCol w:w="2663"/>
      </w:tblGrid>
      <w:tr>
        <w:tc>
          <w:tcPr>
            <w:tcW w:type="dxa" w:w="1134"/>
            <w:shd w:fill="1F6FEB"/>
          </w:tcPr>
          <w:p>
            <w:r>
              <w:rPr>
                <w:b/>
                <w:i w:val="0"/>
                <w:color w:val="FFFFFF"/>
                <w:sz w:val="16"/>
              </w:rPr>
              <w:t>Sévérité</w:t>
            </w:r>
          </w:p>
        </w:tc>
        <w:tc>
          <w:tcPr>
            <w:tcW w:type="dxa" w:w="1361"/>
            <w:shd w:fill="1F6FEB"/>
          </w:tcPr>
          <w:p>
            <w:r>
              <w:rPr>
                <w:b/>
                <w:i w:val="0"/>
                <w:color w:val="FFFFFF"/>
                <w:sz w:val="16"/>
              </w:rPr>
              <w:t>Section</w:t>
            </w:r>
          </w:p>
        </w:tc>
        <w:tc>
          <w:tcPr>
            <w:tcW w:type="dxa" w:w="1361"/>
            <w:shd w:fill="1F6FEB"/>
          </w:tcPr>
          <w:p>
            <w:r>
              <w:rPr>
                <w:b/>
                <w:i w:val="0"/>
                <w:color w:val="FFFFFF"/>
                <w:sz w:val="16"/>
              </w:rPr>
              <w:t>Source</w:t>
            </w:r>
          </w:p>
        </w:tc>
        <w:tc>
          <w:tcPr>
            <w:tcW w:type="dxa" w:w="5839"/>
            <w:shd w:fill="1F6FEB"/>
          </w:tcPr>
          <w:p>
            <w:r>
              <w:rPr>
                <w:b/>
                <w:i w:val="0"/>
                <w:color w:val="FFFFFF"/>
                <w:sz w:val="16"/>
              </w:rPr>
              <w:t>Message / action</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Amadou gueye dispose d'un téléphone portable à s01q39, donc la raison évoquée ne peut pas être (ne dispose pas d'appareil).</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Fatou gueye ignore son année de naissance mais declare l'âge qu'il avait à son dernier anniverssaire</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awa gueye ignore son année de naissance mais declare l'âge qu'il avait à son dernier anniverssaire</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cheikh gueye ignore son année de naissance mais declare l'âge qu'il avait à son dernier anniverssaire</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mbaye gueye ignore son année de naissance mais declare l'âge qu'il avait à son dernier anniverssaire</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Incohérent!! Le niveau d'instruction déclaré par l'un des enfants () au niveau de la section 1 de Amadou gueye diffère de celui donné par Amadou gueye lui-même qui affirme ne pas avoir frequenté l'école formelle.</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Incohérence!!! seulement les écoles privées paient les frais de scolarité (y compris les frais d'inscription).</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Incohérent!! Le niveau d'instruction déclaré par l'un des enfants () au niveau de la section 1 de mberry ba diffère de celui donné par mberry ba lui-même qui affirme ne pas avoir frequenté l'école formelle.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Prière de renseigner toutes les informations du ménage dans la section 0 avant d'entamer les autres informations.</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Les informations sur l'acte de naissance (ni Jours, ni mois et ni années) de  Fatou gueye  manquent, s'il vous plait pouvez-vous fournir d'effort pour avoir ces informations.</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Les informations sur l'acte de naissance (ni Jours, ni mois et ni années) de  awa gueye  manquent, s'il vous plait pouvez-vous fournir d'effort pour avoir ces informations.</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Les informations sur l'acte de naissance (ni Jours, ni mois et ni années) de  cheikh gueye  manquent, s'il vous plait pouvez-vous fournir d'effort pour avoir ces informations.</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Les informations sur l'acte de naissance (ni Jours, ni mois et ni années) de  mbaye gueye  manquent, s'il vous plait pouvez-vous fournir d'effort pour avoir ces informations.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Amadou gueye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corriger ou donner des explications au QG.</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Merci de bien vouloir changé 2.04 en OUI et renseigné toutes les autres informations qui concerne Amadou gueye .</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Fatou gueye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les frais de scolarité ( 10000 FCFA) payée de Fatou gueye avec le QG ou apporter les corrections nécessaires.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awa gueye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cheikh gueye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fallou gueye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mberry ba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Merci de bien vouloir changé 2.04 en OUI et renseigné toutes les autres informations qui concerne mberry ba .</w:t>
            </w:r>
          </w:p>
        </w:tc>
      </w:tr>
      <w:tr>
        <w:tc>
          <w:tcPr>
            <w:tcW w:type="dxa" w:w="1134"/>
          </w:tcPr>
          <w:p>
            <w:r>
              <w:rPr>
                <w:b/>
                <w:i w:val="0"/>
                <w:color w:val="EA580C"/>
                <w:sz w:val="16"/>
              </w:rPr>
              <w:t>Moyenne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Le montant(100000 FCFA) des dépenses liées à l'accouchement de Fatou gueye est élevé, prière de corriger.</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Il manque des informations non renseignées de ( Amadou gueye ), prière de renseignés toutes les questions liées à ( Amadou gueye ).</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Il manque des informations non renseignées de ( Fatou gueye ), prière de renseignés toutes les questions liées à ( Fatou gueye ).</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Il manque des informations non renseignées de ( awa gueye ), prière de renseignés toutes les questions liées à ( awa gueye ).</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Il manque des informations non renseignées de ( cheikh gueye ), prière de renseignés toutes les questions liées à ( cheikh gueye ).</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Il manque des informations non renseignées de ( fallou gueye ), prière de renseignés toutes les questions liées à ( fallou gueye ).</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Vous avez sélectionné l'option 'Ne sait pas' pour la catégorie socioprofessionnelle de mberry ba ou vous ne l'avez pas renseigné. prière de corriger.</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Il manque des informations non renseignées de ( mberry ba ), prière de renseignés toutes les questions liées à ( mberry ba ).</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Autres fêtes réligieuses musulmanes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Fin du Ramadan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Gamou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Magal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Tabaski 2025/2026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La section 10a du ménage de AMADOU GUEYE n'est pas totalement renseigné ou n'a pas commencé, prière de renseigner toutes les questions de la section 10 avant d'entamer la section 10b</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Le noms de l'entreprise  ne doit pas contenir de chiffre et doit être bien renseigné, prière de bien renseigné .</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La section 16 du ménage de AMADOU GUEYE n'est pas renseigné, prière de renseigner.</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mberry ba  travaille mais les questions relatives à son emploi principal ne sont pas renseignées à 100%, prière de les renseigner.</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