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 Fcfa) dépensé ou reçu en cadeau pour les recharges internet ou de forfaits de données mobiles(hors appels vocaux), aucours des 30 derniers jours de  Mamadou boiro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Rouby boiro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boiro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2 boiro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Adama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Adama boiro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Aïsatou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Aïsatou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Aïsatou boiro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Diabou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Diabou boiro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Dienebou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Hawa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Hawa boiro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Omar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gano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Oumou gano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Rouby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Rouby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Rouby boiro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Seckou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Seckou boiro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Seckou boiro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kady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(2000 Fcfa) de Omar boiro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Mamadou boiro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SEKOU BOIRO (7000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SEKOU BOIRO (1800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maraîchage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maraîchage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maraîchage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(40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(40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Oseille est de 87.5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(3500 FCFA pour 40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90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(9000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maïs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7500 FCFA qui semble élevé, prière de verifier le montant tiré de la vente (15000 FCFA) de Maïs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