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EQ31_enq2_v2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DIOULDE GANO1 fréquente 5ème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MAIMOUNA GANO fréquente 3ème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(2000 Fcfa) dépensé ou reçu en cadeau pour les recharges internet ou de forfaits de données mobiles(hors appels vocaux), aucours des 30 derniers jours de  IBRAHIMA.</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GANO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GANO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DIOULDE GANO1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DIOULDE GANO2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DIOULDE GANO2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MBALLO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HAMADOU GANO1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HAMADOU GANO2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GANO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GANO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MBALLO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HAMADOU GANO1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DIOULDE GANO2 ), prière de renseignés toutes les questions liées à ( DIOULDE GANO2 ).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FATOUMATA MBALLO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FATOUMATA MBALLO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FATOUMATA MBALLO ), prière de renseignés toutes les questions liées à ( FATOUMATA MBALLO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GANO  travaille mais les questions relatives à son emploi principal ne sont pas renseignées à 100%, prière de les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IBRAHIMA.</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GANO ), prière de renseignés toutes les questions liées à ( IBRAHIMA. GANO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MAIMOUNA MBALLO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MAIMOUNA MBALLO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MAIMOUNA MBALLO ), prière de renseignés toutes les questions liées à ( MAIMOUNA MBALLO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MARIAMA BALDE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MARIAMA BALDE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MARIAMA BALDE ), prière de renseignés toutes les questions liées à ( MARIAMA BALDE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DIOULDE GANO2 ), prière de renseignés toutes les questions liées à ( DIOULDE GANO2 ).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GANO  travaille mais les questions relatives à son emploi secondaire ne sont pas renseignées à 100%, prière de les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GANO est identique dans l'emploi principale et secondaire, prière de confirmer cette information avec le QG ou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GANO sur le nombre de mois, jours ou heures de son emploi secondaire sont superieur a celles de son emploi principal , veuillez corriger ou confirmer aupres du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IBRAHIMA.</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GANO ), prière de renseignés toutes les questions liées à ( IBRAHIMA. GANO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FATOUMATA MBALLO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FATOUMATA MBALLO ), prière de renseignés toutes les questions liées à ( FATOUMATA MBALLO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GANO (4000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GANO (3000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IBRAHIMA GANO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IBRAHIMA GANO n'est pas renseigné, prière de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DIOULDE GANO2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MBALLO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IBRAHIMA.</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MAIMOUNA MBALLO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BALDE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AvertissementDIOULDE GANO2  travaille mais les questions relatives à son emploi secondaire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DIOULDE GANO2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AvertissementIBRAHIMA.</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IBRAHIMA.</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IBRAHIMA.</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