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diallo ignore son année de naissance mais declare l'âge qu'il avait à son dernier anniverssaireLa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mariama diallo frequente actuellement 3ème année de Supérieur mais dit avoir reçu une bourse de 9999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1 à moins de 2 Km) et le temps (Deux heures ou plus) donné par rouguiyatou diallo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détectée ! Le nombre de mois d'activité de l'entreprise vendeur de boutiqueest de 0 sur les 12 derniers mois, alors que Cette entreprise est actuellement en activité.</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dieynaba sow est systeme reseaux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( 9999 FCFA) payée de mariama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(9999 FCFA) pour l'année scolaire de mariama diallo qui fréquente 3ème année de Supérieur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(9999 Fcfa) de mariama diallo en 3ème année de Supérieur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rouguiyatou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rouguiyatou diallo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amadou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mariama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mariama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diallo (5600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diallo (10000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(14500 Fcfa) de Riz importé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Carotte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industriel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Tres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(1200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(8800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(2100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(10000 Fcfa) au cours de 12 derniers mois de Achat d'une tablette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La valeur renseignée ne peut pas être supérieure à 12. Veuillez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Hawa barry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(15000)  avec l'âge du bien atteignant 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Appareil TV est inférieur aux prix de revente (50000)  avec l'âge du bien atteignant 7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Armoires et autres meubles est inférieur aux prix de revente (75000)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(35000)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Téléphone portable est inférieur aux prix de revente (15000)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