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CISSE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NGOMA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ROKHAYA CISS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CISSE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DABA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DAOUDA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MATY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MATY CISS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NGOMA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OUSMANE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ROKHAYA CISS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DABA CISS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NGOMA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NGOMA CISS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CISS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ROKHAYA CISS avec le QG ou apporter les corrections nécessaires.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DAOUDA CISS (8800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CISS (185000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(1300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(3000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(400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(12500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(300000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(400000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CISS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DAOUDA CISS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Bonbonne de gaz est inférieur aux prix de revente (20000)  avec l'âge du bien atteignant 4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