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667EEA"/>
          <w:sz w:val="72"/>
        </w:rPr>
        <w:t>MediChat-RD</w:t>
      </w:r>
    </w:p>
    <w:p>
      <w:pPr>
        <w:jc w:val="center"/>
      </w:pPr>
      <w:r>
        <w:rPr>
          <w:color w:val="333333"/>
          <w:sz w:val="40"/>
        </w:rPr>
        <w:t>医疗多Agent智能交互平台</w:t>
      </w:r>
    </w:p>
    <w:p>
      <w:pPr>
        <w:jc w:val="center"/>
      </w:pPr>
      <w:r>
        <w:rPr>
          <w:color w:val="666666"/>
          <w:sz w:val="32"/>
        </w:rPr>
        <w:t>罕见病专版 · 技术架构文档</w:t>
      </w:r>
    </w:p>
    <w:p/>
    <w:p/>
    <w:p>
      <w:pPr>
        <w:jc w:val="center"/>
      </w:pPr>
      <w:r>
        <w:rPr>
          <w:color w:val="999999"/>
          <w:sz w:val="24"/>
        </w:rPr>
        <w:t>版本：v1.0</w:t>
        <w:br/>
        <w:t>日期：2026年4月2日</w:t>
        <w:br/>
        <w:t>作者：小林医生 × 贾维斯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r>
        <w:t>1. 项目概述</w:t>
      </w:r>
    </w:p>
    <w:p>
      <w:pPr>
        <w:spacing w:after="80"/>
      </w:pPr>
      <w:r>
        <w:t>2. 系统架构</w:t>
      </w:r>
    </w:p>
    <w:p>
      <w:pPr>
        <w:spacing w:after="80"/>
      </w:pPr>
      <w:r>
        <w:t>3. 技术栈选型</w:t>
      </w:r>
    </w:p>
    <w:p>
      <w:pPr>
        <w:spacing w:after="80"/>
      </w:pPr>
      <w:r>
        <w:t>4. 核心模块设计</w:t>
      </w:r>
    </w:p>
    <w:p>
      <w:pPr>
        <w:spacing w:after="80"/>
      </w:pPr>
      <w:r>
        <w:t xml:space="preserve">   4.1 医疗Agent系统</w:t>
      </w:r>
    </w:p>
    <w:p>
      <w:pPr>
        <w:spacing w:after="80"/>
      </w:pPr>
      <w:r>
        <w:t xml:space="preserve">   4.2 罕见病知识库</w:t>
      </w:r>
    </w:p>
    <w:p>
      <w:pPr>
        <w:spacing w:after="80"/>
      </w:pPr>
      <w:r>
        <w:t xml:space="preserve">   4.3 社群模块（Second Me集成）</w:t>
      </w:r>
    </w:p>
    <w:p>
      <w:pPr>
        <w:spacing w:after="80"/>
      </w:pPr>
      <w:r>
        <w:t xml:space="preserve">   4.4 HIPAA合规层</w:t>
      </w:r>
    </w:p>
    <w:p>
      <w:pPr>
        <w:spacing w:after="80"/>
      </w:pPr>
      <w:r>
        <w:t>5. API接口文档</w:t>
      </w:r>
    </w:p>
    <w:p>
      <w:pPr>
        <w:spacing w:after="80"/>
      </w:pPr>
      <w:r>
        <w:t>6. 前端设计</w:t>
      </w:r>
    </w:p>
    <w:p>
      <w:pPr>
        <w:spacing w:after="80"/>
      </w:pPr>
      <w:r>
        <w:t>7. 部署方案</w:t>
      </w:r>
    </w:p>
    <w:p>
      <w:pPr>
        <w:spacing w:after="80"/>
      </w:pPr>
      <w:r>
        <w:t>8. 商业模式</w:t>
      </w:r>
    </w:p>
    <w:p>
      <w:pPr>
        <w:spacing w:after="80"/>
      </w:pPr>
      <w:r>
        <w:t>9. 路线图</w:t>
      </w:r>
    </w:p>
    <w:p>
      <w:r>
        <w:br w:type="page"/>
      </w:r>
    </w:p>
    <w:p>
      <w:pPr>
        <w:pStyle w:val="Heading1"/>
      </w:pPr>
      <w:r>
        <w:t>1. 项目概述</w:t>
      </w:r>
    </w:p>
    <w:p>
      <w:pPr>
        <w:pStyle w:val="Heading2"/>
      </w:pPr>
      <w:r>
        <w:t>1.1 项目背景</w:t>
      </w:r>
    </w:p>
    <w:p>
      <w:r>
        <w:t>罕见病患者面临着诊断难、治疗难、找不到同病伙伴的三重困境。中国约有2000万罕见病患者，平均确诊时间长达5-7年。MediChat-RD 旨在通过多Agent AI系统，为罕见病患者提供智能诊断辅助、专业知识查询、以及基于数字分身的患者社群互助平台。</w:t>
      </w:r>
    </w:p>
    <w:p>
      <w:pPr>
        <w:pStyle w:val="Heading2"/>
      </w:pPr>
      <w:r>
        <w:t>1.2 核心功能</w:t>
      </w:r>
    </w:p>
    <w:p>
      <w:r>
        <w:rPr>
          <w:b/>
        </w:rPr>
        <w:t>• 智能分诊：</w:t>
      </w:r>
      <w:r>
        <w:t>基于症状描述，自动匹配专科医生Agent，推荐就诊科室</w:t>
      </w:r>
    </w:p>
    <w:p>
      <w:r>
        <w:rPr>
          <w:b/>
        </w:rPr>
        <w:t>• 罕见病诊断：</w:t>
      </w:r>
      <w:r>
        <w:t>覆盖30种常见罕见病的知识库，支持症状匹配和基因分析</w:t>
      </w:r>
    </w:p>
    <w:p>
      <w:r>
        <w:rPr>
          <w:b/>
        </w:rPr>
        <w:t>• 数字分身：</w:t>
      </w:r>
      <w:r>
        <w:t>每位患者拥有AI数字分身，在社群中代替患者交流</w:t>
      </w:r>
    </w:p>
    <w:p>
      <w:r>
        <w:rPr>
          <w:b/>
        </w:rPr>
        <w:t>• 患者社群：</w:t>
      </w:r>
      <w:r>
        <w:t>按疾病/主题/地域分类的互助社群，Bridge模式智能匹配病友</w:t>
      </w:r>
    </w:p>
    <w:p>
      <w:r>
        <w:rPr>
          <w:b/>
        </w:rPr>
        <w:t>• HIPAA合规：</w:t>
      </w:r>
      <w:r>
        <w:t>完整的审计日志、数据脱敏、合规检查机制</w:t>
      </w:r>
    </w:p>
    <w:p>
      <w:pPr>
        <w:pStyle w:val="Heading2"/>
      </w:pPr>
      <w:r>
        <w:t>1.3 目标用户</w:t>
      </w:r>
    </w:p>
    <w:p>
      <w:r>
        <w:t>• 罕见病患者及其家属</w:t>
      </w:r>
    </w:p>
    <w:p>
      <w:r>
        <w:t>• 罕见病专科医生</w:t>
      </w:r>
    </w:p>
    <w:p>
      <w:r>
        <w:t>• 医疗研究机构</w:t>
      </w:r>
    </w:p>
    <w:p>
      <w:r>
        <w:t>• 患者互助组织（如罕见病发展中心）</w:t>
      </w:r>
    </w:p>
    <w:p>
      <w:r>
        <w:br w:type="page"/>
      </w:r>
    </w:p>
    <w:p>
      <w:pPr>
        <w:pStyle w:val="Heading1"/>
      </w:pPr>
      <w:r>
        <w:t>2. 系统架构</w:t>
      </w:r>
    </w:p>
    <w:p>
      <w:pPr>
        <w:pStyle w:val="Heading2"/>
      </w:pPr>
      <w:r>
        <w:t>2.1 整体架构图</w:t>
      </w:r>
    </w:p>
    <w:p>
      <w:r>
        <w:t>系统采用前后端分离 + 微服务架构，核心组件包括：</w:t>
      </w:r>
    </w:p>
    <w:p>
      <w:r>
        <w:rPr>
          <w:rFonts w:ascii="Courier New" w:hAnsi="Courier New"/>
          <w:sz w:val="16"/>
        </w:rPr>
        <w:br/>
        <w:t>┌─────────────────────────────────────────────────────────────┐</w:t>
        <w:br/>
        <w:t>│                    MediChat-RD 平台                          │</w:t>
        <w:br/>
        <w:t>│                                                             │</w:t>
        <w:br/>
        <w:t>│  ┌──────────────┐    ┌──────────────┐    ┌──────────────┐   │</w:t>
        <w:br/>
        <w:t>│  │  前端 (React) │    │ 后端 (FastAPI)│    │  Second Me   │   │</w:t>
        <w:br/>
        <w:t>│  │  Vite构建    │◄──►│  Uvicorn     │◄──►│  数字分身     │   │</w:t>
        <w:br/>
        <w:t>│  └──────────────┘    └──────┬───────┘    └──────────────┘   │</w:t>
        <w:br/>
        <w:t>│                             │                               │</w:t>
        <w:br/>
        <w:t>│                    ┌────────┼────────┐                      │</w:t>
        <w:br/>
        <w:t>│                    ▼        ▼        ▼                      │</w:t>
        <w:br/>
        <w:t>│              ┌────────┐ ┌────────┐ ┌────────┐              │</w:t>
        <w:br/>
        <w:t>│              │PostgreSQL│ │ Milvus │ │ Redis  │              │</w:t>
        <w:br/>
        <w:t>│              │ 结构数据 │ │ 向量库 │ │ 缓存   │              │</w:t>
        <w:br/>
        <w:t>│              └────────┘ └────────┘ └────────┘              │</w:t>
        <w:br/>
        <w:t>│                                                             │</w:t>
        <w:br/>
        <w:t>│              ┌─────────────────────────────┐               │</w:t>
        <w:br/>
        <w:t>│              │      CrewAI Agent 框架       │               │</w:t>
        <w:br/>
        <w:t>│              │  分诊│诊断│用药│心理│康复│随访  │               │</w:t>
        <w:br/>
        <w:t>│              └─────────────────────────────┘               │</w:t>
        <w:br/>
        <w:t>└─────────────────────────────────────────────────────────────┘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2.2 数据流</w:t>
      </w:r>
    </w:p>
    <w:p>
      <w:r>
        <w:t>用户输入症状 → 分诊Agent分析 → 匹配专科Agent → 生成诊断建议 → 自动创建患者数字分身 → 注入诊断记忆 → 加入相关社群 → Bridge匹配病友</w:t>
      </w:r>
    </w:p>
    <w:p>
      <w:r>
        <w:br w:type="page"/>
      </w:r>
    </w:p>
    <w:p>
      <w:pPr>
        <w:pStyle w:val="Heading1"/>
      </w:pPr>
      <w:r>
        <w:t>3. 技术栈选型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层级</w:t>
            </w:r>
          </w:p>
        </w:tc>
        <w:tc>
          <w:tcPr>
            <w:tcW w:type="dxa" w:w="2880"/>
          </w:tcPr>
          <w:p>
            <w:r>
              <w:t>技术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前端</w:t>
            </w:r>
          </w:p>
        </w:tc>
        <w:tc>
          <w:tcPr>
            <w:tcW w:type="dxa" w:w="2880"/>
          </w:tcPr>
          <w:p>
            <w:r>
              <w:t>React 18 + Vite</w:t>
            </w:r>
          </w:p>
        </w:tc>
        <w:tc>
          <w:tcPr>
            <w:tcW w:type="dxa" w:w="2880"/>
          </w:tcPr>
          <w:p>
            <w:r>
              <w:t>SPA单页应用，Vite快速构建</w:t>
            </w:r>
          </w:p>
        </w:tc>
      </w:tr>
      <w:tr>
        <w:tc>
          <w:tcPr>
            <w:tcW w:type="dxa" w:w="2880"/>
          </w:tcPr>
          <w:p>
            <w:r>
              <w:t>后端</w:t>
            </w:r>
          </w:p>
        </w:tc>
        <w:tc>
          <w:tcPr>
            <w:tcW w:type="dxa" w:w="2880"/>
          </w:tcPr>
          <w:p>
            <w:r>
              <w:t>FastAPI + Uvicorn</w:t>
            </w:r>
          </w:p>
        </w:tc>
        <w:tc>
          <w:tcPr>
            <w:tcW w:type="dxa" w:w="2880"/>
          </w:tcPr>
          <w:p>
            <w:r>
              <w:t>高性能异步Python框架</w:t>
            </w:r>
          </w:p>
        </w:tc>
      </w:tr>
      <w:tr>
        <w:tc>
          <w:tcPr>
            <w:tcW w:type="dxa" w:w="2880"/>
          </w:tcPr>
          <w:p>
            <w:r>
              <w:t>AI框架</w:t>
            </w:r>
          </w:p>
        </w:tc>
        <w:tc>
          <w:tcPr>
            <w:tcW w:type="dxa" w:w="2880"/>
          </w:tcPr>
          <w:p>
            <w:r>
              <w:t>CrewAI</w:t>
            </w:r>
          </w:p>
        </w:tc>
        <w:tc>
          <w:tcPr>
            <w:tcW w:type="dxa" w:w="2880"/>
          </w:tcPr>
          <w:p>
            <w:r>
              <w:t>多Agent协作框架</w:t>
            </w:r>
          </w:p>
        </w:tc>
      </w:tr>
      <w:tr>
        <w:tc>
          <w:tcPr>
            <w:tcW w:type="dxa" w:w="2880"/>
          </w:tcPr>
          <w:p>
            <w:r>
              <w:t>大模型</w:t>
            </w:r>
          </w:p>
        </w:tc>
        <w:tc>
          <w:tcPr>
            <w:tcW w:type="dxa" w:w="2880"/>
          </w:tcPr>
          <w:p>
            <w:r>
              <w:t>小米 MIMO v2 Pro</w:t>
            </w:r>
          </w:p>
        </w:tc>
        <w:tc>
          <w:tcPr>
            <w:tcW w:type="dxa" w:w="2880"/>
          </w:tcPr>
          <w:p>
            <w:r>
              <w:t>医疗场景优化的中文大模型</w:t>
            </w:r>
          </w:p>
        </w:tc>
      </w:tr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PostgreSQL 15</w:t>
            </w:r>
          </w:p>
        </w:tc>
        <w:tc>
          <w:tcPr>
            <w:tcW w:type="dxa" w:w="2880"/>
          </w:tcPr>
          <w:p>
            <w:r>
              <w:t>结构化数据存储</w:t>
            </w:r>
          </w:p>
        </w:tc>
      </w:tr>
      <w:tr>
        <w:tc>
          <w:tcPr>
            <w:tcW w:type="dxa" w:w="2880"/>
          </w:tcPr>
          <w:p>
            <w:r>
              <w:t>向量库</w:t>
            </w:r>
          </w:p>
        </w:tc>
        <w:tc>
          <w:tcPr>
            <w:tcW w:type="dxa" w:w="2880"/>
          </w:tcPr>
          <w:p>
            <w:r>
              <w:t>Milvus 2.3+</w:t>
            </w:r>
          </w:p>
        </w:tc>
        <w:tc>
          <w:tcPr>
            <w:tcW w:type="dxa" w:w="2880"/>
          </w:tcPr>
          <w:p>
            <w:r>
              <w:t>医学知识向量检索</w:t>
            </w:r>
          </w:p>
        </w:tc>
      </w:tr>
      <w:tr>
        <w:tc>
          <w:tcPr>
            <w:tcW w:type="dxa" w:w="2880"/>
          </w:tcPr>
          <w:p>
            <w:r>
              <w:t>缓存</w:t>
            </w:r>
          </w:p>
        </w:tc>
        <w:tc>
          <w:tcPr>
            <w:tcW w:type="dxa" w:w="2880"/>
          </w:tcPr>
          <w:p>
            <w:r>
              <w:t>Redis 7</w:t>
            </w:r>
          </w:p>
        </w:tc>
        <w:tc>
          <w:tcPr>
            <w:tcW w:type="dxa" w:w="2880"/>
          </w:tcPr>
          <w:p>
            <w:r>
              <w:t>会话缓存、消息队列</w:t>
            </w:r>
          </w:p>
        </w:tc>
      </w:tr>
      <w:tr>
        <w:tc>
          <w:tcPr>
            <w:tcW w:type="dxa" w:w="2880"/>
          </w:tcPr>
          <w:p>
            <w:r>
              <w:t>数字分身</w:t>
            </w:r>
          </w:p>
        </w:tc>
        <w:tc>
          <w:tcPr>
            <w:tcW w:type="dxa" w:w="2880"/>
          </w:tcPr>
          <w:p>
            <w:r>
              <w:t>Second Me</w:t>
            </w:r>
          </w:p>
        </w:tc>
        <w:tc>
          <w:tcPr>
            <w:tcW w:type="dxa" w:w="2880"/>
          </w:tcPr>
          <w:p>
            <w:r>
              <w:t>本地化AI分身引擎</w:t>
            </w:r>
          </w:p>
        </w:tc>
      </w:tr>
      <w:tr>
        <w:tc>
          <w:tcPr>
            <w:tcW w:type="dxa" w:w="2880"/>
          </w:tcPr>
          <w:p>
            <w:r>
              <w:t>容器化</w:t>
            </w:r>
          </w:p>
        </w:tc>
        <w:tc>
          <w:tcPr>
            <w:tcW w:type="dxa" w:w="2880"/>
          </w:tcPr>
          <w:p>
            <w:r>
              <w:t>Docker Compose</w:t>
            </w:r>
          </w:p>
        </w:tc>
        <w:tc>
          <w:tcPr>
            <w:tcW w:type="dxa" w:w="2880"/>
          </w:tcPr>
          <w:p>
            <w:r>
              <w:t>一键部署全套服务</w:t>
            </w:r>
          </w:p>
        </w:tc>
      </w:tr>
      <w:tr>
        <w:tc>
          <w:tcPr>
            <w:tcW w:type="dxa" w:w="2880"/>
          </w:tcPr>
          <w:p>
            <w:r>
              <w:t>合规</w:t>
            </w:r>
          </w:p>
        </w:tc>
        <w:tc>
          <w:tcPr>
            <w:tcW w:type="dxa" w:w="2880"/>
          </w:tcPr>
          <w:p>
            <w:r>
              <w:t>自研HIPAA模块</w:t>
            </w:r>
          </w:p>
        </w:tc>
        <w:tc>
          <w:tcPr>
            <w:tcW w:type="dxa" w:w="2880"/>
          </w:tcPr>
          <w:p>
            <w:r>
              <w:t>审计日志、数据脱敏</w:t>
            </w:r>
          </w:p>
        </w:tc>
      </w:tr>
    </w:tbl>
    <w:p>
      <w:r>
        <w:br w:type="page"/>
      </w:r>
    </w:p>
    <w:p>
      <w:pPr>
        <w:pStyle w:val="Heading1"/>
      </w:pPr>
      <w:r>
        <w:t>4. 核心模块设计</w:t>
      </w:r>
    </w:p>
    <w:p>
      <w:pPr>
        <w:pStyle w:val="Heading2"/>
      </w:pPr>
      <w:r>
        <w:t>4.1 医疗Agent系统</w:t>
      </w:r>
    </w:p>
    <w:p>
      <w:r>
        <w:t>基于CrewAI框架构建6个专科Agent，每个Agent拥有独立的医生画像、专业知识库和交互风格。Agent之间可协作完成复杂病例的多学科会诊。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</w:t>
            </w:r>
          </w:p>
        </w:tc>
        <w:tc>
          <w:tcPr>
            <w:tcW w:type="dxa" w:w="2160"/>
          </w:tcPr>
          <w:p>
            <w:r>
              <w:t>医生画像</w:t>
            </w:r>
          </w:p>
        </w:tc>
        <w:tc>
          <w:tcPr>
            <w:tcW w:type="dxa" w:w="2160"/>
          </w:tcPr>
          <w:p>
            <w:r>
              <w:t>专长</w:t>
            </w:r>
          </w:p>
        </w:tc>
        <w:tc>
          <w:tcPr>
            <w:tcW w:type="dxa" w:w="2160"/>
          </w:tcPr>
          <w:p>
            <w:r>
              <w:t>适用场景</w:t>
            </w:r>
          </w:p>
        </w:tc>
      </w:tr>
      <w:tr>
        <w:tc>
          <w:tcPr>
            <w:tcW w:type="dxa" w:w="2160"/>
          </w:tcPr>
          <w:p>
            <w:r>
              <w:t>分诊Agent</w:t>
            </w:r>
          </w:p>
        </w:tc>
        <w:tc>
          <w:tcPr>
            <w:tcW w:type="dxa" w:w="2160"/>
          </w:tcPr>
          <w:p>
            <w:r>
              <w:t>陈雅琴·协和急诊</w:t>
            </w:r>
          </w:p>
        </w:tc>
        <w:tc>
          <w:tcPr>
            <w:tcW w:type="dxa" w:w="2160"/>
          </w:tcPr>
          <w:p>
            <w:r>
              <w:t>症状分析、科室推荐</w:t>
            </w:r>
          </w:p>
        </w:tc>
        <w:tc>
          <w:tcPr>
            <w:tcW w:type="dxa" w:w="2160"/>
          </w:tcPr>
          <w:p>
            <w:r>
              <w:t>首诊分诊</w:t>
            </w:r>
          </w:p>
        </w:tc>
      </w:tr>
      <w:tr>
        <w:tc>
          <w:tcPr>
            <w:tcW w:type="dxa" w:w="2160"/>
          </w:tcPr>
          <w:p>
            <w:r>
              <w:t>诊断Agent</w:t>
            </w:r>
          </w:p>
        </w:tc>
        <w:tc>
          <w:tcPr>
            <w:tcW w:type="dxa" w:w="2160"/>
          </w:tcPr>
          <w:p>
            <w:r>
              <w:t>王建国·内科</w:t>
            </w:r>
          </w:p>
        </w:tc>
        <w:tc>
          <w:tcPr>
            <w:tcW w:type="dxa" w:w="2160"/>
          </w:tcPr>
          <w:p>
            <w:r>
              <w:t>综合诊断、鉴别诊断</w:t>
            </w:r>
          </w:p>
        </w:tc>
        <w:tc>
          <w:tcPr>
            <w:tcW w:type="dxa" w:w="2160"/>
          </w:tcPr>
          <w:p>
            <w:r>
              <w:t>确诊辅助</w:t>
            </w:r>
          </w:p>
        </w:tc>
      </w:tr>
      <w:tr>
        <w:tc>
          <w:tcPr>
            <w:tcW w:type="dxa" w:w="2160"/>
          </w:tcPr>
          <w:p>
            <w:r>
              <w:t>用药Agent</w:t>
            </w:r>
          </w:p>
        </w:tc>
        <w:tc>
          <w:tcPr>
            <w:tcW w:type="dxa" w:w="2160"/>
          </w:tcPr>
          <w:p>
            <w:r>
              <w:t>李明辉·药学</w:t>
            </w:r>
          </w:p>
        </w:tc>
        <w:tc>
          <w:tcPr>
            <w:tcW w:type="dxa" w:w="2160"/>
          </w:tcPr>
          <w:p>
            <w:r>
              <w:t>药物相互作用、剂量</w:t>
            </w:r>
          </w:p>
        </w:tc>
        <w:tc>
          <w:tcPr>
            <w:tcW w:type="dxa" w:w="2160"/>
          </w:tcPr>
          <w:p>
            <w:r>
              <w:t>用药指导</w:t>
            </w:r>
          </w:p>
        </w:tc>
      </w:tr>
      <w:tr>
        <w:tc>
          <w:tcPr>
            <w:tcW w:type="dxa" w:w="2160"/>
          </w:tcPr>
          <w:p>
            <w:r>
              <w:t>心理Agent</w:t>
            </w:r>
          </w:p>
        </w:tc>
        <w:tc>
          <w:tcPr>
            <w:tcW w:type="dxa" w:w="2160"/>
          </w:tcPr>
          <w:p>
            <w:r>
              <w:t>赵晓燕·心理</w:t>
            </w:r>
          </w:p>
        </w:tc>
        <w:tc>
          <w:tcPr>
            <w:tcW w:type="dxa" w:w="2160"/>
          </w:tcPr>
          <w:p>
            <w:r>
              <w:t>心理评估、情绪支持</w:t>
            </w:r>
          </w:p>
        </w:tc>
        <w:tc>
          <w:tcPr>
            <w:tcW w:type="dxa" w:w="2160"/>
          </w:tcPr>
          <w:p>
            <w:r>
              <w:t>心理疏导</w:t>
            </w:r>
          </w:p>
        </w:tc>
      </w:tr>
      <w:tr>
        <w:tc>
          <w:tcPr>
            <w:tcW w:type="dxa" w:w="2160"/>
          </w:tcPr>
          <w:p>
            <w:r>
              <w:t>康复Agent</w:t>
            </w:r>
          </w:p>
        </w:tc>
        <w:tc>
          <w:tcPr>
            <w:tcW w:type="dxa" w:w="2160"/>
          </w:tcPr>
          <w:p>
            <w:r>
              <w:t>林雨桐·康复</w:t>
            </w:r>
          </w:p>
        </w:tc>
        <w:tc>
          <w:tcPr>
            <w:tcW w:type="dxa" w:w="2160"/>
          </w:tcPr>
          <w:p>
            <w:r>
              <w:t>康复训练、功能评估</w:t>
            </w:r>
          </w:p>
        </w:tc>
        <w:tc>
          <w:tcPr>
            <w:tcW w:type="dxa" w:w="2160"/>
          </w:tcPr>
          <w:p>
            <w:r>
              <w:t>康复计划</w:t>
            </w:r>
          </w:p>
        </w:tc>
      </w:tr>
      <w:tr>
        <w:tc>
          <w:tcPr>
            <w:tcW w:type="dxa" w:w="2160"/>
          </w:tcPr>
          <w:p>
            <w:r>
              <w:t>随访Agent</w:t>
            </w:r>
          </w:p>
        </w:tc>
        <w:tc>
          <w:tcPr>
            <w:tcW w:type="dxa" w:w="2160"/>
          </w:tcPr>
          <w:p>
            <w:r>
              <w:t>刘志强·全科</w:t>
            </w:r>
          </w:p>
        </w:tc>
        <w:tc>
          <w:tcPr>
            <w:tcW w:type="dxa" w:w="2160"/>
          </w:tcPr>
          <w:p>
            <w:r>
              <w:t>复查提醒、病情追踪</w:t>
            </w:r>
          </w:p>
        </w:tc>
        <w:tc>
          <w:tcPr>
            <w:tcW w:type="dxa" w:w="2160"/>
          </w:tcPr>
          <w:p>
            <w:r>
              <w:t>长期管理</w:t>
            </w:r>
          </w:p>
        </w:tc>
      </w:tr>
    </w:tbl>
    <w:p>
      <w:pPr>
        <w:pStyle w:val="Heading2"/>
      </w:pPr>
      <w:r>
        <w:t>4.2 罕见病知识库</w:t>
      </w:r>
    </w:p>
    <w:p>
      <w:r>
        <w:t>内置30种中国常见罕见病的结构化知识库，涵盖以下维度：</w:t>
      </w:r>
    </w:p>
    <w:p>
      <w:r>
        <w:t>• 疾病定义与分类（ICD-10编码）</w:t>
      </w:r>
    </w:p>
    <w:p>
      <w:r>
        <w:t>• 典型症状清单与评分体系</w:t>
      </w:r>
    </w:p>
    <w:p>
      <w:r>
        <w:t>• 基因突变位点与遗传模式</w:t>
      </w:r>
    </w:p>
    <w:p>
      <w:r>
        <w:t>• 诊断标准（临床+基因+生化）</w:t>
      </w:r>
    </w:p>
    <w:p>
      <w:r>
        <w:t>• 治疗方案（酶替代/底物减少/基因治疗）</w:t>
      </w:r>
    </w:p>
    <w:p>
      <w:r>
        <w:t>• 国内专业医院与专家信息</w:t>
      </w:r>
    </w:p>
    <w:p>
      <w:r>
        <w:t>• 患者组织与支持资源</w:t>
      </w:r>
    </w:p>
    <w:p/>
    <w:p>
      <w:r>
        <w:t>知识库支持症状关键词搜索、相似疾病推荐、以及基于向量检索的语义查询。</w:t>
      </w:r>
    </w:p>
    <w:p>
      <w:pPr>
        <w:pStyle w:val="Heading2"/>
      </w:pPr>
      <w:r>
        <w:t>4.3 社群模块（Second Me集成）</w:t>
      </w:r>
    </w:p>
    <w:p>
      <w:r>
        <w:t>社群模块基于Second Me开源数字分身引擎构建。当前运行在本地模拟模式（LOCAL_MODE=true），所有数据存储在内存中，不连接外部API。正式环境切换为远程Second Me服务。</w:t>
      </w:r>
    </w:p>
    <w:p/>
    <w:p>
      <w:r>
        <w:rPr>
          <w:b/>
        </w:rPr>
        <w:t>集成接口：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接口</w:t>
            </w:r>
          </w:p>
        </w:tc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/api/health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检查Second Me服务状态</w:t>
            </w:r>
          </w:p>
        </w:tc>
      </w:tr>
      <w:tr>
        <w:tc>
          <w:tcPr>
            <w:tcW w:type="dxa" w:w="2880"/>
          </w:tcPr>
          <w:p>
            <w:r>
              <w:t>/api/avatars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创建患者数字分身</w:t>
            </w:r>
          </w:p>
        </w:tc>
      </w:tr>
      <w:tr>
        <w:tc>
          <w:tcPr>
            <w:tcW w:type="dxa" w:w="2880"/>
          </w:tcPr>
          <w:p>
            <w:r>
              <w:t>/api/avatars/{id}/chat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与分身对话</w:t>
            </w:r>
          </w:p>
        </w:tc>
      </w:tr>
      <w:tr>
        <w:tc>
          <w:tcPr>
            <w:tcW w:type="dxa" w:w="2880"/>
          </w:tcPr>
          <w:p>
            <w:r>
              <w:t>/api/bridge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Bridge连接两个分身</w:t>
            </w:r>
          </w:p>
        </w:tc>
      </w:tr>
    </w:tbl>
    <w:p/>
    <w:p>
      <w:r>
        <w:t>社群结构：18个预设社群（13个按疾病分类 + 5个按主题分类），患者注册后自动加入对应疾病社群和全部主题社群。</w:t>
      </w:r>
    </w:p>
    <w:p>
      <w:pPr>
        <w:pStyle w:val="Heading2"/>
      </w:pPr>
      <w:r>
        <w:t>4.4 HIPAA合规层</w:t>
      </w:r>
    </w:p>
    <w:p>
      <w:r>
        <w:t>为满足医疗数据安全要求，系统内置完整的HIPAA合规模块：</w:t>
      </w:r>
    </w:p>
    <w:p>
      <w:r>
        <w:rPr>
          <w:b/>
        </w:rPr>
        <w:t>• 审计日志：</w:t>
      </w:r>
      <w:r>
        <w:t>记录所有数据访问操作，包含操作人、时间、IP、动作类型</w:t>
      </w:r>
    </w:p>
    <w:p>
      <w:r>
        <w:rPr>
          <w:b/>
        </w:rPr>
        <w:t>• 数据脱敏：</w:t>
      </w:r>
      <w:r>
        <w:t>对身份证号、手机号、姓名等敏感信息自动脱敏展示</w:t>
      </w:r>
    </w:p>
    <w:p>
      <w:r>
        <w:rPr>
          <w:b/>
        </w:rPr>
        <w:t>• 合规检查：</w:t>
      </w:r>
      <w:r>
        <w:t>数据传输加密验证、访问权限检查、留存期限管控</w:t>
      </w:r>
    </w:p>
    <w:p>
      <w:r>
        <w:rPr>
          <w:b/>
        </w:rPr>
        <w:t>• 数据分级：</w:t>
      </w:r>
      <w:r>
        <w:t>公开/内部/敏感/机密四级分类管理</w:t>
      </w:r>
    </w:p>
    <w:p>
      <w:r>
        <w:br w:type="page"/>
      </w:r>
    </w:p>
    <w:p>
      <w:pPr>
        <w:pStyle w:val="Heading1"/>
      </w:pPr>
      <w:r>
        <w:t>5. API接口文档</w:t>
      </w:r>
    </w:p>
    <w:p>
      <w:pPr>
        <w:pStyle w:val="Heading2"/>
      </w:pPr>
      <w:r>
        <w:t>5.1 医疗对话</w:t>
      </w:r>
    </w:p>
    <w:p>
      <w:r>
        <w:rPr>
          <w:rFonts w:ascii="Courier New" w:hAnsi="Courier New"/>
          <w:b/>
          <w:sz w:val="20"/>
        </w:rPr>
        <w:t>POST /api/v1/chat</w:t>
      </w:r>
      <w:r>
        <w:br/>
        <w:t xml:space="preserve">  发送症状描述，获取AI医生回复</w:t>
      </w:r>
    </w:p>
    <w:p>
      <w:r>
        <w:rPr>
          <w:rFonts w:ascii="Courier New" w:hAnsi="Courier New"/>
          <w:b/>
          <w:sz w:val="20"/>
        </w:rPr>
        <w:t>GET /api/v1/agents</w:t>
      </w:r>
      <w:r>
        <w:br/>
        <w:t xml:space="preserve">  获取可用Agent列表</w:t>
      </w:r>
    </w:p>
    <w:p>
      <w:r>
        <w:rPr>
          <w:rFonts w:ascii="Courier New" w:hAnsi="Courier New"/>
          <w:b/>
          <w:sz w:val="20"/>
        </w:rPr>
        <w:t>GET /health</w:t>
      </w:r>
      <w:r>
        <w:br/>
        <w:t xml:space="preserve">  服务健康检查</w:t>
      </w:r>
    </w:p>
    <w:p>
      <w:pPr>
        <w:pStyle w:val="Heading2"/>
      </w:pPr>
      <w:r>
        <w:t>5.2 罕见病知识</w:t>
      </w:r>
    </w:p>
    <w:p>
      <w:r>
        <w:rPr>
          <w:rFonts w:ascii="Courier New" w:hAnsi="Courier New"/>
          <w:b/>
          <w:sz w:val="20"/>
        </w:rPr>
        <w:t>GET /api/v1/rare-disease/diseases</w:t>
      </w:r>
      <w:r>
        <w:br/>
        <w:t xml:space="preserve">  获取全部30种罕见病列表</w:t>
      </w:r>
    </w:p>
    <w:p>
      <w:r>
        <w:rPr>
          <w:rFonts w:ascii="Courier New" w:hAnsi="Courier New"/>
          <w:b/>
          <w:sz w:val="20"/>
        </w:rPr>
        <w:t>GET /api/v1/rare-disease/diseases/{name}</w:t>
      </w:r>
      <w:r>
        <w:br/>
        <w:t xml:space="preserve">  获取指定疾病详情</w:t>
      </w:r>
    </w:p>
    <w:p>
      <w:r>
        <w:rPr>
          <w:rFonts w:ascii="Courier New" w:hAnsi="Courier New"/>
          <w:b/>
          <w:sz w:val="20"/>
        </w:rPr>
        <w:t>POST /api/v1/rare-disease/diagnose</w:t>
      </w:r>
      <w:r>
        <w:br/>
        <w:t xml:space="preserve">  症状匹配诊断</w:t>
      </w:r>
    </w:p>
    <w:p>
      <w:r>
        <w:rPr>
          <w:rFonts w:ascii="Courier New" w:hAnsi="Courier New"/>
          <w:b/>
          <w:sz w:val="20"/>
        </w:rPr>
        <w:t>POST /api/v1/rare-disease/gene-analysis</w:t>
      </w:r>
      <w:r>
        <w:br/>
        <w:t xml:space="preserve">  基因分析</w:t>
      </w:r>
    </w:p>
    <w:p>
      <w:r>
        <w:rPr>
          <w:rFonts w:ascii="Courier New" w:hAnsi="Courier New"/>
          <w:b/>
          <w:sz w:val="20"/>
        </w:rPr>
        <w:t>GET /api/v1/rare-disease/categories</w:t>
      </w:r>
      <w:r>
        <w:br/>
        <w:t xml:space="preserve">  疾病分类统计</w:t>
      </w:r>
    </w:p>
    <w:p>
      <w:r>
        <w:rPr>
          <w:rFonts w:ascii="Courier New" w:hAnsi="Courier New"/>
          <w:b/>
          <w:sz w:val="20"/>
        </w:rPr>
        <w:t>GET /api/v1/rare-disease/statistics</w:t>
      </w:r>
      <w:r>
        <w:br/>
        <w:t xml:space="preserve">  知识库统计信息</w:t>
      </w:r>
    </w:p>
    <w:p>
      <w:pPr>
        <w:pStyle w:val="Heading2"/>
      </w:pPr>
      <w:r>
        <w:t>5.3 患者社群</w:t>
      </w:r>
    </w:p>
    <w:p>
      <w:r>
        <w:rPr>
          <w:rFonts w:ascii="Courier New" w:hAnsi="Courier New"/>
          <w:b/>
          <w:sz w:val="20"/>
        </w:rPr>
        <w:t>GET /api/v1/community/status</w:t>
      </w:r>
      <w:r>
        <w:br/>
        <w:t xml:space="preserve">  社群系统状态</w:t>
      </w:r>
    </w:p>
    <w:p>
      <w:r>
        <w:rPr>
          <w:rFonts w:ascii="Courier New" w:hAnsi="Courier New"/>
          <w:b/>
          <w:sz w:val="20"/>
        </w:rPr>
        <w:t>POST /api/v1/community/avatar</w:t>
      </w:r>
      <w:r>
        <w:br/>
        <w:t xml:space="preserve">  创建患者数字分身</w:t>
      </w:r>
    </w:p>
    <w:p>
      <w:r>
        <w:rPr>
          <w:rFonts w:ascii="Courier New" w:hAnsi="Courier New"/>
          <w:b/>
          <w:sz w:val="20"/>
        </w:rPr>
        <w:t>GET /api/v1/community/avatar/{id}</w:t>
      </w:r>
      <w:r>
        <w:br/>
        <w:t xml:space="preserve">  获取分身信息</w:t>
      </w:r>
    </w:p>
    <w:p>
      <w:r>
        <w:rPr>
          <w:rFonts w:ascii="Courier New" w:hAnsi="Courier New"/>
          <w:b/>
          <w:sz w:val="20"/>
        </w:rPr>
        <w:t>GET /api/v1/community/communities</w:t>
      </w:r>
      <w:r>
        <w:br/>
        <w:t xml:space="preserve">  列出所有社群</w:t>
      </w:r>
    </w:p>
    <w:p>
      <w:r>
        <w:rPr>
          <w:rFonts w:ascii="Courier New" w:hAnsi="Courier New"/>
          <w:b/>
          <w:sz w:val="20"/>
        </w:rPr>
        <w:t>GET /api/v1/community/communities/{id}/posts</w:t>
      </w:r>
      <w:r>
        <w:br/>
        <w:t xml:space="preserve">  获取社群帖子</w:t>
      </w:r>
    </w:p>
    <w:p>
      <w:r>
        <w:rPr>
          <w:rFonts w:ascii="Courier New" w:hAnsi="Courier New"/>
          <w:b/>
          <w:sz w:val="20"/>
        </w:rPr>
        <w:t>POST /api/v1/community/posts</w:t>
      </w:r>
      <w:r>
        <w:br/>
        <w:t xml:space="preserve">  发帖</w:t>
      </w:r>
    </w:p>
    <w:p>
      <w:r>
        <w:rPr>
          <w:rFonts w:ascii="Courier New" w:hAnsi="Courier New"/>
          <w:b/>
          <w:sz w:val="20"/>
        </w:rPr>
        <w:t>POST /api/v1/community/avatar/{id}/chat</w:t>
      </w:r>
      <w:r>
        <w:br/>
        <w:t xml:space="preserve">  与分身对话</w:t>
      </w:r>
    </w:p>
    <w:p>
      <w:r>
        <w:rPr>
          <w:rFonts w:ascii="Courier New" w:hAnsi="Courier New"/>
          <w:b/>
          <w:sz w:val="20"/>
        </w:rPr>
        <w:t>POST /api/v1/community/bridge</w:t>
      </w:r>
      <w:r>
        <w:br/>
        <w:t xml:space="preserve">  Bridge连接两个分身</w:t>
      </w:r>
    </w:p>
    <w:p>
      <w:r>
        <w:rPr>
          <w:rFonts w:ascii="Courier New" w:hAnsi="Courier New"/>
          <w:b/>
          <w:sz w:val="20"/>
        </w:rPr>
        <w:t>GET /api/v1/community/avatar/{id}/matches</w:t>
      </w:r>
      <w:r>
        <w:br/>
        <w:t xml:space="preserve">  查找匹配病友</w:t>
      </w:r>
    </w:p>
    <w:p>
      <w:r>
        <w:br w:type="page"/>
      </w:r>
    </w:p>
    <w:p>
      <w:pPr>
        <w:pStyle w:val="Heading1"/>
      </w:pPr>
      <w:r>
        <w:t>6. 前端设计</w:t>
      </w:r>
    </w:p>
    <w:p>
      <w:r>
        <w:t>前端采用React 18 + Vite构建，通过后端静态文件服务（8000端口）统一提供。主要界面模块包括：</w:t>
      </w:r>
    </w:p>
    <w:p>
      <w:r>
        <w:rPr>
          <w:b/>
        </w:rPr>
        <w:t>• 医疗对话界面：</w:t>
      </w:r>
      <w:r>
        <w:t>医生头像卡片 + 聊天气泡 + 症状快捷按钮 + 罕见病测试场景</w:t>
      </w:r>
    </w:p>
    <w:p>
      <w:r>
        <w:rPr>
          <w:b/>
        </w:rPr>
        <w:t>• 医生画像展示：</w:t>
      </w:r>
      <w:r>
        <w:t>当前对话医生信息卡片（姓名、职称、科室、医院）</w:t>
      </w:r>
    </w:p>
    <w:p>
      <w:r>
        <w:rPr>
          <w:b/>
        </w:rPr>
        <w:t>• 罕见病场景：</w:t>
      </w:r>
      <w:r>
        <w:t>4个预设罕见病场景快捷入口（戈谢病/庞贝病/法布雷病/渐冻症）</w:t>
      </w:r>
    </w:p>
    <w:p>
      <w:r>
        <w:rPr>
          <w:b/>
        </w:rPr>
        <w:t>• 社群界面（待开发）：</w:t>
      </w:r>
      <w:r>
        <w:t>社群列表、帖子流、Bridge匹配面板</w:t>
      </w:r>
    </w:p>
    <w:p/>
    <w:p>
      <w:r>
        <w:t>构建产出：</w:t>
      </w:r>
    </w:p>
    <w:p>
      <w:r>
        <w:t xml:space="preserve">  • dist/index.html (0.4KB)</w:t>
      </w:r>
    </w:p>
    <w:p>
      <w:r>
        <w:t xml:space="preserve">  • dist/assets/index-xxx.css (5.8KB)</w:t>
      </w:r>
    </w:p>
    <w:p>
      <w:r>
        <w:t xml:space="preserve">  • dist/assets/index-xxx.js (147KB)</w:t>
      </w:r>
    </w:p>
    <w:p>
      <w:r>
        <w:br w:type="page"/>
      </w:r>
    </w:p>
    <w:p>
      <w:pPr>
        <w:pStyle w:val="Heading1"/>
      </w:pPr>
      <w:r>
        <w:t>7. 部署方案</w:t>
      </w:r>
    </w:p>
    <w:p>
      <w:pPr>
        <w:pStyle w:val="Heading2"/>
      </w:pPr>
      <w:r>
        <w:t>7.1 本地开发</w:t>
      </w:r>
    </w:p>
    <w:p>
      <w:r>
        <w:t>当前采用本地开发模式：</w:t>
        <w:br/>
        <w:t>1. Python venv 虚拟环境管理依赖</w:t>
        <w:br/>
        <w:t>2. 前端通过 Vite dev server 或构建后由后端提供静态服务</w:t>
        <w:br/>
        <w:t>3. 社群模块运行在 LOCAL_MODE（纯内存，不连外部API）</w:t>
        <w:br/>
        <w:t>4. 启动命令：uvicorn demo_server:app --host 0.0.0.0 --port 8000</w:t>
      </w:r>
    </w:p>
    <w:p>
      <w:pPr>
        <w:pStyle w:val="Heading2"/>
      </w:pPr>
      <w:r>
        <w:t>7.2 Docker部署（规划）</w:t>
      </w:r>
    </w:p>
    <w:p>
      <w:r>
        <w:t>docker-compose.yml 已配置以下服务：</w:t>
      </w:r>
    </w:p>
    <w:p>
      <w:r>
        <w:rPr>
          <w:b/>
        </w:rPr>
        <w:t>• PostgreSQL 15：</w:t>
      </w:r>
      <w:r>
        <w:t>结构化数据存储，端口5432</w:t>
      </w:r>
    </w:p>
    <w:p>
      <w:r>
        <w:rPr>
          <w:b/>
        </w:rPr>
        <w:t>• Redis 7：</w:t>
      </w:r>
      <w:r>
        <w:t>缓存与会话管理，端口6379</w:t>
      </w:r>
    </w:p>
    <w:p>
      <w:r>
        <w:rPr>
          <w:b/>
        </w:rPr>
        <w:t>• Milvus 2.3+：</w:t>
      </w:r>
      <w:r>
        <w:t>向量数据库，端口19530</w:t>
      </w:r>
    </w:p>
    <w:p>
      <w:r>
        <w:rPr>
          <w:b/>
        </w:rPr>
        <w:t>• FastAPI后端：</w:t>
      </w:r>
      <w:r>
        <w:t>应用服务，端口8000</w:t>
      </w:r>
    </w:p>
    <w:p>
      <w:r>
        <w:rPr>
          <w:b/>
        </w:rPr>
        <w:t>• React前端：</w:t>
      </w:r>
      <w:r>
        <w:t>静态文件由后端托管</w:t>
      </w:r>
    </w:p>
    <w:p>
      <w:r>
        <w:br w:type="page"/>
      </w:r>
    </w:p>
    <w:p>
      <w:pPr>
        <w:pStyle w:val="Heading1"/>
      </w:pPr>
      <w:r>
        <w:t>8. 商业模式</w:t>
      </w:r>
    </w:p>
    <w:p>
      <w:r>
        <w:t>B2B2C 四层定价体系：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层级</w:t>
            </w:r>
          </w:p>
        </w:tc>
        <w:tc>
          <w:tcPr>
            <w:tcW w:type="dxa" w:w="2880"/>
          </w:tcPr>
          <w:p>
            <w:r>
              <w:t>目标客户</w:t>
            </w:r>
          </w:p>
        </w:tc>
        <w:tc>
          <w:tcPr>
            <w:tcW w:type="dxa" w:w="2880"/>
          </w:tcPr>
          <w:p>
            <w:r>
              <w:t>定价</w:t>
            </w:r>
          </w:p>
        </w:tc>
      </w:tr>
      <w:tr>
        <w:tc>
          <w:tcPr>
            <w:tcW w:type="dxa" w:w="2880"/>
          </w:tcPr>
          <w:p>
            <w:r>
              <w:t>免费版</w:t>
            </w:r>
          </w:p>
        </w:tc>
        <w:tc>
          <w:tcPr>
            <w:tcW w:type="dxa" w:w="2880"/>
          </w:tcPr>
          <w:p>
            <w:r>
              <w:t>个人患者</w:t>
            </w:r>
          </w:p>
        </w:tc>
        <w:tc>
          <w:tcPr>
            <w:tcW w:type="dxa" w:w="2880"/>
          </w:tcPr>
          <w:p>
            <w:r>
              <w:t>免费使用基础诊断和社群功能</w:t>
            </w:r>
          </w:p>
        </w:tc>
      </w:tr>
      <w:tr>
        <w:tc>
          <w:tcPr>
            <w:tcW w:type="dxa" w:w="2880"/>
          </w:tcPr>
          <w:p>
            <w:r>
              <w:t>专业版</w:t>
            </w:r>
          </w:p>
        </w:tc>
        <w:tc>
          <w:tcPr>
            <w:tcW w:type="dxa" w:w="2880"/>
          </w:tcPr>
          <w:p>
            <w:r>
              <w:t>医生/医院</w:t>
            </w:r>
          </w:p>
        </w:tc>
        <w:tc>
          <w:tcPr>
            <w:tcW w:type="dxa" w:w="2880"/>
          </w:tcPr>
          <w:p>
            <w:r>
              <w:t>¥299/月，多Agent会诊 + 数据分析</w:t>
            </w:r>
          </w:p>
        </w:tc>
      </w:tr>
      <w:tr>
        <w:tc>
          <w:tcPr>
            <w:tcW w:type="dxa" w:w="2880"/>
          </w:tcPr>
          <w:p>
            <w:r>
              <w:t>机构版</w:t>
            </w:r>
          </w:p>
        </w:tc>
        <w:tc>
          <w:tcPr>
            <w:tcW w:type="dxa" w:w="2880"/>
          </w:tcPr>
          <w:p>
            <w:r>
              <w:t>医疗研究机构</w:t>
            </w:r>
          </w:p>
        </w:tc>
        <w:tc>
          <w:tcPr>
            <w:tcW w:type="dxa" w:w="2880"/>
          </w:tcPr>
          <w:p>
            <w:r>
              <w:t>¥2999/月，API接入 + 知识库定制</w:t>
            </w:r>
          </w:p>
        </w:tc>
      </w:tr>
      <w:tr>
        <w:tc>
          <w:tcPr>
            <w:tcW w:type="dxa" w:w="2880"/>
          </w:tcPr>
          <w:p>
            <w:r>
              <w:t>企业版</w:t>
            </w:r>
          </w:p>
        </w:tc>
        <w:tc>
          <w:tcPr>
            <w:tcW w:type="dxa" w:w="2880"/>
          </w:tcPr>
          <w:p>
            <w:r>
              <w:t>药企/保险</w:t>
            </w:r>
          </w:p>
        </w:tc>
        <w:tc>
          <w:tcPr>
            <w:tcW w:type="dxa" w:w="2880"/>
          </w:tcPr>
          <w:p>
            <w:r>
              <w:t>定制报价，全平台白标部署</w:t>
            </w:r>
          </w:p>
        </w:tc>
      </w:tr>
    </w:tbl>
    <w:p>
      <w:r>
        <w:br w:type="page"/>
      </w:r>
    </w:p>
    <w:p>
      <w:pPr>
        <w:pStyle w:val="Heading1"/>
      </w:pPr>
      <w:r>
        <w:t>9. 路线图</w:t>
      </w:r>
    </w:p>
    <w:p>
      <w:pPr>
        <w:pStyle w:val="Heading2"/>
      </w:pPr>
      <w:r>
        <w:t>Phase 1 - MVP（当前）</w:t>
      </w:r>
    </w:p>
    <w:p>
      <w:r>
        <w:t>✅ 6个专科Agent + 提示词模板</w:t>
      </w:r>
    </w:p>
    <w:p>
      <w:r>
        <w:t>✅ 30种罕见病知识库</w:t>
      </w:r>
    </w:p>
    <w:p>
      <w:r>
        <w:t>✅ 小米MIMO模型集成</w:t>
      </w:r>
    </w:p>
    <w:p>
      <w:r>
        <w:t>✅ 罕见病搜索/诊断API</w:t>
      </w:r>
    </w:p>
    <w:p>
      <w:r>
        <w:t>✅ HIPAA合规模块</w:t>
      </w:r>
    </w:p>
    <w:p>
      <w:r>
        <w:t>✅ 社群模块（本地模式）</w:t>
      </w:r>
    </w:p>
    <w:p>
      <w:r>
        <w:t>✅ 前端构建 + 静态服务</w:t>
      </w:r>
    </w:p>
    <w:p>
      <w:r>
        <w:t>⏳ 社群界面开发中</w:t>
      </w:r>
    </w:p>
    <w:p>
      <w:pPr>
        <w:pStyle w:val="Heading2"/>
      </w:pPr>
      <w:r>
        <w:t>Phase 2 - 连接Second Me</w:t>
      </w:r>
    </w:p>
    <w:p>
      <w:r>
        <w:t>接入远程Second Me服务</w:t>
      </w:r>
    </w:p>
    <w:p>
      <w:r>
        <w:t>患者注册自动创建数字分身</w:t>
      </w:r>
    </w:p>
    <w:p>
      <w:r>
        <w:t>诊断结果注入分身记忆</w:t>
      </w:r>
    </w:p>
    <w:p>
      <w:r>
        <w:t>Bridge模式病友匹配</w:t>
      </w:r>
    </w:p>
    <w:p>
      <w:pPr>
        <w:pStyle w:val="Heading2"/>
      </w:pPr>
      <w:r>
        <w:t>Phase 3 - 生产就绪</w:t>
      </w:r>
    </w:p>
    <w:p>
      <w:r>
        <w:t>PostgreSQL持久化存储</w:t>
      </w:r>
    </w:p>
    <w:p>
      <w:r>
        <w:t>Milvus向量检索接入</w:t>
      </w:r>
    </w:p>
    <w:p>
      <w:r>
        <w:t>用户认证与权限管理</w:t>
      </w:r>
    </w:p>
    <w:p>
      <w:r>
        <w:t>Docker Compose一键部署</w:t>
      </w:r>
    </w:p>
    <w:p>
      <w:pPr>
        <w:pStyle w:val="Heading2"/>
      </w:pPr>
      <w:r>
        <w:t>Phase 4 - 商业化</w:t>
      </w:r>
    </w:p>
    <w:p>
      <w:r>
        <w:t>付费体系上线</w:t>
      </w:r>
    </w:p>
    <w:p>
      <w:r>
        <w:t>医院/机构API接入</w:t>
      </w:r>
    </w:p>
    <w:p>
      <w:r>
        <w:t>白标部署方案</w:t>
      </w:r>
    </w:p>
    <w:p>
      <w:r>
        <w:t>移动端适配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