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62B4" w14:textId="795A8420" w:rsidR="00CC154E" w:rsidRPr="006F1093" w:rsidRDefault="00B4590C">
      <w:pPr>
        <w:rPr>
          <w:b/>
          <w:bCs/>
          <w:sz w:val="40"/>
          <w:szCs w:val="40"/>
        </w:rPr>
      </w:pPr>
      <w:r w:rsidRPr="006F1093">
        <w:rPr>
          <w:b/>
          <w:bCs/>
          <w:sz w:val="40"/>
          <w:szCs w:val="40"/>
        </w:rPr>
        <w:t>Bayes Rule</w:t>
      </w:r>
    </w:p>
    <w:p w14:paraId="1C9AA656" w14:textId="53240AE3" w:rsidR="004629D4" w:rsidRDefault="004629D4" w:rsidP="00B4590C">
      <w:pPr>
        <w:pBdr>
          <w:top w:val="single" w:sz="12" w:space="1" w:color="auto"/>
          <w:bottom w:val="single" w:sz="12" w:space="1" w:color="auto"/>
        </w:pBdr>
        <w:rPr>
          <w:sz w:val="24"/>
          <w:szCs w:val="24"/>
          <w:lang w:bidi="ar-EG"/>
        </w:rPr>
      </w:pPr>
    </w:p>
    <w:p w14:paraId="1528A3E3" w14:textId="77777777" w:rsidR="004629D4" w:rsidRDefault="004629D4" w:rsidP="00B4590C">
      <w:pPr>
        <w:rPr>
          <w:sz w:val="24"/>
          <w:szCs w:val="24"/>
          <w:lang w:bidi="ar-EG"/>
        </w:rPr>
      </w:pPr>
    </w:p>
    <w:p w14:paraId="3957AAC4" w14:textId="75320FF2" w:rsidR="00B4590C" w:rsidRPr="004629D4" w:rsidRDefault="006F1093" w:rsidP="00B4590C">
      <w:pPr>
        <w:rPr>
          <w:sz w:val="24"/>
          <w:szCs w:val="24"/>
          <w:lang w:bidi="ar-EG"/>
        </w:rPr>
      </w:pPr>
      <w:r w:rsidRPr="004629D4">
        <w:rPr>
          <w:sz w:val="24"/>
          <w:szCs w:val="24"/>
          <w:lang w:bidi="ar-EG"/>
        </w:rPr>
        <w:t>prior probability * test evidence =&gt; posterior probability</w:t>
      </w:r>
      <w:r w:rsidRPr="004629D4">
        <w:rPr>
          <w:sz w:val="24"/>
          <w:szCs w:val="24"/>
          <w:lang w:bidi="ar-EG"/>
        </w:rPr>
        <w:drawing>
          <wp:inline distT="0" distB="0" distL="0" distR="0" wp14:anchorId="2FF6399E" wp14:editId="29BB91A3">
            <wp:extent cx="4006850" cy="1299230"/>
            <wp:effectExtent l="0" t="0" r="0" b="0"/>
            <wp:docPr id="89139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945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9379" cy="13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2A2F" w14:textId="4C46D55A" w:rsidR="000A004C" w:rsidRPr="004629D4" w:rsidRDefault="000A004C" w:rsidP="00B4590C">
      <w:pPr>
        <w:rPr>
          <w:sz w:val="24"/>
          <w:szCs w:val="24"/>
          <w:lang w:bidi="ar-EG"/>
        </w:rPr>
      </w:pPr>
      <w:r w:rsidRPr="004629D4">
        <w:rPr>
          <w:sz w:val="24"/>
          <w:szCs w:val="24"/>
          <w:lang w:bidi="ar-EG"/>
        </w:rPr>
        <w:t>---</w:t>
      </w:r>
    </w:p>
    <w:p w14:paraId="6B142A2C" w14:textId="189D7E6F" w:rsidR="006F1093" w:rsidRPr="004629D4" w:rsidRDefault="000A004C" w:rsidP="00B4590C">
      <w:pPr>
        <w:rPr>
          <w:sz w:val="24"/>
          <w:szCs w:val="24"/>
          <w:lang w:bidi="ar-EG"/>
        </w:rPr>
      </w:pPr>
      <w:r w:rsidRPr="004629D4">
        <w:rPr>
          <w:sz w:val="24"/>
          <w:szCs w:val="24"/>
          <w:lang w:bidi="ar-EG"/>
        </w:rPr>
        <w:t>Bayer rule diagram</w:t>
      </w:r>
    </w:p>
    <w:p w14:paraId="6A6BE143" w14:textId="3923B240" w:rsidR="000A004C" w:rsidRDefault="000A004C" w:rsidP="00B4590C">
      <w:pPr>
        <w:rPr>
          <w:sz w:val="28"/>
          <w:szCs w:val="28"/>
          <w:lang w:bidi="ar-EG"/>
        </w:rPr>
      </w:pPr>
      <w:r w:rsidRPr="000A004C">
        <w:rPr>
          <w:color w:val="4472C4" w:themeColor="accent1"/>
          <w:sz w:val="28"/>
          <w:szCs w:val="28"/>
          <w:lang w:bidi="ar-EG"/>
        </w:rPr>
        <w:drawing>
          <wp:anchor distT="0" distB="0" distL="114300" distR="114300" simplePos="0" relativeHeight="251659264" behindDoc="0" locked="0" layoutInCell="1" allowOverlap="1" wp14:anchorId="290BA4CD" wp14:editId="54EFA720">
            <wp:simplePos x="0" y="0"/>
            <wp:positionH relativeFrom="margin">
              <wp:posOffset>3498850</wp:posOffset>
            </wp:positionH>
            <wp:positionV relativeFrom="paragraph">
              <wp:posOffset>446405</wp:posOffset>
            </wp:positionV>
            <wp:extent cx="3060700" cy="1753235"/>
            <wp:effectExtent l="0" t="0" r="6350" b="0"/>
            <wp:wrapSquare wrapText="bothSides"/>
            <wp:docPr id="161535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5821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04C">
        <w:rPr>
          <w:color w:val="4472C4" w:themeColor="accent1"/>
          <w:sz w:val="28"/>
          <w:szCs w:val="28"/>
          <w:lang w:bidi="ar-EG"/>
        </w:rPr>
        <w:drawing>
          <wp:anchor distT="0" distB="0" distL="114300" distR="114300" simplePos="0" relativeHeight="251658240" behindDoc="0" locked="0" layoutInCell="1" allowOverlap="1" wp14:anchorId="01861457" wp14:editId="7098C39E">
            <wp:simplePos x="0" y="0"/>
            <wp:positionH relativeFrom="margin">
              <wp:posOffset>-444500</wp:posOffset>
            </wp:positionH>
            <wp:positionV relativeFrom="paragraph">
              <wp:posOffset>338455</wp:posOffset>
            </wp:positionV>
            <wp:extent cx="3529330" cy="1955800"/>
            <wp:effectExtent l="0" t="0" r="0" b="6350"/>
            <wp:wrapSquare wrapText="bothSides"/>
            <wp:docPr id="119905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5180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04C">
        <w:rPr>
          <w:color w:val="4472C4" w:themeColor="accent1"/>
          <w:sz w:val="28"/>
          <w:szCs w:val="28"/>
          <w:lang w:bidi="ar-EG"/>
        </w:rPr>
        <w:t>Positive</w:t>
      </w:r>
      <w:r>
        <w:rPr>
          <w:sz w:val="28"/>
          <w:szCs w:val="28"/>
          <w:lang w:bidi="ar-EG"/>
        </w:rPr>
        <w:tab/>
      </w:r>
      <w:r>
        <w:rPr>
          <w:sz w:val="28"/>
          <w:szCs w:val="28"/>
          <w:lang w:bidi="ar-EG"/>
        </w:rPr>
        <w:tab/>
      </w:r>
      <w:r>
        <w:rPr>
          <w:sz w:val="28"/>
          <w:szCs w:val="28"/>
          <w:lang w:bidi="ar-EG"/>
        </w:rPr>
        <w:tab/>
      </w:r>
      <w:r>
        <w:rPr>
          <w:sz w:val="28"/>
          <w:szCs w:val="28"/>
          <w:lang w:bidi="ar-EG"/>
        </w:rPr>
        <w:tab/>
      </w:r>
      <w:r>
        <w:rPr>
          <w:sz w:val="28"/>
          <w:szCs w:val="28"/>
          <w:lang w:bidi="ar-EG"/>
        </w:rPr>
        <w:tab/>
      </w:r>
      <w:r>
        <w:rPr>
          <w:sz w:val="28"/>
          <w:szCs w:val="28"/>
          <w:lang w:bidi="ar-EG"/>
        </w:rPr>
        <w:tab/>
        <w:t xml:space="preserve">   </w:t>
      </w:r>
      <w:r>
        <w:rPr>
          <w:sz w:val="28"/>
          <w:szCs w:val="28"/>
          <w:lang w:bidi="ar-EG"/>
        </w:rPr>
        <w:tab/>
        <w:t xml:space="preserve">      </w:t>
      </w:r>
      <w:r w:rsidRPr="000A004C">
        <w:rPr>
          <w:color w:val="ED7D31" w:themeColor="accent2"/>
          <w:sz w:val="28"/>
          <w:szCs w:val="28"/>
          <w:lang w:bidi="ar-EG"/>
        </w:rPr>
        <w:t>Negative</w:t>
      </w:r>
    </w:p>
    <w:p w14:paraId="4AF2A419" w14:textId="77777777" w:rsidR="000A004C" w:rsidRDefault="000A004C" w:rsidP="00B4590C">
      <w:pPr>
        <w:rPr>
          <w:sz w:val="28"/>
          <w:szCs w:val="28"/>
          <w:lang w:bidi="ar-EG"/>
        </w:rPr>
      </w:pPr>
    </w:p>
    <w:p w14:paraId="5CEFA494" w14:textId="77777777" w:rsidR="004629D4" w:rsidRDefault="004629D4" w:rsidP="00B4590C">
      <w:pPr>
        <w:rPr>
          <w:sz w:val="28"/>
          <w:szCs w:val="28"/>
          <w:lang w:bidi="ar-EG"/>
        </w:rPr>
      </w:pPr>
    </w:p>
    <w:p w14:paraId="6C6AE0BA" w14:textId="77777777" w:rsidR="004629D4" w:rsidRDefault="004629D4" w:rsidP="00B4590C">
      <w:pPr>
        <w:rPr>
          <w:sz w:val="28"/>
          <w:szCs w:val="28"/>
          <w:lang w:bidi="ar-EG"/>
        </w:rPr>
      </w:pPr>
    </w:p>
    <w:p w14:paraId="2CB5D6BC" w14:textId="77777777" w:rsidR="004629D4" w:rsidRDefault="004629D4" w:rsidP="00B4590C">
      <w:pPr>
        <w:rPr>
          <w:sz w:val="28"/>
          <w:szCs w:val="28"/>
          <w:lang w:bidi="ar-EG"/>
        </w:rPr>
      </w:pPr>
    </w:p>
    <w:p w14:paraId="140A9F9B" w14:textId="77777777" w:rsidR="004629D4" w:rsidRDefault="004629D4" w:rsidP="00B4590C">
      <w:pPr>
        <w:rPr>
          <w:sz w:val="28"/>
          <w:szCs w:val="28"/>
          <w:lang w:bidi="ar-EG"/>
        </w:rPr>
      </w:pPr>
    </w:p>
    <w:p w14:paraId="0133FFCA" w14:textId="77777777" w:rsidR="004629D4" w:rsidRDefault="004629D4" w:rsidP="00B4590C">
      <w:pPr>
        <w:rPr>
          <w:sz w:val="28"/>
          <w:szCs w:val="28"/>
          <w:lang w:bidi="ar-EG"/>
        </w:rPr>
      </w:pPr>
    </w:p>
    <w:p w14:paraId="720EC8D0" w14:textId="77777777" w:rsidR="004629D4" w:rsidRDefault="004629D4" w:rsidP="00B4590C">
      <w:pPr>
        <w:rPr>
          <w:sz w:val="28"/>
          <w:szCs w:val="28"/>
          <w:lang w:bidi="ar-EG"/>
        </w:rPr>
      </w:pPr>
    </w:p>
    <w:p w14:paraId="38E62BD9" w14:textId="77777777" w:rsidR="004629D4" w:rsidRDefault="004629D4" w:rsidP="00B4590C">
      <w:pPr>
        <w:rPr>
          <w:sz w:val="28"/>
          <w:szCs w:val="28"/>
          <w:lang w:bidi="ar-EG"/>
        </w:rPr>
      </w:pPr>
    </w:p>
    <w:p w14:paraId="001B2A8A" w14:textId="77777777" w:rsidR="004629D4" w:rsidRDefault="004629D4" w:rsidP="00B4590C">
      <w:pPr>
        <w:rPr>
          <w:sz w:val="28"/>
          <w:szCs w:val="28"/>
          <w:lang w:bidi="ar-EG"/>
        </w:rPr>
      </w:pPr>
    </w:p>
    <w:p w14:paraId="1C853EBF" w14:textId="77777777" w:rsidR="004629D4" w:rsidRDefault="004629D4" w:rsidP="00B4590C">
      <w:pPr>
        <w:rPr>
          <w:b/>
          <w:bCs/>
          <w:sz w:val="24"/>
          <w:szCs w:val="24"/>
          <w:lang w:bidi="ar-EG"/>
        </w:rPr>
      </w:pPr>
    </w:p>
    <w:p w14:paraId="4BDA5E50" w14:textId="136109F1" w:rsidR="004629D4" w:rsidRDefault="004629D4" w:rsidP="004629D4">
      <w:pPr>
        <w:pBdr>
          <w:bottom w:val="single" w:sz="12" w:space="1" w:color="auto"/>
        </w:pBdr>
        <w:rPr>
          <w:b/>
          <w:bCs/>
          <w:sz w:val="24"/>
          <w:szCs w:val="24"/>
          <w:lang w:bidi="ar-EG"/>
        </w:rPr>
      </w:pPr>
      <w:r w:rsidRPr="004629D4">
        <w:rPr>
          <w:b/>
          <w:bCs/>
          <w:sz w:val="24"/>
          <w:szCs w:val="24"/>
          <w:lang w:bidi="ar-EG"/>
        </w:rPr>
        <w:t>Summary of Bayer rule</w:t>
      </w:r>
    </w:p>
    <w:p w14:paraId="75C3D793" w14:textId="7E12CFEB" w:rsidR="004629D4" w:rsidRDefault="00EA31F5" w:rsidP="00B4590C">
      <w:pPr>
        <w:rPr>
          <w:sz w:val="24"/>
          <w:szCs w:val="24"/>
          <w:lang w:bidi="ar-EG"/>
        </w:rPr>
      </w:pPr>
      <w:r w:rsidRPr="00EA31F5">
        <w:rPr>
          <w:sz w:val="24"/>
          <w:szCs w:val="24"/>
          <w:lang w:bidi="ar-EG"/>
        </w:rPr>
        <w:t xml:space="preserve">There </w:t>
      </w:r>
      <w:r>
        <w:rPr>
          <w:sz w:val="24"/>
          <w:szCs w:val="24"/>
          <w:lang w:bidi="ar-EG"/>
        </w:rPr>
        <w:t>is 3 terms that Bayer’s rule relies on:</w:t>
      </w:r>
    </w:p>
    <w:p w14:paraId="5D51B889" w14:textId="6121CBE1" w:rsidR="00EA31F5" w:rsidRDefault="00EA31F5" w:rsidP="00EA31F5">
      <w:pPr>
        <w:ind w:left="72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Prior probability:</w:t>
      </w:r>
    </w:p>
    <w:p w14:paraId="22E768C9" w14:textId="7FE03068" w:rsidR="00EA31F5" w:rsidRDefault="00EA31F5" w:rsidP="00EA31F5">
      <w:pPr>
        <w:ind w:left="72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It is the probability of an event before performing the test.</w:t>
      </w:r>
    </w:p>
    <w:p w14:paraId="2AA27896" w14:textId="77777777" w:rsidR="00EA31F5" w:rsidRDefault="00EA31F5" w:rsidP="00EA31F5">
      <w:pPr>
        <w:ind w:left="72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Posterior probability:</w:t>
      </w:r>
    </w:p>
    <w:p w14:paraId="0FFDEF50" w14:textId="36D1B6B9" w:rsidR="00EA31F5" w:rsidRDefault="00EA31F5" w:rsidP="00EA31F5">
      <w:pPr>
        <w:ind w:left="72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It is the updated version of prior probability after applying Bayer’s rule.</w:t>
      </w:r>
    </w:p>
    <w:p w14:paraId="0357D9F2" w14:textId="5C50C5A5" w:rsidR="00EA31F5" w:rsidRPr="00EA31F5" w:rsidRDefault="00EA31F5" w:rsidP="00EA31F5">
      <w:pPr>
        <w:ind w:left="720"/>
        <w:rPr>
          <w:rFonts w:hint="cs"/>
          <w:sz w:val="24"/>
          <w:szCs w:val="24"/>
          <w:rtl/>
          <w:lang w:bidi="ar-EG"/>
        </w:rPr>
      </w:pPr>
      <w:r>
        <w:rPr>
          <w:sz w:val="24"/>
          <w:szCs w:val="24"/>
          <w:lang w:bidi="ar-EG"/>
        </w:rPr>
        <w:t>And the last thing is test evidence.</w:t>
      </w:r>
    </w:p>
    <w:p w14:paraId="0AB09FA1" w14:textId="58446BBE" w:rsidR="004629D4" w:rsidRDefault="004629D4" w:rsidP="00B4590C">
      <w:pPr>
        <w:rPr>
          <w:sz w:val="28"/>
          <w:szCs w:val="28"/>
          <w:lang w:bidi="ar-EG"/>
        </w:rPr>
      </w:pPr>
      <w:r w:rsidRPr="004629D4">
        <w:rPr>
          <w:sz w:val="28"/>
          <w:szCs w:val="28"/>
          <w:lang w:bidi="ar-EG"/>
        </w:rPr>
        <w:drawing>
          <wp:inline distT="0" distB="0" distL="0" distR="0" wp14:anchorId="53E633BC" wp14:editId="1787A15C">
            <wp:extent cx="5499100" cy="3149600"/>
            <wp:effectExtent l="0" t="0" r="6350" b="0"/>
            <wp:docPr id="120200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05844" name=""/>
                    <pic:cNvPicPr/>
                  </pic:nvPicPr>
                  <pic:blipFill rotWithShape="1">
                    <a:blip r:embed="rId7"/>
                    <a:srcRect l="5769" t="4509" r="1709" b="2293"/>
                    <a:stretch/>
                  </pic:blipFill>
                  <pic:spPr bwMode="auto">
                    <a:xfrm>
                      <a:off x="0" y="0"/>
                      <a:ext cx="54991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F761F" w14:textId="780A2B15" w:rsidR="000A004C" w:rsidRDefault="000A004C" w:rsidP="00B4590C">
      <w:pPr>
        <w:rPr>
          <w:sz w:val="28"/>
          <w:szCs w:val="28"/>
          <w:lang w:bidi="ar-EG"/>
        </w:rPr>
      </w:pPr>
    </w:p>
    <w:p w14:paraId="290CACA7" w14:textId="721F8E00" w:rsidR="000A004C" w:rsidRPr="00B4590C" w:rsidRDefault="000A004C" w:rsidP="00B4590C">
      <w:pPr>
        <w:rPr>
          <w:sz w:val="28"/>
          <w:szCs w:val="28"/>
          <w:lang w:bidi="ar-EG"/>
        </w:rPr>
      </w:pPr>
    </w:p>
    <w:sectPr w:rsidR="000A004C" w:rsidRPr="00B45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NjAzMTS0NDYwMjdS0lEKTi0uzszPAykwrAUAXNXMiywAAAA="/>
  </w:docVars>
  <w:rsids>
    <w:rsidRoot w:val="00C0143B"/>
    <w:rsid w:val="00064A7B"/>
    <w:rsid w:val="000A004C"/>
    <w:rsid w:val="004629D4"/>
    <w:rsid w:val="006F1093"/>
    <w:rsid w:val="00843B66"/>
    <w:rsid w:val="008A16C1"/>
    <w:rsid w:val="008A37C1"/>
    <w:rsid w:val="00B4590C"/>
    <w:rsid w:val="00C0143B"/>
    <w:rsid w:val="00CC154E"/>
    <w:rsid w:val="00EA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C10E6"/>
  <w15:chartTrackingRefBased/>
  <w15:docId w15:val="{6B6EC021-42CE-4527-9684-31A270B96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20812020100169</dc:creator>
  <cp:keywords/>
  <dc:description/>
  <cp:lastModifiedBy>20812020100169</cp:lastModifiedBy>
  <cp:revision>3</cp:revision>
  <dcterms:created xsi:type="dcterms:W3CDTF">2023-08-10T08:44:00Z</dcterms:created>
  <dcterms:modified xsi:type="dcterms:W3CDTF">2023-08-10T10:08:00Z</dcterms:modified>
</cp:coreProperties>
</file>