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2168" w:rsidRDefault="005B2168">
      <w:pPr>
        <w:spacing w:line="480" w:lineRule="auto"/>
        <w:jc w:val="center"/>
        <w:rPr>
          <w:b/>
        </w:rPr>
      </w:pPr>
    </w:p>
    <w:p w14:paraId="00000002" w14:textId="77777777" w:rsidR="005B2168" w:rsidRDefault="005B2168">
      <w:pPr>
        <w:spacing w:line="480" w:lineRule="auto"/>
        <w:jc w:val="center"/>
        <w:rPr>
          <w:b/>
        </w:rPr>
      </w:pPr>
    </w:p>
    <w:p w14:paraId="00000003" w14:textId="77777777" w:rsidR="005B2168" w:rsidRDefault="005B2168">
      <w:pPr>
        <w:spacing w:line="480" w:lineRule="auto"/>
        <w:jc w:val="center"/>
        <w:rPr>
          <w:b/>
        </w:rPr>
      </w:pPr>
    </w:p>
    <w:p w14:paraId="00000004" w14:textId="77777777" w:rsidR="005B2168" w:rsidRDefault="005B2168">
      <w:pPr>
        <w:spacing w:line="480" w:lineRule="auto"/>
        <w:jc w:val="center"/>
        <w:rPr>
          <w:b/>
        </w:rPr>
      </w:pPr>
    </w:p>
    <w:p w14:paraId="00000005" w14:textId="77777777" w:rsidR="005B2168" w:rsidRDefault="005B2168">
      <w:pPr>
        <w:spacing w:line="480" w:lineRule="auto"/>
        <w:jc w:val="center"/>
        <w:rPr>
          <w:b/>
        </w:rPr>
      </w:pPr>
    </w:p>
    <w:p w14:paraId="00000006" w14:textId="77777777" w:rsidR="005B2168" w:rsidRDefault="005B2168">
      <w:pPr>
        <w:spacing w:line="480" w:lineRule="auto"/>
        <w:jc w:val="center"/>
        <w:rPr>
          <w:b/>
        </w:rPr>
      </w:pPr>
    </w:p>
    <w:p w14:paraId="00000007" w14:textId="77777777" w:rsidR="005B2168" w:rsidRDefault="005B2168">
      <w:pPr>
        <w:spacing w:line="480" w:lineRule="auto"/>
        <w:jc w:val="center"/>
        <w:rPr>
          <w:b/>
        </w:rPr>
      </w:pPr>
    </w:p>
    <w:p w14:paraId="00000008" w14:textId="77777777" w:rsidR="005B2168" w:rsidRDefault="00000000">
      <w:pPr>
        <w:spacing w:line="480" w:lineRule="auto"/>
        <w:jc w:val="center"/>
        <w:rPr>
          <w:b/>
        </w:rPr>
      </w:pPr>
      <w:r>
        <w:rPr>
          <w:b/>
        </w:rPr>
        <w:t xml:space="preserve">Literature Review </w:t>
      </w:r>
    </w:p>
    <w:p w14:paraId="00000009" w14:textId="77777777" w:rsidR="005B2168" w:rsidRDefault="00000000">
      <w:pPr>
        <w:spacing w:line="480" w:lineRule="auto"/>
        <w:jc w:val="center"/>
        <w:rPr>
          <w:b/>
        </w:rPr>
      </w:pPr>
      <w:r>
        <w:rPr>
          <w:b/>
        </w:rPr>
        <w:t>From Analog to Digital: Towards a Frame of Practice in Film Archivism</w:t>
      </w:r>
    </w:p>
    <w:p w14:paraId="0000000A" w14:textId="77777777" w:rsidR="005B2168" w:rsidRDefault="00000000">
      <w:pPr>
        <w:spacing w:line="480" w:lineRule="auto"/>
        <w:jc w:val="center"/>
        <w:rPr>
          <w:b/>
        </w:rPr>
      </w:pPr>
      <w:r>
        <w:rPr>
          <w:b/>
        </w:rPr>
        <w:t xml:space="preserve"> </w:t>
      </w:r>
    </w:p>
    <w:p w14:paraId="0000000B" w14:textId="77777777" w:rsidR="005B2168" w:rsidRDefault="00000000">
      <w:pPr>
        <w:spacing w:line="480" w:lineRule="auto"/>
        <w:jc w:val="center"/>
      </w:pPr>
      <w:r>
        <w:t>Mo Roles Fotso</w:t>
      </w:r>
    </w:p>
    <w:p w14:paraId="0000000C" w14:textId="77777777" w:rsidR="005B2168" w:rsidRDefault="00000000">
      <w:pPr>
        <w:spacing w:line="480" w:lineRule="auto"/>
        <w:jc w:val="center"/>
      </w:pPr>
      <w:r>
        <w:t>Drexel University College of Computing and Informatics</w:t>
      </w:r>
    </w:p>
    <w:p w14:paraId="0000000D" w14:textId="77777777" w:rsidR="005B2168" w:rsidRDefault="00000000">
      <w:pPr>
        <w:spacing w:line="480" w:lineRule="auto"/>
        <w:jc w:val="center"/>
      </w:pPr>
      <w:r>
        <w:t>INFO 560: Introduction to Archives I</w:t>
      </w:r>
    </w:p>
    <w:p w14:paraId="0000000E" w14:textId="77777777" w:rsidR="005B2168" w:rsidRDefault="00000000">
      <w:pPr>
        <w:spacing w:line="480" w:lineRule="auto"/>
        <w:jc w:val="center"/>
      </w:pPr>
      <w:r>
        <w:t>Dr. Alex H. Poole</w:t>
      </w:r>
    </w:p>
    <w:p w14:paraId="0000000F" w14:textId="77777777" w:rsidR="005B2168" w:rsidRDefault="00000000">
      <w:pPr>
        <w:spacing w:line="480" w:lineRule="auto"/>
        <w:jc w:val="center"/>
      </w:pPr>
      <w:r>
        <w:t>March 16, 2025</w:t>
      </w:r>
    </w:p>
    <w:p w14:paraId="00000010" w14:textId="77777777" w:rsidR="005B2168" w:rsidRDefault="00000000">
      <w:pPr>
        <w:spacing w:line="480" w:lineRule="auto"/>
        <w:jc w:val="center"/>
      </w:pPr>
      <w:r>
        <w:br w:type="page"/>
      </w:r>
    </w:p>
    <w:p w14:paraId="00000011" w14:textId="77777777" w:rsidR="005B2168" w:rsidRDefault="00000000">
      <w:pPr>
        <w:spacing w:line="480" w:lineRule="auto"/>
        <w:jc w:val="center"/>
      </w:pPr>
      <w:r>
        <w:rPr>
          <w:b/>
        </w:rPr>
        <w:lastRenderedPageBreak/>
        <w:t>Introduction</w:t>
      </w:r>
    </w:p>
    <w:p w14:paraId="00000012" w14:textId="5E854081" w:rsidR="005B2168" w:rsidRDefault="00000000">
      <w:pPr>
        <w:spacing w:line="480" w:lineRule="auto"/>
        <w:rPr>
          <w:highlight w:val="white"/>
        </w:rPr>
      </w:pPr>
      <w:r>
        <w:rPr>
          <w:b/>
        </w:rPr>
        <w:tab/>
      </w:r>
      <w:r>
        <w:t xml:space="preserve">The study of film and film preservation is a relatively new one within the archival community, with the first ever film being created less than two hundred years ago. As with any new medium, </w:t>
      </w:r>
      <w:r w:rsidR="00840499">
        <w:t>there are</w:t>
      </w:r>
      <w:r>
        <w:t xml:space="preserve"> </w:t>
      </w:r>
      <w:r w:rsidR="00840499">
        <w:t xml:space="preserve">numerous </w:t>
      </w:r>
      <w:r>
        <w:t>debate</w:t>
      </w:r>
      <w:r w:rsidR="00840499">
        <w:t>s</w:t>
      </w:r>
      <w:r>
        <w:t xml:space="preserve"> over its status as an art form, its potential as a medium, and of course its metaphysical and ontological properties. Perhaps the most intriguing of these arguments, and the one that sets film apart, is the idea of an original, and how intangible it is in the context of film. This debate and others are still </w:t>
      </w:r>
      <w:r w:rsidR="009A56D5">
        <w:t>ongoing and</w:t>
      </w:r>
      <w:r>
        <w:t xml:space="preserve"> are heightened by rapid changes in technology that change the medium into a new form entirely. This presents a problem for theorists, and almost doubly so for film archivists—as the profession is still quite new, especially in the context of the wider archival community, </w:t>
      </w:r>
      <w:r w:rsidR="00840499">
        <w:t xml:space="preserve">and </w:t>
      </w:r>
      <w:r>
        <w:t xml:space="preserve">it remains </w:t>
      </w:r>
      <w:r w:rsidR="00840499">
        <w:t>in many ways</w:t>
      </w:r>
      <w:r>
        <w:t xml:space="preserve"> undecided about its framework, scope, and rules of practice. </w:t>
      </w:r>
      <w:r>
        <w:rPr>
          <w:highlight w:val="white"/>
        </w:rPr>
        <w:t>As such, the film—or audiovisual—archival community has been in a bit of a crisis of identity, struggling to find a solid direction</w:t>
      </w:r>
      <w:r w:rsidR="00840499">
        <w:rPr>
          <w:highlight w:val="white"/>
        </w:rPr>
        <w:t xml:space="preserve"> to move forward</w:t>
      </w:r>
      <w:r>
        <w:rPr>
          <w:highlight w:val="white"/>
        </w:rPr>
        <w:t xml:space="preserve">. </w:t>
      </w:r>
    </w:p>
    <w:p w14:paraId="00000013" w14:textId="78CE25A8" w:rsidR="005B2168" w:rsidRDefault="00000000">
      <w:pPr>
        <w:spacing w:line="480" w:lineRule="auto"/>
        <w:ind w:firstLine="720"/>
      </w:pPr>
      <w:r>
        <w:rPr>
          <w:highlight w:val="white"/>
        </w:rPr>
        <w:t xml:space="preserve">This struggle is only heightened by the aforementioned changes in technology, namely the broad shift from analog film to digital film, a change that is difficult to process and accommodate for film theorists and archivists alike. Where film theorists grapple with the impact this change has on the ontological and artistic properties of a film, film archivists must find ways to preserve media and artifacts that rely on technology that may become obsolete in as little as a decade. There is a wealth of literature about this issue from a film archiving perspective, and a generous amount from a film theory perspective as well. This review will focus on the intersections between the two, namely, the ways that the film theorist perspective can influence the framework within which film archivists work. The authors I will be examining touch on a number of different aspects of this problem, </w:t>
      </w:r>
      <w:proofErr w:type="gramStart"/>
      <w:r w:rsidR="00D87621">
        <w:rPr>
          <w:highlight w:val="white"/>
        </w:rPr>
        <w:t>from the perplexing and complex notion of an “original” film,</w:t>
      </w:r>
      <w:proofErr w:type="gramEnd"/>
      <w:r>
        <w:rPr>
          <w:highlight w:val="white"/>
        </w:rPr>
        <w:t xml:space="preserve"> to the difficulties of digitization, to the ethical questions of restoration. They all, </w:t>
      </w:r>
      <w:r>
        <w:rPr>
          <w:highlight w:val="white"/>
        </w:rPr>
        <w:lastRenderedPageBreak/>
        <w:t>however, address a central question: what framework should a film archivist work within, when the medium they’re preserving is so prone to change?</w:t>
      </w:r>
    </w:p>
    <w:p w14:paraId="00000014" w14:textId="77777777" w:rsidR="005B2168" w:rsidRDefault="00000000">
      <w:pPr>
        <w:spacing w:line="480" w:lineRule="auto"/>
        <w:jc w:val="center"/>
        <w:rPr>
          <w:b/>
          <w:highlight w:val="white"/>
        </w:rPr>
      </w:pPr>
      <w:r>
        <w:rPr>
          <w:b/>
          <w:highlight w:val="white"/>
        </w:rPr>
        <w:t>Walter Benjamin and Aura</w:t>
      </w:r>
    </w:p>
    <w:p w14:paraId="00000015" w14:textId="4D5247B7" w:rsidR="005B2168" w:rsidRDefault="00000000">
      <w:pPr>
        <w:spacing w:line="480" w:lineRule="auto"/>
        <w:rPr>
          <w:highlight w:val="white"/>
        </w:rPr>
      </w:pPr>
      <w:r>
        <w:rPr>
          <w:highlight w:val="white"/>
        </w:rPr>
        <w:tab/>
        <w:t xml:space="preserve">Before diving into more contemporary literature on this topic, I first want to contextualize this conversation with philosopher and theorist Walter Benjamin’s famous essay “The Work of Art in the Age of Its Technological Reproducibility.” This work far predates the conversations being had now about film archiving and digitization; it was first published in 1935, when film was just taking root as a medium, and debates over whether or not it is an art form at all were the central topic of discussion in academic and theoretical discussions surrounding its existence. This was a very different time from now, where film and video are more established and inundate every part of our lives, nearly inescapable for the average person. Regardless of how different the times were, however, many of the central themes and arguments within Benjamin’s paper still hold </w:t>
      </w:r>
      <w:r w:rsidR="009A56D5">
        <w:rPr>
          <w:highlight w:val="white"/>
        </w:rPr>
        <w:t>true and</w:t>
      </w:r>
      <w:r>
        <w:rPr>
          <w:highlight w:val="white"/>
        </w:rPr>
        <w:t xml:space="preserve"> are relevant in the discussions of today.</w:t>
      </w:r>
    </w:p>
    <w:p w14:paraId="00000016" w14:textId="715392B4" w:rsidR="005B2168" w:rsidRDefault="00000000">
      <w:pPr>
        <w:spacing w:line="480" w:lineRule="auto"/>
      </w:pPr>
      <w:r>
        <w:rPr>
          <w:highlight w:val="white"/>
        </w:rPr>
        <w:tab/>
        <w:t xml:space="preserve">Benjamin begins his essay by explaining the idea of technological reproducibility, the ability of technology to make exact copies of pieces of art, whether it be recording the sound of a musical </w:t>
      </w:r>
      <w:r w:rsidR="009A56D5">
        <w:rPr>
          <w:highlight w:val="white"/>
        </w:rPr>
        <w:t>performance or</w:t>
      </w:r>
      <w:r>
        <w:rPr>
          <w:highlight w:val="white"/>
        </w:rPr>
        <w:t xml:space="preserve"> making a lithographic print of a piece of artwork. He believed that such copies </w:t>
      </w:r>
      <w:r w:rsidR="00840499">
        <w:rPr>
          <w:highlight w:val="white"/>
        </w:rPr>
        <w:t>a</w:t>
      </w:r>
      <w:r>
        <w:rPr>
          <w:highlight w:val="white"/>
        </w:rPr>
        <w:t>re a threat to the authenticity of a piece of art, noting that “In even the most perfect reproduction, one thing is lacking: the here and now of the work of art—its unique existence at the place at which it is to be found” (Benjamin et. al, 2008, p. 21). He connects authenticity to something that he calls aura, which he defines loosely as “</w:t>
      </w:r>
      <w:r>
        <w:t>A strange tissue of space and time: the unique appearance of a distance, however near it may be” (</w:t>
      </w:r>
      <w:r>
        <w:rPr>
          <w:highlight w:val="white"/>
        </w:rPr>
        <w:t xml:space="preserve">Benjamin et. al, 2008, p. 23). In other words, aura is the unique quality to a piece of art, its cultural context, physical history, and presence in the “here and now” </w:t>
      </w:r>
      <w:r>
        <w:t xml:space="preserve">(Benjamin et. al., 2008, p. 21). </w:t>
      </w:r>
    </w:p>
    <w:p w14:paraId="00000017" w14:textId="6B84BCD4" w:rsidR="005B2168" w:rsidRDefault="00000000">
      <w:pPr>
        <w:spacing w:line="480" w:lineRule="auto"/>
        <w:ind w:firstLine="720"/>
        <w:rPr>
          <w:highlight w:val="white"/>
        </w:rPr>
      </w:pPr>
      <w:r>
        <w:lastRenderedPageBreak/>
        <w:t>Benjamin then goes on to argue that film is unique in that it is “the first art form whose artistic character is entirely determined by its reproducibility,” and thus it has no aura (</w:t>
      </w:r>
      <w:r>
        <w:rPr>
          <w:highlight w:val="white"/>
        </w:rPr>
        <w:t>Benjamin et. al, 2008, p. 28)</w:t>
      </w:r>
      <w:r>
        <w:t>. I</w:t>
      </w:r>
      <w:r>
        <w:rPr>
          <w:highlight w:val="white"/>
        </w:rPr>
        <w:t xml:space="preserve">n fact, he argues that film represents and facilitates the destruction of aura, as it can be mass produced and distributed, and that because of this it has significant potential as a medium, both to distract and to revolutionize the masses </w:t>
      </w:r>
      <w:r>
        <w:t>(Benjamin et. al., 2008, p. 41)</w:t>
      </w:r>
      <w:r>
        <w:rPr>
          <w:highlight w:val="white"/>
        </w:rPr>
        <w:t>. Ultimately, he sees this destruction as something that can be good, as it makes art more accessible to the masses and allows for it to have more revolutionary potential, but he also acknowledges the downside, that the unique cultural context of an original work can be lost in the process.</w:t>
      </w:r>
    </w:p>
    <w:p w14:paraId="00000018" w14:textId="07AEEBA5" w:rsidR="005B2168" w:rsidRDefault="00000000">
      <w:pPr>
        <w:spacing w:line="480" w:lineRule="auto"/>
      </w:pPr>
      <w:r>
        <w:rPr>
          <w:highlight w:val="white"/>
        </w:rPr>
        <w:tab/>
        <w:t xml:space="preserve">Much can be gleaned from this essay on the state and the nature of film and art as whole, and of course this review’s summary is brief and reductive compared to the actual text, but what is most compelling to me in reference to the conversation surrounding film’s technological transition is the idea of the aura of the original or authentic piece of art. It seems, upon examination of Benjamin’s definition of aura, that the role of the archive in part involves the preservation of aura. Aura, as Benjamin describes it, is connected to an object’s authenticity, or </w:t>
      </w:r>
      <w:r>
        <w:t xml:space="preserve">“the quintessence of all that is transmissible in it from its origin on, ranging from its physical duration to the history to which it testifies” (Benjamin et. al., 2008, p. 22). Preserving this </w:t>
      </w:r>
      <w:r w:rsidR="009A56D5">
        <w:t>authenticity and</w:t>
      </w:r>
      <w:r>
        <w:t xml:space="preserve"> keeping the “here and now” of an object and all its physical and representational history is a part of what archives aim to do (Benjamin et. al., 2008, p. 21). For example, as an archivist you would be unlikely to preserve a print of a famous artwork rather than the work itself, unless the print had some historical significance—some form of aura of its own—or the origina</w:t>
      </w:r>
      <w:r w:rsidR="00840499">
        <w:t>l</w:t>
      </w:r>
      <w:r>
        <w:t xml:space="preserve"> piece of art was unavailable. That is because archives value objects that are original or as close to the original as </w:t>
      </w:r>
      <w:r w:rsidR="009A56D5">
        <w:t>possible and</w:t>
      </w:r>
      <w:r>
        <w:t xml:space="preserve"> attempt to keep these objects in their original contexts, or </w:t>
      </w:r>
      <w:r>
        <w:lastRenderedPageBreak/>
        <w:t>in a context that emphasizes their provenance.</w:t>
      </w:r>
      <w:r w:rsidR="00840499">
        <w:rPr>
          <w:rStyle w:val="FootnoteReference"/>
        </w:rPr>
        <w:footnoteReference w:id="1"/>
      </w:r>
      <w:r>
        <w:t xml:space="preserve"> Thus, the archive seeks to preserve the aura of the materials it </w:t>
      </w:r>
      <w:r w:rsidR="00840499">
        <w:t>stores and</w:t>
      </w:r>
      <w:r>
        <w:t xml:space="preserve"> remains dedicated to some idea of an original. </w:t>
      </w:r>
    </w:p>
    <w:p w14:paraId="00000019" w14:textId="77777777" w:rsidR="005B2168" w:rsidRDefault="00000000">
      <w:pPr>
        <w:spacing w:line="480" w:lineRule="auto"/>
        <w:rPr>
          <w:highlight w:val="white"/>
        </w:rPr>
      </w:pPr>
      <w:r>
        <w:tab/>
        <w:t xml:space="preserve">This creates an issue for the film archivist. </w:t>
      </w:r>
      <w:r>
        <w:rPr>
          <w:highlight w:val="white"/>
        </w:rPr>
        <w:t xml:space="preserve">If film, as Benjamin posits, has no aura, and in fact facilitates its destruction, what is it that can and should be preserved? What is the true original, and what role does the archivist play in determining this? In an age where digital film, which is endlessly reproducible, is usurping its more tangible counterpart, how does one appropriately and reliably maintain a film archive? These are the underlying questions that inform the modern discussion on the development of a model for audiovisual archiving. </w:t>
      </w:r>
    </w:p>
    <w:p w14:paraId="0000001A" w14:textId="77777777" w:rsidR="005B2168" w:rsidRDefault="00000000">
      <w:pPr>
        <w:spacing w:line="480" w:lineRule="auto"/>
        <w:jc w:val="center"/>
        <w:rPr>
          <w:b/>
          <w:highlight w:val="white"/>
        </w:rPr>
      </w:pPr>
      <w:r>
        <w:rPr>
          <w:b/>
          <w:highlight w:val="white"/>
        </w:rPr>
        <w:t>Analog Film and Restoration</w:t>
      </w:r>
    </w:p>
    <w:p w14:paraId="0000001B" w14:textId="0D569604" w:rsidR="005B2168" w:rsidRDefault="00000000">
      <w:pPr>
        <w:spacing w:line="480" w:lineRule="auto"/>
        <w:rPr>
          <w:highlight w:val="white"/>
        </w:rPr>
      </w:pPr>
      <w:r>
        <w:rPr>
          <w:highlight w:val="white"/>
        </w:rPr>
        <w:tab/>
        <w:t xml:space="preserve">When film archivism first developed as a discipline, there was only analog film to be concerned about. Considering that, on a surface level, analog film has a tangible and physical “original” form, it seems that preservation should be relatively uncomplicated; unfortunately, that is not at all the case. In her chapter titled “Preservation and Resignation: A Study of Survival,” Fumiko Tsuneishi writes about the various methods used to preserve analog film, and what that means for the future of film preservation. As she puts it, “film is a medium of mechanical reproduction, there are many physical elements for each single film” (Tsuneishi, 2023, p. 183). The determination of what parts of these originals should be preserved is the task of the archivist </w:t>
      </w:r>
      <w:r w:rsidR="009A56D5">
        <w:rPr>
          <w:highlight w:val="white"/>
        </w:rPr>
        <w:t>and</w:t>
      </w:r>
      <w:r>
        <w:rPr>
          <w:highlight w:val="white"/>
        </w:rPr>
        <w:t xml:space="preserve"> comes with many considerations including what the film consists of, how it was originally displayed, and what resources the archive has at its disposal among other things. </w:t>
      </w:r>
    </w:p>
    <w:p w14:paraId="0000001C" w14:textId="1787A415" w:rsidR="005B2168" w:rsidRDefault="00000000">
      <w:pPr>
        <w:spacing w:line="480" w:lineRule="auto"/>
        <w:ind w:firstLine="720"/>
        <w:rPr>
          <w:highlight w:val="white"/>
        </w:rPr>
      </w:pPr>
      <w:r>
        <w:rPr>
          <w:highlight w:val="white"/>
        </w:rPr>
        <w:t xml:space="preserve">Tsuneishi then goes on to note that, even in the early days of film archiving, preservation typically involves some form of duplication (Tsuneishi, 2023, p. 184). There was the shift from highly-flammable nitrate film to safety film stock that occurred after nitrate was phased out in </w:t>
      </w:r>
      <w:r>
        <w:rPr>
          <w:highlight w:val="white"/>
        </w:rPr>
        <w:lastRenderedPageBreak/>
        <w:t xml:space="preserve">the 1950s when cellulose triacetate was introduced (Tsuneishi, 2023, p. 184), and then today’s practice of digital restoration, where film is transferred from film strip, to digital, back to preservation master 35mm film (Tsuneishi, 2023, p. 191). Oftentimes, once a film, especially a nitrate film, was duplicated for preservation purposes, it would then be destroyed, as many believed that “what should be permanently preserved was not a physical object such as nitrate film but an abstract “film,” and that nitrate film was a temporary and ephemeral existence that would eventually end its life by being transferred to safety film” (Tsuneishi, 2023, p. 186). Some disagree with this practice, and attempt to store nitrate film as it is, </w:t>
      </w:r>
      <w:r w:rsidR="00A81EF3">
        <w:rPr>
          <w:highlight w:val="white"/>
        </w:rPr>
        <w:t>since</w:t>
      </w:r>
      <w:r>
        <w:rPr>
          <w:highlight w:val="white"/>
        </w:rPr>
        <w:t xml:space="preserve"> when </w:t>
      </w:r>
      <w:r w:rsidR="00A81EF3">
        <w:rPr>
          <w:highlight w:val="white"/>
        </w:rPr>
        <w:t xml:space="preserve">it is </w:t>
      </w:r>
      <w:r>
        <w:rPr>
          <w:highlight w:val="white"/>
        </w:rPr>
        <w:t xml:space="preserve">preserved correctly it has a significant shelf life, but resources for this kind of work are </w:t>
      </w:r>
      <w:r w:rsidR="00A81EF3">
        <w:rPr>
          <w:highlight w:val="white"/>
        </w:rPr>
        <w:t xml:space="preserve">sparser, </w:t>
      </w:r>
      <w:r>
        <w:rPr>
          <w:highlight w:val="white"/>
        </w:rPr>
        <w:t xml:space="preserve">as it can be considered </w:t>
      </w:r>
      <w:r w:rsidR="00A81EF3">
        <w:rPr>
          <w:highlight w:val="white"/>
        </w:rPr>
        <w:t xml:space="preserve">riskier and </w:t>
      </w:r>
      <w:r>
        <w:rPr>
          <w:highlight w:val="white"/>
        </w:rPr>
        <w:t>more troublesome</w:t>
      </w:r>
      <w:r w:rsidR="00A81EF3">
        <w:rPr>
          <w:highlight w:val="white"/>
        </w:rPr>
        <w:t>.</w:t>
      </w:r>
      <w:r>
        <w:rPr>
          <w:highlight w:val="white"/>
        </w:rPr>
        <w:t xml:space="preserve"> </w:t>
      </w:r>
      <w:r w:rsidR="00A81EF3">
        <w:rPr>
          <w:highlight w:val="white"/>
        </w:rPr>
        <w:t>Unfortunately,</w:t>
      </w:r>
      <w:r>
        <w:rPr>
          <w:highlight w:val="white"/>
        </w:rPr>
        <w:t xml:space="preserve"> many nitrate films had already been destroyed by the time the technology to save them had been developed. (Tsuneishi, 2023, p. 186). </w:t>
      </w:r>
    </w:p>
    <w:p w14:paraId="0000001D" w14:textId="3184CBCF" w:rsidR="005B2168" w:rsidRDefault="00000000">
      <w:pPr>
        <w:spacing w:line="480" w:lineRule="auto"/>
        <w:ind w:firstLine="720"/>
        <w:rPr>
          <w:highlight w:val="white"/>
        </w:rPr>
      </w:pPr>
      <w:r>
        <w:rPr>
          <w:highlight w:val="white"/>
        </w:rPr>
        <w:t>This idea upholds Benjamin’s argument that film destroys aura, as the idea of an original is so clearly disregarded. It also informs the attitude of many people regarding film today, especially those outside the archival profession who don’t understand the dangers of improper conservation practices. Tsuneishi explains that oftentimes the main motivator for film preservation is the ability to display it to audiences, namely the cinema</w:t>
      </w:r>
      <w:r w:rsidR="00A81EF3">
        <w:rPr>
          <w:highlight w:val="white"/>
        </w:rPr>
        <w:t>tic</w:t>
      </w:r>
      <w:r>
        <w:rPr>
          <w:highlight w:val="white"/>
        </w:rPr>
        <w:t xml:space="preserve"> experience. With that experience quickly shifting more towards streaming, many films are being stored online or in a nebulous cloud, “due to the unwarranted but somewhat solid trust that this cloud will continue to exist” (Tsuneishi, 2023, p. 195). Tsuneishi states that this outlook has begun to affect </w:t>
      </w:r>
      <w:r w:rsidR="009A56D5">
        <w:rPr>
          <w:highlight w:val="white"/>
        </w:rPr>
        <w:t>archives and</w:t>
      </w:r>
      <w:r>
        <w:rPr>
          <w:highlight w:val="white"/>
        </w:rPr>
        <w:t xml:space="preserve"> contributes to the state film archiving is in today.</w:t>
      </w:r>
    </w:p>
    <w:p w14:paraId="0000001E" w14:textId="6EDAFA7D" w:rsidR="005B2168" w:rsidRDefault="00000000">
      <w:pPr>
        <w:spacing w:line="480" w:lineRule="auto"/>
        <w:ind w:firstLine="720"/>
        <w:rPr>
          <w:highlight w:val="white"/>
        </w:rPr>
      </w:pPr>
      <w:r>
        <w:rPr>
          <w:highlight w:val="white"/>
        </w:rPr>
        <w:t xml:space="preserve">This reading, like many on the subject, ends with an almost ominous view of the future in the wake of digitization, but also touches on some interesting ontological conceptions of film as </w:t>
      </w:r>
      <w:r>
        <w:rPr>
          <w:highlight w:val="white"/>
        </w:rPr>
        <w:lastRenderedPageBreak/>
        <w:t xml:space="preserve">an art form, and the difficulties in preserving it in its truest form. Restoration in particular calls to mind a number of issues. Duplication seems </w:t>
      </w:r>
      <w:r w:rsidR="00A81EF3">
        <w:rPr>
          <w:highlight w:val="white"/>
        </w:rPr>
        <w:t>vital in</w:t>
      </w:r>
      <w:r>
        <w:rPr>
          <w:highlight w:val="white"/>
        </w:rPr>
        <w:t xml:space="preserve"> order to preserve something stored on something as perishable as physical film, but as Tsuneishi says, “With each photochemical duplication, no matter how meticulously and ideally it is done, there is an inevitable loss in definition,” a literal destruction of the original (Tsuneishi, 2023, p. 188).  </w:t>
      </w:r>
    </w:p>
    <w:p w14:paraId="0000001F" w14:textId="54E25622" w:rsidR="005B2168" w:rsidRDefault="00000000">
      <w:pPr>
        <w:spacing w:line="480" w:lineRule="auto"/>
        <w:ind w:firstLine="720"/>
        <w:rPr>
          <w:highlight w:val="white"/>
        </w:rPr>
      </w:pPr>
      <w:r>
        <w:rPr>
          <w:highlight w:val="white"/>
        </w:rPr>
        <w:t xml:space="preserve">Andreas Busche touches on this problem in his article “JUST ANOTHER FORM OF IDEOLOGY? Ethical and Methodological Principles in Film Restoration.” He differentiates two kinds of preservation: “passive preservation encompasses storage and climate control; active preservation can be achieved by duplication” (Busche, 2006, p. 4). He argues that restoration is something else entirely, defined as “all processes that safeguard the integrity of a mutilated film artifact” (Busche, 2006, p. 3). Nonetheless, </w:t>
      </w:r>
      <w:r w:rsidR="00A81EF3">
        <w:rPr>
          <w:highlight w:val="white"/>
        </w:rPr>
        <w:t>all</w:t>
      </w:r>
      <w:r>
        <w:rPr>
          <w:highlight w:val="white"/>
        </w:rPr>
        <w:t xml:space="preserve"> are essential to the maintenance of film archives, and call into question the status of an “original” in the context of film and what that means for how the film should be preserved. </w:t>
      </w:r>
    </w:p>
    <w:p w14:paraId="00000020" w14:textId="288F01FE" w:rsidR="005B2168" w:rsidRDefault="00000000">
      <w:pPr>
        <w:spacing w:line="480" w:lineRule="auto"/>
        <w:ind w:firstLine="720"/>
        <w:rPr>
          <w:highlight w:val="white"/>
        </w:rPr>
      </w:pPr>
      <w:r>
        <w:rPr>
          <w:highlight w:val="white"/>
        </w:rPr>
        <w:t xml:space="preserve">Busche explains that film restoration, unlike fine art restoration, does not occur on the original piece, but on a duplicate (Busche, 2006, p. 6). Furthermore, he argues that Benjamin’s argument </w:t>
      </w:r>
      <w:r w:rsidR="00A81EF3">
        <w:rPr>
          <w:highlight w:val="white"/>
        </w:rPr>
        <w:t>regarding</w:t>
      </w:r>
      <w:r>
        <w:rPr>
          <w:highlight w:val="white"/>
        </w:rPr>
        <w:t xml:space="preserve"> film lack</w:t>
      </w:r>
      <w:r w:rsidR="00A81EF3">
        <w:rPr>
          <w:highlight w:val="white"/>
        </w:rPr>
        <w:t>ing</w:t>
      </w:r>
      <w:r>
        <w:rPr>
          <w:highlight w:val="white"/>
        </w:rPr>
        <w:t xml:space="preserve"> aura and the general attitude that film is simply something carried by its physical medium and not intrinsically tied to it are incorrect; </w:t>
      </w:r>
      <w:r w:rsidR="00A81EF3">
        <w:rPr>
          <w:highlight w:val="white"/>
        </w:rPr>
        <w:t xml:space="preserve">in his view, </w:t>
      </w:r>
      <w:r>
        <w:rPr>
          <w:highlight w:val="white"/>
        </w:rPr>
        <w:t xml:space="preserve">the material conditions of the film shape it aesthetically and ontologically (Busche, 2006, p. 11). Therein lies the problem with analog film in the archive: duplication and restoration are practically unavoidable, and thus some level of destruction of the original is inevitable. Consequently, Busche asserts that it “is therefore necessary to challenge the traditional concept of the "original" and find a more practical definition in the context of reproductive art” (Busche, 2006, p. 12). This definition, in his view, is a consolidative one, where the traditional concept of </w:t>
      </w:r>
      <w:r>
        <w:rPr>
          <w:highlight w:val="white"/>
        </w:rPr>
        <w:lastRenderedPageBreak/>
        <w:t>an original and the restorative pieces added on come together to form the true original (Busche, 2006, p. 13). The job of the film restorer therefore is to balance these two halves and bring them together in a way that preserves the integrity of the artifact. Busche attempts to create a methodology for this, proposing that film restorers and archivists follow in the footsteps of fine art restorers despite the difference in their disciplines, using digital means with mindfulness (Busche, 2006, p. 23).</w:t>
      </w:r>
    </w:p>
    <w:p w14:paraId="00000021" w14:textId="5A0972F3" w:rsidR="005B2168" w:rsidRDefault="00000000">
      <w:pPr>
        <w:spacing w:line="480" w:lineRule="auto"/>
        <w:ind w:firstLine="720"/>
        <w:rPr>
          <w:highlight w:val="white"/>
        </w:rPr>
      </w:pPr>
      <w:r>
        <w:rPr>
          <w:highlight w:val="white"/>
        </w:rPr>
        <w:t>Similarly, Lindsay K. Mattock endeavors to create a framework and methodology for restoration of analog film in her article “From Film Restoration to Digital Emulation</w:t>
      </w:r>
      <w:r w:rsidR="009A56D5">
        <w:rPr>
          <w:highlight w:val="white"/>
        </w:rPr>
        <w:t>:</w:t>
      </w:r>
      <w:r>
        <w:rPr>
          <w:highlight w:val="white"/>
        </w:rPr>
        <w:t xml:space="preserve"> The Archival Code of Ethics in the Age of Digital Reproduction.” She also touches on the complicated ethical and technical issues that come with film restoration, and the questions it brings up in regard to the integrity of the original and of the film artifact as a whole. Unlike Busche, however, she does not try to offer a solution or definitive answer to this question, instead focusing on the ways it complicates the technical work of film restoration and preservation. </w:t>
      </w:r>
    </w:p>
    <w:p w14:paraId="00000022" w14:textId="06F88F83" w:rsidR="005B2168" w:rsidRDefault="00000000">
      <w:pPr>
        <w:spacing w:line="480" w:lineRule="auto"/>
        <w:ind w:firstLine="720"/>
        <w:rPr>
          <w:highlight w:val="white"/>
        </w:rPr>
      </w:pPr>
      <w:r>
        <w:rPr>
          <w:highlight w:val="white"/>
        </w:rPr>
        <w:t xml:space="preserve">Mattock begins her article by describing the slightly chaotic and ever-changing landscape that is film archiving, and introducing the challenge that digitization presents (Mattock, 2010, p. 75). She then goes on to explain the current code of ethics that film archivists refer to, </w:t>
      </w:r>
      <w:r w:rsidR="00A81EF3">
        <w:rPr>
          <w:highlight w:val="white"/>
        </w:rPr>
        <w:t>directly quoting</w:t>
      </w:r>
      <w:r>
        <w:rPr>
          <w:highlight w:val="white"/>
        </w:rPr>
        <w:t xml:space="preserve"> the rules that have the most relevance to her topic (Mattock, 2010, p. 77). The rules that she chooses to highlight mainly concern the duty of an archivist to preserve the film’s original form as closely as possible during storing, duplicating, or restoring. She introduces the case study of the restoration of Fritz Lang’s </w:t>
      </w:r>
      <w:r>
        <w:rPr>
          <w:i/>
          <w:highlight w:val="white"/>
        </w:rPr>
        <w:t>Metropolis</w:t>
      </w:r>
      <w:r>
        <w:rPr>
          <w:highlight w:val="white"/>
        </w:rPr>
        <w:t xml:space="preserve">, calling into question the status of its original: is it the first one shot? The restoration? The re-edited remixes? These questions remain </w:t>
      </w:r>
      <w:r w:rsidR="009A56D5">
        <w:rPr>
          <w:highlight w:val="white"/>
        </w:rPr>
        <w:t>unanswered and</w:t>
      </w:r>
      <w:r>
        <w:rPr>
          <w:highlight w:val="white"/>
        </w:rPr>
        <w:t xml:space="preserve"> bring her to her discussion on the status of film in the age of digitization.</w:t>
      </w:r>
    </w:p>
    <w:p w14:paraId="00000023" w14:textId="573EB366" w:rsidR="005B2168" w:rsidRDefault="00000000">
      <w:pPr>
        <w:spacing w:line="480" w:lineRule="auto"/>
        <w:ind w:firstLine="720"/>
        <w:rPr>
          <w:highlight w:val="white"/>
        </w:rPr>
      </w:pPr>
      <w:r>
        <w:rPr>
          <w:highlight w:val="white"/>
        </w:rPr>
        <w:lastRenderedPageBreak/>
        <w:t>Mattock states that “every iteration of a digital ﬁle is a new copy, a reinterpretation of the bit-stream” (Mattock, 2010, p. 81), making the identification of an original even more complicated than its analog counterpart. She introduces migration and emulation as methods of preserving these digital versions of films, the former involving the movement of a film from an older form of storage to a newer</w:t>
      </w:r>
      <w:r w:rsidR="00A44596">
        <w:rPr>
          <w:highlight w:val="white"/>
        </w:rPr>
        <w:t xml:space="preserve"> one</w:t>
      </w:r>
      <w:r>
        <w:rPr>
          <w:highlight w:val="white"/>
        </w:rPr>
        <w:t xml:space="preserve">, and the latter referring to the practice of attempting to emulate these older forms of storage to preserve the authenticity of the film (Mattock, 2010, p. 81). She finishes her work by urging archivists to look towards the future, and embrace the reality that, soon, digital restoration and storage may be the main or only option (Mattock, 2010, p. 83). The field needs to accommodate, or risk falling behind and losing important material. </w:t>
      </w:r>
    </w:p>
    <w:p w14:paraId="00000024" w14:textId="4F63D607" w:rsidR="005B2168" w:rsidRDefault="00000000">
      <w:pPr>
        <w:spacing w:line="480" w:lineRule="auto"/>
        <w:ind w:firstLine="720"/>
        <w:rPr>
          <w:b/>
          <w:highlight w:val="white"/>
        </w:rPr>
      </w:pPr>
      <w:r>
        <w:rPr>
          <w:highlight w:val="white"/>
        </w:rPr>
        <w:t xml:space="preserve">Mattock seems more hopeful than Busche and Tsuneishi when it comes to the approaching obsoletion of analog film. All three scholars, however, can recognize the complexity that comes with this transition, especially as their works all highlight that these complexities already exist with analog film archiving. </w:t>
      </w:r>
      <w:r w:rsidR="00A44596">
        <w:rPr>
          <w:highlight w:val="white"/>
        </w:rPr>
        <w:t xml:space="preserve">It is clear that the idea of an original in particular is a complicated one, even with physical film, and that this plays a role in complicating the archival process. </w:t>
      </w:r>
      <w:r>
        <w:rPr>
          <w:highlight w:val="white"/>
        </w:rPr>
        <w:t>If digitization only serves to exacerbate these issues as Tsuneishi, Busche, and Mattock all posit, what exactly does that mean for the future of the film archive?</w:t>
      </w:r>
    </w:p>
    <w:p w14:paraId="00000025" w14:textId="77777777" w:rsidR="005B2168" w:rsidRDefault="00000000">
      <w:pPr>
        <w:spacing w:line="480" w:lineRule="auto"/>
        <w:jc w:val="center"/>
        <w:rPr>
          <w:b/>
          <w:highlight w:val="white"/>
        </w:rPr>
      </w:pPr>
      <w:r>
        <w:rPr>
          <w:b/>
          <w:highlight w:val="white"/>
        </w:rPr>
        <w:t xml:space="preserve">Film Digitization </w:t>
      </w:r>
    </w:p>
    <w:p w14:paraId="00000026" w14:textId="77777777" w:rsidR="005B2168" w:rsidRDefault="00000000">
      <w:pPr>
        <w:spacing w:line="480" w:lineRule="auto"/>
        <w:rPr>
          <w:highlight w:val="white"/>
        </w:rPr>
      </w:pPr>
      <w:r>
        <w:rPr>
          <w:b/>
          <w:highlight w:val="white"/>
        </w:rPr>
        <w:tab/>
      </w:r>
      <w:r>
        <w:rPr>
          <w:highlight w:val="white"/>
        </w:rPr>
        <w:t xml:space="preserve">The specific issues that archives face surrounding film digitization are detailed in Suzanna Conrad’s “Analog, the Sequel: An Analysis of Current Film Archiving Practice and </w:t>
      </w:r>
    </w:p>
    <w:p w14:paraId="00000027" w14:textId="353ECE70" w:rsidR="005B2168" w:rsidRDefault="00000000">
      <w:pPr>
        <w:spacing w:line="480" w:lineRule="auto"/>
        <w:rPr>
          <w:highlight w:val="white"/>
        </w:rPr>
      </w:pPr>
      <w:r>
        <w:rPr>
          <w:highlight w:val="white"/>
        </w:rPr>
        <w:t xml:space="preserve">Hesitance to Embrace Digital Preservation.” Conrad explains that, despite the ephemeral nature of the medium, analog films are far more reliably stored and have a much longer shelf life than their digital counterparts (Conrad, 2012, p. 28). Film is already a relatively new art form, and digital film even more so; consequently, there is much more research and general knowledge </w:t>
      </w:r>
      <w:r>
        <w:rPr>
          <w:highlight w:val="white"/>
        </w:rPr>
        <w:lastRenderedPageBreak/>
        <w:t xml:space="preserve">surrounding the storage and preservation of analog film than digital film (Conrad, 2012, p. 31). It is also hard to build a solid knowledge base when the technology of digital film is constantly shifting, and at a much faster rate than the technology of analog film (Conrad, 2012, p. 31). For this </w:t>
      </w:r>
      <w:r w:rsidR="009A56D5">
        <w:rPr>
          <w:highlight w:val="white"/>
        </w:rPr>
        <w:t>reason,</w:t>
      </w:r>
      <w:r>
        <w:rPr>
          <w:highlight w:val="white"/>
        </w:rPr>
        <w:t xml:space="preserve"> among others, archives are hesitant to use digital means for long-term film preservation. Digital restoration and digitization for purposes of access are generally more accepted, but there is still significant pushback for its use for anything other than that (Conrad, 2012, p. 33); however, as the times change and it becomes more and more clear that change will be unavoidable, </w:t>
      </w:r>
      <w:r w:rsidR="00A44596">
        <w:rPr>
          <w:highlight w:val="white"/>
        </w:rPr>
        <w:t xml:space="preserve">and </w:t>
      </w:r>
      <w:r>
        <w:rPr>
          <w:highlight w:val="white"/>
        </w:rPr>
        <w:t xml:space="preserve">archives are being forced to consider it regardless of how daunting the task may be. </w:t>
      </w:r>
    </w:p>
    <w:p w14:paraId="00000028" w14:textId="77777777" w:rsidR="005B2168" w:rsidRDefault="00000000">
      <w:pPr>
        <w:spacing w:line="480" w:lineRule="auto"/>
        <w:rPr>
          <w:highlight w:val="white"/>
        </w:rPr>
      </w:pPr>
      <w:r>
        <w:rPr>
          <w:highlight w:val="white"/>
        </w:rPr>
        <w:tab/>
        <w:t xml:space="preserve">Conrad breaks the issues surrounding digitization into five categories: obsolescence, storage, costs, standards, and legal issues (Conrad, 2012, pp. 33-35). After exploring the significance of each of these topics, she concludes that among the largest issues is that of resources; in order to successfully store digital film, one must use extremely expensive and resource-heavy methods that constantly change and update (Conrad, 2012, p. 38). She asserts that if this problem is not solved, film archives themselves may become obsolete (Conrad, 2012, p. 38). She concludes that for now a hybrid of analog and digital preservation will work, but states that eventually a shift to completely digital preservation will be necessary, regardless of the many issues it presents. </w:t>
      </w:r>
    </w:p>
    <w:p w14:paraId="00000029" w14:textId="77FE47EA" w:rsidR="005B2168" w:rsidRDefault="00000000">
      <w:pPr>
        <w:spacing w:line="480" w:lineRule="auto"/>
        <w:ind w:firstLine="720"/>
        <w:rPr>
          <w:highlight w:val="white"/>
        </w:rPr>
      </w:pPr>
      <w:r>
        <w:rPr>
          <w:highlight w:val="white"/>
        </w:rPr>
        <w:t xml:space="preserve">Conrad’s article paints an intimidating picture of the future, echoing the concerns of more analog-focused thinkers such as Tsuneishi, Busche, and Mattock. While others argue against it from a more theoretical angle, noting the complicated ontological implications, she focuses on the practicality of the shift, and the tangible issues that film digitization presents. Despite this, her argument seems to center around the importance of an </w:t>
      </w:r>
      <w:r w:rsidR="009A56D5">
        <w:rPr>
          <w:highlight w:val="white"/>
        </w:rPr>
        <w:t>original or</w:t>
      </w:r>
      <w:r>
        <w:rPr>
          <w:highlight w:val="white"/>
        </w:rPr>
        <w:t xml:space="preserve"> preserving film in its </w:t>
      </w:r>
      <w:r>
        <w:rPr>
          <w:highlight w:val="white"/>
        </w:rPr>
        <w:lastRenderedPageBreak/>
        <w:t xml:space="preserve">original form. It seems that this is the mindset that underlies many fears surrounding digitization—not to say that these fears are illegitimate, but rather that they are shaped by an ideology that relies on the idea that </w:t>
      </w:r>
      <w:r w:rsidR="00A44596">
        <w:rPr>
          <w:highlight w:val="white"/>
        </w:rPr>
        <w:t xml:space="preserve">the conception of </w:t>
      </w:r>
      <w:r>
        <w:rPr>
          <w:highlight w:val="white"/>
        </w:rPr>
        <w:t>an original in some form is important and necessary, and that analog film represents this original more reliably. Aside from issues surrounding methodology and resources, the fear that digitization threatens that original work is pervasive through all the readings I have explored thus far.</w:t>
      </w:r>
    </w:p>
    <w:p w14:paraId="0000002A" w14:textId="4999A854" w:rsidR="005B2168" w:rsidRDefault="00000000">
      <w:pPr>
        <w:spacing w:line="480" w:lineRule="auto"/>
        <w:ind w:firstLine="720"/>
        <w:rPr>
          <w:highlight w:val="white"/>
        </w:rPr>
      </w:pPr>
      <w:r>
        <w:rPr>
          <w:highlight w:val="white"/>
        </w:rPr>
        <w:t xml:space="preserve">Not everyone, however, is as pessimistic about the digitization of the film landscape. Ricky Lawton, Daniel Fujiwara, and Ulrike Hotopp present evidence of the enthusiasm and value that the general public feels towards the idea of digital film archives in their article “The value of digital archive film history: willingness to pay for film online heritage archival access.” They point out the literature gap surrounding the benefits of </w:t>
      </w:r>
      <w:r w:rsidR="009A56D5">
        <w:rPr>
          <w:highlight w:val="white"/>
        </w:rPr>
        <w:t>digitization and</w:t>
      </w:r>
      <w:r>
        <w:rPr>
          <w:highlight w:val="white"/>
        </w:rPr>
        <w:t xml:space="preserve"> argue that the access and potential longevity that it provides have significant social and cultural value (Lawton et. al., 2022, p.165). More specifically, they find that the accessibility of cultural artifacts through digitization increases social welfare and monetary value, especially as at-home watching becomes one of the more popular methods of engaging with film (Lawton et. al., 2022, pp. 168-171). </w:t>
      </w:r>
    </w:p>
    <w:p w14:paraId="0000002B" w14:textId="2D3F49B8" w:rsidR="005B2168" w:rsidRDefault="00000000">
      <w:pPr>
        <w:spacing w:line="480" w:lineRule="auto"/>
        <w:ind w:firstLine="720"/>
        <w:rPr>
          <w:highlight w:val="white"/>
        </w:rPr>
      </w:pPr>
      <w:r>
        <w:rPr>
          <w:highlight w:val="white"/>
        </w:rPr>
        <w:t xml:space="preserve">Through a survey they conducted, Lawton et. al. found that participants were not only likely to pay for access to digital archives, but also that their sense of well-being and contentment with their allocation of resources was overwhelmingly positive (Lawton et. al., 2022, pp. 182-188). They found that this has a positive benefit for both users and non-users of the online archival platform (Lawton et. al., 2022, pp. 187-189). In fact, non-users seemed to be willing to place monetary value on the existence of online archival preservation, regardless of the </w:t>
      </w:r>
      <w:r>
        <w:rPr>
          <w:highlight w:val="white"/>
        </w:rPr>
        <w:lastRenderedPageBreak/>
        <w:t xml:space="preserve">fact that they themselves would not use it; its existence alone was enough for them to support </w:t>
      </w:r>
      <w:r w:rsidR="00A44596">
        <w:rPr>
          <w:highlight w:val="white"/>
        </w:rPr>
        <w:t xml:space="preserve">it </w:t>
      </w:r>
      <w:r>
        <w:rPr>
          <w:highlight w:val="white"/>
        </w:rPr>
        <w:t>(Lawton et. al., 2022, p. 189).</w:t>
      </w:r>
    </w:p>
    <w:p w14:paraId="0000002C" w14:textId="45D4EA3A" w:rsidR="005B2168" w:rsidRDefault="00000000">
      <w:pPr>
        <w:spacing w:line="480" w:lineRule="auto"/>
        <w:ind w:firstLine="720"/>
        <w:rPr>
          <w:b/>
          <w:highlight w:val="white"/>
        </w:rPr>
      </w:pPr>
      <w:r>
        <w:rPr>
          <w:highlight w:val="white"/>
        </w:rPr>
        <w:t xml:space="preserve">This was a particularly enlightening perspective, as it focused on the opinions of non-experts who are less versed in </w:t>
      </w:r>
      <w:r w:rsidR="009A56D5">
        <w:rPr>
          <w:highlight w:val="white"/>
        </w:rPr>
        <w:t>theory and</w:t>
      </w:r>
      <w:r>
        <w:rPr>
          <w:highlight w:val="white"/>
        </w:rPr>
        <w:t xml:space="preserve"> are more invested in the practicality of an archive’s purpose and existence. The simple fact of the matter is that, in our current time, digitization is the most accessible form for film to take. It is debatable whether archives should prioritize access, but access is certainly an important consideration. This article, however, is notably the only one that seems unconcerned with the concept of an original, or the implications of digitization relying on copies rather than more authentic physical representations. If Benjamin is right, and film represents and facilitates the destruction of aura, perhaps this is the avenue that must be taken in order for it to continue to reach its revolutionary potential. This could, however, lead to various pitfalls as previously discussed. The contrast between these perspectives exposes the conflict that still remains: in a professional landscape that is so clearly in a state of flux, how should film archivists proceed?</w:t>
      </w:r>
    </w:p>
    <w:p w14:paraId="0000002D" w14:textId="77777777" w:rsidR="005B2168" w:rsidRDefault="00000000">
      <w:pPr>
        <w:spacing w:line="480" w:lineRule="auto"/>
        <w:jc w:val="center"/>
        <w:rPr>
          <w:b/>
          <w:highlight w:val="white"/>
        </w:rPr>
      </w:pPr>
      <w:r>
        <w:rPr>
          <w:b/>
          <w:highlight w:val="white"/>
        </w:rPr>
        <w:t>Archival Practice</w:t>
      </w:r>
    </w:p>
    <w:p w14:paraId="0000002E" w14:textId="5F9B7D9F" w:rsidR="005B2168" w:rsidRDefault="00000000">
      <w:pPr>
        <w:spacing w:line="480" w:lineRule="auto"/>
        <w:rPr>
          <w:highlight w:val="white"/>
        </w:rPr>
      </w:pPr>
      <w:r>
        <w:rPr>
          <w:b/>
          <w:highlight w:val="white"/>
        </w:rPr>
        <w:tab/>
      </w:r>
      <w:r>
        <w:rPr>
          <w:highlight w:val="white"/>
        </w:rPr>
        <w:t xml:space="preserve">Considering the difficulties of preserving both analog and digital film, and the issues that arise when considering the transition between the two, it is important to move towards developing a framework for archival practice. Paolo Cherchi Usai leans more towards a practice that centers the preservation of analog film separately from that of digital film. In his article “ARE ALL (ANALOG) FILMS ‘ORPHANS’? A Predigital Appraisal,” he urges archivists to recognize the importance of recognizing analog film as a separate and important medium. Orphan films, he explains, are films that have been neglected institutionally or abandoned by their owners (Usai, 2009, p. 2). He then posits that analog film prints “are beginning to be </w:t>
      </w:r>
      <w:r>
        <w:rPr>
          <w:highlight w:val="white"/>
        </w:rPr>
        <w:lastRenderedPageBreak/>
        <w:t>referred to as liabilities rather than valuable objects</w:t>
      </w:r>
      <w:r w:rsidR="009A56D5">
        <w:rPr>
          <w:highlight w:val="white"/>
        </w:rPr>
        <w:t>,” and</w:t>
      </w:r>
      <w:r>
        <w:rPr>
          <w:highlight w:val="white"/>
        </w:rPr>
        <w:t xml:space="preserve"> that that this is largely due to archival institutions turning away from the idea </w:t>
      </w:r>
      <w:r w:rsidR="00EC1C3B">
        <w:rPr>
          <w:highlight w:val="white"/>
        </w:rPr>
        <w:t xml:space="preserve">of </w:t>
      </w:r>
      <w:r>
        <w:rPr>
          <w:highlight w:val="white"/>
        </w:rPr>
        <w:t>preserving film in its “original medium</w:t>
      </w:r>
      <w:r w:rsidR="00EC1C3B">
        <w:rPr>
          <w:highlight w:val="white"/>
        </w:rPr>
        <w:t>,</w:t>
      </w:r>
      <w:r>
        <w:rPr>
          <w:highlight w:val="white"/>
        </w:rPr>
        <w:t>” as they are less likely to be presentable in this form (Usai, 2009, p. 5). He details several examples from around the globe of film archives that are accommodating or neglecting to accommodate their analog film collections (Usai, 2009, pp. 6-8). Digitization, he argues, is being equated to access, an idea that incentivizes archives to rely on it more heavily and to turn away from the less popular and, more importantly, less lucrative practice of preserving analog film. In Usai’s view, this approach goes against the purpose and intent of an archive; he worries that archives as cultural institutions are threatened by this way of thinking. Should archives succumb to this ideology, he fears that all analog films will become orphaned, something that, in his view, would be a devastating loss for the film archival profession.</w:t>
      </w:r>
    </w:p>
    <w:p w14:paraId="0000002F" w14:textId="3AF66829" w:rsidR="005B2168" w:rsidRDefault="00000000">
      <w:pPr>
        <w:spacing w:line="480" w:lineRule="auto"/>
        <w:rPr>
          <w:highlight w:val="white"/>
        </w:rPr>
      </w:pPr>
      <w:r>
        <w:rPr>
          <w:highlight w:val="white"/>
        </w:rPr>
        <w:tab/>
        <w:t>With this in mind, Usai urges archivists to move towards a framework of practice that encourages more engagement with physical film as a medium, both for the public and for professionals (Usai, 2009, p. 16). He also believes value should be placed on curatorial and communication skills within the profession; namely, the ability to “justify curatorial choices in a coherent and persuasive manner</w:t>
      </w:r>
      <w:r w:rsidR="00EC1C3B">
        <w:rPr>
          <w:highlight w:val="white"/>
        </w:rPr>
        <w:t>,</w:t>
      </w:r>
      <w:r>
        <w:rPr>
          <w:highlight w:val="white"/>
        </w:rPr>
        <w:t xml:space="preserve">” </w:t>
      </w:r>
      <w:r w:rsidR="00EC1C3B">
        <w:rPr>
          <w:highlight w:val="white"/>
        </w:rPr>
        <w:t xml:space="preserve">and </w:t>
      </w:r>
      <w:r>
        <w:rPr>
          <w:highlight w:val="white"/>
        </w:rPr>
        <w:t xml:space="preserve">in a way that also appeals to people who aren’t necessarily experts in the field (Usai, 2009, p. 16). He adds that curatorial choices should be made with the mindset that these choices are not only about what should be saved, but also about what formats and mediums should represent the moving image (Usai, 2009, p. 16). He hopes that these methods are enough to prevent film archivists from passively allowing the obsoletion of the analog </w:t>
      </w:r>
      <w:r w:rsidR="009A56D5">
        <w:rPr>
          <w:highlight w:val="white"/>
        </w:rPr>
        <w:t>format and</w:t>
      </w:r>
      <w:r>
        <w:rPr>
          <w:highlight w:val="white"/>
        </w:rPr>
        <w:t xml:space="preserve"> instead move </w:t>
      </w:r>
      <w:r w:rsidR="00EC1C3B">
        <w:rPr>
          <w:highlight w:val="white"/>
        </w:rPr>
        <w:t xml:space="preserve">them </w:t>
      </w:r>
      <w:r>
        <w:rPr>
          <w:highlight w:val="white"/>
        </w:rPr>
        <w:t>towards a form of practice that prioritizes both forms of filmmaking without letting one fall to the side, potentially rendering the physical film archive obsolete as a result.</w:t>
      </w:r>
    </w:p>
    <w:p w14:paraId="00000030" w14:textId="0DA1A1C1" w:rsidR="005B2168" w:rsidRDefault="00000000">
      <w:pPr>
        <w:spacing w:line="480" w:lineRule="auto"/>
        <w:rPr>
          <w:highlight w:val="white"/>
        </w:rPr>
      </w:pPr>
      <w:r>
        <w:rPr>
          <w:highlight w:val="white"/>
        </w:rPr>
        <w:lastRenderedPageBreak/>
        <w:tab/>
        <w:t xml:space="preserve">Usai’s idea of an archival film practice is clearly steeped in the idea of analog film as </w:t>
      </w:r>
      <w:r w:rsidR="00A33C53">
        <w:rPr>
          <w:highlight w:val="white"/>
        </w:rPr>
        <w:t>the</w:t>
      </w:r>
      <w:r>
        <w:rPr>
          <w:highlight w:val="white"/>
        </w:rPr>
        <w:t xml:space="preserve"> true original form, one that is authentic and that has weight of its own, not a vehicle for conceptual film, but a physical artifact in its own right. His concerns reflect a reality that we are witnessing, supported by the findings in the survey conducted by Lawton et. al.: archives are being incentivized by the idea of access to shift towards a more digital form of practice. </w:t>
      </w:r>
    </w:p>
    <w:p w14:paraId="00000031" w14:textId="16B5B807" w:rsidR="005B2168" w:rsidRDefault="00000000">
      <w:pPr>
        <w:spacing w:line="480" w:lineRule="auto"/>
        <w:ind w:firstLine="720"/>
        <w:rPr>
          <w:highlight w:val="white"/>
        </w:rPr>
      </w:pPr>
      <w:r>
        <w:rPr>
          <w:highlight w:val="white"/>
        </w:rPr>
        <w:t xml:space="preserve">Where Usai sees this transition in a negative light, Giovanna Fossati has a more dualistic view on the issue. In her chapter “Theorizing Archival Film,” she argues that film as a medium and film archiving as a profession are defined by transition, and that it should therefore be embraced. She argues that film archivists and film scholars should enter into conversation with each other to find solutions to the issues that arise with this </w:t>
      </w:r>
      <w:r w:rsidR="009A56D5">
        <w:rPr>
          <w:highlight w:val="white"/>
        </w:rPr>
        <w:t>transition and</w:t>
      </w:r>
      <w:r>
        <w:rPr>
          <w:highlight w:val="white"/>
        </w:rPr>
        <w:t xml:space="preserve"> attempts to bridge this gap herself within the chapter. She asserts that this is necessary because film theory—particularly theory surrounding its ontology—is central to developing a framework for the future of film archiving, especially as “the transition from analog to digital gives a new connotation to the film artifact” (Fossati, 2018, p. 151).</w:t>
      </w:r>
    </w:p>
    <w:p w14:paraId="00000032" w14:textId="62A41C64" w:rsidR="005B2168" w:rsidRDefault="00000000">
      <w:pPr>
        <w:spacing w:line="480" w:lineRule="auto"/>
        <w:ind w:firstLine="720"/>
        <w:rPr>
          <w:highlight w:val="white"/>
        </w:rPr>
      </w:pPr>
      <w:r>
        <w:rPr>
          <w:highlight w:val="white"/>
        </w:rPr>
        <w:t xml:space="preserve">Fossati begins the chapter by laying out several theoretical paradigms through which the practice of film preservation can be analyzed. Of the four theories she discusses, the one that resonates the most with the larger conversation about the </w:t>
      </w:r>
      <w:r w:rsidR="00A33C53">
        <w:rPr>
          <w:highlight w:val="white"/>
        </w:rPr>
        <w:t xml:space="preserve">effects that the </w:t>
      </w:r>
      <w:r>
        <w:rPr>
          <w:highlight w:val="white"/>
        </w:rPr>
        <w:t xml:space="preserve">transition from analog to digital </w:t>
      </w:r>
      <w:r w:rsidR="00A33C53">
        <w:rPr>
          <w:highlight w:val="white"/>
        </w:rPr>
        <w:t xml:space="preserve">has </w:t>
      </w:r>
      <w:r>
        <w:rPr>
          <w:highlight w:val="white"/>
        </w:rPr>
        <w:t xml:space="preserve">on film ontology is “Film as Original.” In this section, she argues that the idea of “film as original” has the internal conflict of the conceptual artifact—one particular version of the film—versus the material artifact—the literal original camera negative (Fossati, 2018, p. 161). She states that most archives view film as the latter: a material artifact that they see as more authentic (Fossati, 2018, p. 162). Here, she refers to Benjamin’s definition of authenticity and argues that, though Benjamin asserts that film undermines authenticity through its </w:t>
      </w:r>
      <w:r>
        <w:rPr>
          <w:highlight w:val="white"/>
        </w:rPr>
        <w:lastRenderedPageBreak/>
        <w:t xml:space="preserve">reproducibility, film gains a new authenticity once it enters the archive, where “it becomes heritage and its copies museum artifacts” (Fossati, 2018, p. 162). This grants authority to copies and, by extension, to digital film in its endlessly reproducible state; it gives them this authority by recognizing them as a point in the lifeline of a film, a moment in time extending its longevity rather than overwriting </w:t>
      </w:r>
      <w:r w:rsidR="00A33C53">
        <w:rPr>
          <w:highlight w:val="white"/>
        </w:rPr>
        <w:t xml:space="preserve">it </w:t>
      </w:r>
      <w:r>
        <w:rPr>
          <w:highlight w:val="white"/>
        </w:rPr>
        <w:t>with a cheap imitation (Fossati, 2018, p. 167).</w:t>
      </w:r>
    </w:p>
    <w:p w14:paraId="00000033" w14:textId="0B7E9894" w:rsidR="005B2168" w:rsidRDefault="00000000">
      <w:pPr>
        <w:spacing w:line="480" w:lineRule="auto"/>
        <w:ind w:firstLine="720"/>
        <w:rPr>
          <w:highlight w:val="white"/>
        </w:rPr>
      </w:pPr>
      <w:r>
        <w:rPr>
          <w:highlight w:val="white"/>
        </w:rPr>
        <w:t>Ultimately, Fossati argues that film is an inherently transitory medium</w:t>
      </w:r>
      <w:r w:rsidR="00A33C53">
        <w:rPr>
          <w:highlight w:val="white"/>
        </w:rPr>
        <w:t xml:space="preserve"> and </w:t>
      </w:r>
      <w:r>
        <w:rPr>
          <w:highlight w:val="white"/>
        </w:rPr>
        <w:t>that even analog itself was not a sta</w:t>
      </w:r>
      <w:r w:rsidR="00A33C53">
        <w:rPr>
          <w:highlight w:val="white"/>
        </w:rPr>
        <w:t>tic</w:t>
      </w:r>
      <w:r>
        <w:rPr>
          <w:highlight w:val="white"/>
        </w:rPr>
        <w:t xml:space="preserve"> state of being. In her view, the current state of film archives—between physical and digital—is actually normal, and “film’s transition from analog to digital is a transformation that ontologically does not affect its (conceptual) artifact” (Fossati, 2018, p. 182).  Considering this, the ideas that she believes should shape the new framework of film archival practice are convergence, remediation, and simulation (Fossati, 2018, p. 182). Convergence involves seeing digitization not as a journey toward some static endpoint, but as a state of being in and of itself (Fossati, 2018, pp. 183-186). Remediation involves the interaction between old and new forms of practice, changing and influencing each other (Fossati, 2018, pp. 186-189). Simulation involves emulating the conceptual original as closely as possible using a hybrid of both forms of technology (Fossati, 2018, pp. 189-192). Through these three concepts, Fossati paints a picture of a future profession that embraces transition as an inevitable and inextricable part of its existence and, through that embracing, allows for a practice that centers the integrity of the conceptual artifact over a strict adherence to the idea of a material artifact.</w:t>
      </w:r>
    </w:p>
    <w:p w14:paraId="00000034" w14:textId="73530A42" w:rsidR="005B2168" w:rsidRDefault="00000000">
      <w:pPr>
        <w:spacing w:line="480" w:lineRule="auto"/>
        <w:ind w:firstLine="720"/>
        <w:rPr>
          <w:b/>
          <w:highlight w:val="white"/>
        </w:rPr>
      </w:pPr>
      <w:r>
        <w:rPr>
          <w:highlight w:val="white"/>
        </w:rPr>
        <w:t xml:space="preserve">Fossati’s writing </w:t>
      </w:r>
      <w:r w:rsidR="00A33C53">
        <w:rPr>
          <w:highlight w:val="white"/>
        </w:rPr>
        <w:t>engages</w:t>
      </w:r>
      <w:r>
        <w:rPr>
          <w:highlight w:val="white"/>
        </w:rPr>
        <w:t xml:space="preserve"> the arguments and viewpoints of all the authors I have reviewed, presenting a nuanced solution that makes the daunting task of defining the film archive seem more attainable. Her interpretation of an original, particularly her prioritization of a conceptual artifact, communicates both with the thinkers of today and the ideas that Benjamin </w:t>
      </w:r>
      <w:r>
        <w:rPr>
          <w:highlight w:val="white"/>
        </w:rPr>
        <w:lastRenderedPageBreak/>
        <w:t>introduced in the past. It is through this communication, and through exploring the tensions between all of these conflicting ideas, that her framework for film archival practice develops.</w:t>
      </w:r>
    </w:p>
    <w:p w14:paraId="00000035" w14:textId="77777777" w:rsidR="005B2168" w:rsidRDefault="00000000">
      <w:pPr>
        <w:spacing w:line="480" w:lineRule="auto"/>
        <w:jc w:val="center"/>
        <w:rPr>
          <w:b/>
        </w:rPr>
      </w:pPr>
      <w:r>
        <w:rPr>
          <w:b/>
        </w:rPr>
        <w:t>Conclusion</w:t>
      </w:r>
    </w:p>
    <w:p w14:paraId="00000036" w14:textId="5290F962" w:rsidR="005B2168" w:rsidRDefault="00000000">
      <w:pPr>
        <w:spacing w:line="480" w:lineRule="auto"/>
      </w:pPr>
      <w:r>
        <w:tab/>
      </w:r>
      <w:r w:rsidR="009846C6">
        <w:t>In reviewing the literature surrounding the transition from analog to digital film and its effects on film archiving and</w:t>
      </w:r>
      <w:r w:rsidR="00042C6F">
        <w:t xml:space="preserve"> film</w:t>
      </w:r>
      <w:r w:rsidR="009846C6">
        <w:t xml:space="preserve"> ontology, </w:t>
      </w:r>
      <w:r w:rsidR="001274BA">
        <w:t xml:space="preserve">it is clear that there is much more conversation to be had </w:t>
      </w:r>
      <w:r w:rsidR="00042C6F">
        <w:t>as we continue to move forward into the digital age</w:t>
      </w:r>
      <w:r w:rsidR="009846C6">
        <w:t xml:space="preserve">. As a few of the articles have mentioned, there seems to be a gap in the literature in regard to defending digitization and offering its benefits. Many archivists seem to place high value on what Fossati would call film as a material artifact rather than film as a conceptual artifact, and as a result tend to center analog film in their discussion surrounding the changes in film technology. That is not to say that I necessarily disagree with them or where their priorities lie, but rather that I notice an imbalance in the </w:t>
      </w:r>
      <w:r w:rsidR="00042C6F">
        <w:t>discussions being had</w:t>
      </w:r>
      <w:r w:rsidR="009846C6">
        <w:t xml:space="preserve">. It is concerning that even the works written in the early 2020s portray digitization as a looming problem on the horizon rather than a reality that has all but arrived. It brings to question how prepared archives will be for this shift, and whether more research needs to be done surrounding the practicality of how this will occur. </w:t>
      </w:r>
    </w:p>
    <w:p w14:paraId="664AFC31" w14:textId="3A2DD7A1" w:rsidR="003E4B50" w:rsidRDefault="009846C6">
      <w:pPr>
        <w:spacing w:line="480" w:lineRule="auto"/>
      </w:pPr>
      <w:r>
        <w:tab/>
      </w:r>
      <w:r w:rsidR="00042C6F">
        <w:t>I noticed as well that there seems to be a resistance to the ideas Walter Benjamin presents about film as a medium without aura, and that those who resisted this idea</w:t>
      </w:r>
      <w:r w:rsidR="00042C6F">
        <w:rPr>
          <w:highlight w:val="white"/>
        </w:rPr>
        <w:t>—</w:t>
      </w:r>
      <w:r w:rsidR="00042C6F">
        <w:t>that film has no true original</w:t>
      </w:r>
      <w:r w:rsidR="00042C6F">
        <w:rPr>
          <w:highlight w:val="white"/>
        </w:rPr>
        <w:t>—</w:t>
      </w:r>
      <w:r w:rsidR="00042C6F">
        <w:t xml:space="preserve">the most were also the most resistant to the rise of digital film. It seems that a restructuring of the ideas surrounding the ontology of film and what that means from the archival perspective will be necessary in order to move forward. If the more analog-leaning thinkers’ fears are correct and digitization threatens the existence of film archives entirely, then it is paramount that they adjust and learn to accommodate the new format on the rise or they may be left behind. </w:t>
      </w:r>
      <w:r w:rsidR="00F116C3">
        <w:t xml:space="preserve">I would hope that more digital-leaning thinkers would have ideas on how to continue </w:t>
      </w:r>
      <w:r w:rsidR="00F116C3">
        <w:lastRenderedPageBreak/>
        <w:t xml:space="preserve">preserving analog film as well, or how to solve the issue of </w:t>
      </w:r>
      <w:r w:rsidR="00FA55FB">
        <w:t>limited</w:t>
      </w:r>
      <w:r w:rsidR="00F116C3">
        <w:t xml:space="preserve"> resources.</w:t>
      </w:r>
      <w:r w:rsidR="00F116C3">
        <w:t xml:space="preserve"> Generally, however, </w:t>
      </w:r>
      <w:r w:rsidR="00042C6F">
        <w:t xml:space="preserve">I </w:t>
      </w:r>
      <w:r w:rsidR="00F116C3">
        <w:t>am</w:t>
      </w:r>
      <w:r w:rsidR="00042C6F">
        <w:t xml:space="preserve"> interested in reading more literature about digitization as a practice and how the discipline plans to accommodate this inevitability from the perspective of archival scholars, as I believe this would add more weight to the conflict between the ideas circulating on the subject. After all, it is </w:t>
      </w:r>
      <w:r w:rsidR="003E4B50">
        <w:t>the tension between these warring ideas that pushes us forward into the future, towards a frame of practice that maintains the importance of film archives and the work that they do, regardless of the state of the medium.</w:t>
      </w:r>
    </w:p>
    <w:p w14:paraId="53210EA4" w14:textId="77777777" w:rsidR="003E4B50" w:rsidRDefault="003E4B50">
      <w:r>
        <w:br w:type="page"/>
      </w:r>
    </w:p>
    <w:p w14:paraId="0994DA56" w14:textId="7F781E3B" w:rsidR="003E4B50" w:rsidRDefault="003E4B50" w:rsidP="003E4B50">
      <w:pPr>
        <w:spacing w:line="480" w:lineRule="auto"/>
        <w:jc w:val="center"/>
        <w:rPr>
          <w:b/>
          <w:bCs/>
        </w:rPr>
      </w:pPr>
      <w:r>
        <w:rPr>
          <w:b/>
          <w:bCs/>
        </w:rPr>
        <w:lastRenderedPageBreak/>
        <w:t>References</w:t>
      </w:r>
    </w:p>
    <w:p w14:paraId="1133B6AD" w14:textId="77777777" w:rsidR="003E4B50" w:rsidRDefault="003E4B50" w:rsidP="003E4B50">
      <w:pPr>
        <w:pStyle w:val="NormalWeb"/>
        <w:spacing w:before="0" w:beforeAutospacing="0" w:after="0" w:afterAutospacing="0" w:line="480" w:lineRule="auto"/>
      </w:pPr>
      <w:r>
        <w:rPr>
          <w:color w:val="000000"/>
          <w:shd w:val="clear" w:color="auto" w:fill="FFFFFF"/>
        </w:rPr>
        <w:t xml:space="preserve">Benjamin, W., </w:t>
      </w:r>
      <w:proofErr w:type="spellStart"/>
      <w:r>
        <w:rPr>
          <w:color w:val="000000"/>
          <w:shd w:val="clear" w:color="auto" w:fill="FFFFFF"/>
        </w:rPr>
        <w:t>Jephcott</w:t>
      </w:r>
      <w:proofErr w:type="spellEnd"/>
      <w:r>
        <w:rPr>
          <w:color w:val="000000"/>
          <w:shd w:val="clear" w:color="auto" w:fill="FFFFFF"/>
        </w:rPr>
        <w:t xml:space="preserve">, E., Livingstone, R., &amp; Eiland, H. (2008). </w:t>
      </w:r>
      <w:r>
        <w:rPr>
          <w:i/>
          <w:iCs/>
          <w:color w:val="000000"/>
          <w:shd w:val="clear" w:color="auto" w:fill="FFFFFF"/>
        </w:rPr>
        <w:t>The Work of Art in the Age of </w:t>
      </w:r>
    </w:p>
    <w:p w14:paraId="07F3BFE7" w14:textId="77777777" w:rsidR="003E4B50" w:rsidRDefault="003E4B50" w:rsidP="003E4B50">
      <w:pPr>
        <w:pStyle w:val="NormalWeb"/>
        <w:spacing w:before="0" w:beforeAutospacing="0" w:after="0" w:afterAutospacing="0" w:line="480" w:lineRule="auto"/>
        <w:ind w:firstLine="720"/>
      </w:pPr>
      <w:r>
        <w:rPr>
          <w:i/>
          <w:iCs/>
          <w:color w:val="000000"/>
          <w:shd w:val="clear" w:color="auto" w:fill="FFFFFF"/>
        </w:rPr>
        <w:t>Its Technological Reproducibility, and Other Writings on Media</w:t>
      </w:r>
      <w:r>
        <w:rPr>
          <w:color w:val="000000"/>
          <w:shd w:val="clear" w:color="auto" w:fill="FFFFFF"/>
        </w:rPr>
        <w:t xml:space="preserve"> (M. W. Jennings, B. </w:t>
      </w:r>
    </w:p>
    <w:p w14:paraId="326BF2BF" w14:textId="7B560786" w:rsidR="003E4B50" w:rsidRDefault="003E4B50" w:rsidP="003E4B50">
      <w:pPr>
        <w:pStyle w:val="NormalWeb"/>
        <w:spacing w:before="0" w:beforeAutospacing="0" w:after="0" w:afterAutospacing="0" w:line="480" w:lineRule="auto"/>
        <w:ind w:left="720"/>
      </w:pPr>
      <w:r>
        <w:rPr>
          <w:color w:val="000000"/>
          <w:shd w:val="clear" w:color="auto" w:fill="FFFFFF"/>
        </w:rPr>
        <w:t>Doherty, &amp; T. Y. Levin, Eds.). Harvard University Press. https://doi.org/10.2307/j.ctv1nzfgns.</w:t>
      </w:r>
    </w:p>
    <w:p w14:paraId="5D04E549" w14:textId="77777777" w:rsidR="003E4B50" w:rsidRDefault="003E4B50" w:rsidP="003E4B50">
      <w:pPr>
        <w:pStyle w:val="NormalWeb"/>
        <w:spacing w:before="0" w:beforeAutospacing="0" w:after="0" w:afterAutospacing="0" w:line="480" w:lineRule="auto"/>
      </w:pPr>
      <w:r>
        <w:rPr>
          <w:color w:val="000000"/>
        </w:rPr>
        <w:t>Busche, A. (2006). JUST ANOTHER FORM OF IDEOLOGY? Ethical and Methodological </w:t>
      </w:r>
    </w:p>
    <w:p w14:paraId="1FDD0135" w14:textId="77777777" w:rsidR="003E4B50" w:rsidRDefault="003E4B50" w:rsidP="003E4B50">
      <w:pPr>
        <w:pStyle w:val="NormalWeb"/>
        <w:spacing w:before="0" w:beforeAutospacing="0" w:after="0" w:afterAutospacing="0" w:line="480" w:lineRule="auto"/>
        <w:ind w:firstLine="720"/>
      </w:pPr>
      <w:r>
        <w:rPr>
          <w:color w:val="000000"/>
        </w:rPr>
        <w:t xml:space="preserve">Principles in Film Restoration. </w:t>
      </w:r>
      <w:r>
        <w:rPr>
          <w:i/>
          <w:iCs/>
          <w:color w:val="000000"/>
        </w:rPr>
        <w:t>The Moving Image: The Journal of the Association of </w:t>
      </w:r>
    </w:p>
    <w:p w14:paraId="7C840001" w14:textId="77777777" w:rsidR="003E4B50" w:rsidRDefault="003E4B50" w:rsidP="003E4B50">
      <w:pPr>
        <w:pStyle w:val="NormalWeb"/>
        <w:spacing w:before="0" w:beforeAutospacing="0" w:after="0" w:afterAutospacing="0" w:line="480" w:lineRule="auto"/>
        <w:ind w:left="720"/>
      </w:pPr>
      <w:r>
        <w:rPr>
          <w:i/>
          <w:iCs/>
          <w:color w:val="000000"/>
        </w:rPr>
        <w:t>Moving Image Archivists</w:t>
      </w:r>
      <w:r>
        <w:rPr>
          <w:color w:val="000000"/>
        </w:rPr>
        <w:t xml:space="preserve">, 6(2), 1–29. </w:t>
      </w:r>
      <w:hyperlink r:id="rId7" w:history="1">
        <w:r>
          <w:rPr>
            <w:rStyle w:val="Hyperlink"/>
            <w:color w:val="000000"/>
          </w:rPr>
          <w:t>http://www.jstor.org/stable/41167250</w:t>
        </w:r>
      </w:hyperlink>
      <w:r>
        <w:rPr>
          <w:color w:val="000000"/>
        </w:rPr>
        <w:t>.</w:t>
      </w:r>
    </w:p>
    <w:p w14:paraId="63565E5A" w14:textId="77777777" w:rsidR="00491FE4" w:rsidRDefault="00491FE4" w:rsidP="00491FE4">
      <w:pPr>
        <w:pStyle w:val="NormalWeb"/>
        <w:spacing w:before="0" w:beforeAutospacing="0" w:after="0" w:afterAutospacing="0" w:line="480" w:lineRule="auto"/>
      </w:pPr>
      <w:r>
        <w:rPr>
          <w:color w:val="000000"/>
        </w:rPr>
        <w:t>Conrad, S. (2012). Analog, the Sequel: An Analysis of Current Film Archiving Practice and </w:t>
      </w:r>
    </w:p>
    <w:p w14:paraId="540C980D" w14:textId="036E921E" w:rsidR="003E4B50" w:rsidRPr="003E4B50" w:rsidRDefault="00491FE4" w:rsidP="00491FE4">
      <w:pPr>
        <w:spacing w:line="480" w:lineRule="auto"/>
        <w:ind w:firstLine="720"/>
      </w:pPr>
      <w:r>
        <w:rPr>
          <w:color w:val="000000"/>
        </w:rPr>
        <w:t xml:space="preserve">Hesitance to Embrace Digital Preservation. </w:t>
      </w:r>
      <w:r>
        <w:rPr>
          <w:i/>
          <w:iCs/>
          <w:color w:val="000000"/>
        </w:rPr>
        <w:t>Archival Issues</w:t>
      </w:r>
      <w:r>
        <w:rPr>
          <w:color w:val="000000"/>
        </w:rPr>
        <w:t>, 34(1), 27–43.</w:t>
      </w:r>
    </w:p>
    <w:p w14:paraId="0EB44D55" w14:textId="77777777" w:rsidR="00491FE4" w:rsidRDefault="00491FE4" w:rsidP="00491FE4">
      <w:pPr>
        <w:pStyle w:val="NormalWeb"/>
        <w:spacing w:before="0" w:beforeAutospacing="0" w:after="0" w:afterAutospacing="0" w:line="480" w:lineRule="auto"/>
      </w:pPr>
      <w:r>
        <w:rPr>
          <w:color w:val="000000"/>
          <w:shd w:val="clear" w:color="auto" w:fill="FFFFFF"/>
        </w:rPr>
        <w:t xml:space="preserve">Fossati, G. (2018). Theorizing Archival </w:t>
      </w:r>
      <w:proofErr w:type="gramStart"/>
      <w:r>
        <w:rPr>
          <w:color w:val="000000"/>
          <w:shd w:val="clear" w:color="auto" w:fill="FFFFFF"/>
        </w:rPr>
        <w:t>Film</w:t>
      </w:r>
      <w:proofErr w:type="gramEnd"/>
      <w:r>
        <w:rPr>
          <w:color w:val="000000"/>
          <w:shd w:val="clear" w:color="auto" w:fill="FFFFFF"/>
        </w:rPr>
        <w:t xml:space="preserve">. In </w:t>
      </w:r>
      <w:r>
        <w:rPr>
          <w:i/>
          <w:iCs/>
          <w:color w:val="000000"/>
          <w:shd w:val="clear" w:color="auto" w:fill="FFFFFF"/>
        </w:rPr>
        <w:t>From Grain to Pixel: The Archival Life of Film </w:t>
      </w:r>
    </w:p>
    <w:p w14:paraId="3607768B" w14:textId="77777777" w:rsidR="00491FE4" w:rsidRDefault="00491FE4" w:rsidP="00491FE4">
      <w:pPr>
        <w:pStyle w:val="NormalWeb"/>
        <w:spacing w:before="0" w:beforeAutospacing="0" w:after="0" w:afterAutospacing="0" w:line="480" w:lineRule="auto"/>
        <w:ind w:firstLine="720"/>
      </w:pPr>
      <w:r>
        <w:rPr>
          <w:i/>
          <w:iCs/>
          <w:color w:val="000000"/>
          <w:shd w:val="clear" w:color="auto" w:fill="FFFFFF"/>
        </w:rPr>
        <w:t>in Transition</w:t>
      </w:r>
      <w:r>
        <w:rPr>
          <w:color w:val="000000"/>
          <w:shd w:val="clear" w:color="auto" w:fill="FFFFFF"/>
        </w:rPr>
        <w:t xml:space="preserve"> (pp. 145–193). Amsterdam University Press. </w:t>
      </w:r>
    </w:p>
    <w:p w14:paraId="45E78210" w14:textId="77777777" w:rsidR="00491FE4" w:rsidRDefault="00491FE4" w:rsidP="00491FE4">
      <w:pPr>
        <w:pStyle w:val="NormalWeb"/>
        <w:spacing w:before="0" w:beforeAutospacing="0" w:after="0" w:afterAutospacing="0" w:line="480" w:lineRule="auto"/>
        <w:ind w:firstLine="720"/>
      </w:pPr>
      <w:hyperlink r:id="rId8" w:history="1">
        <w:r>
          <w:rPr>
            <w:rStyle w:val="Hyperlink"/>
            <w:color w:val="000000"/>
            <w:shd w:val="clear" w:color="auto" w:fill="FFFFFF"/>
          </w:rPr>
          <w:t>https://doi.org/10.2307/j.ctv8bt181.7</w:t>
        </w:r>
      </w:hyperlink>
      <w:r>
        <w:rPr>
          <w:color w:val="000000"/>
          <w:shd w:val="clear" w:color="auto" w:fill="FFFFFF"/>
        </w:rPr>
        <w:t>.</w:t>
      </w:r>
    </w:p>
    <w:p w14:paraId="7C0B6CE4" w14:textId="77777777" w:rsidR="00491FE4" w:rsidRDefault="00491FE4" w:rsidP="00491FE4">
      <w:pPr>
        <w:pStyle w:val="NormalWeb"/>
        <w:spacing w:before="0" w:beforeAutospacing="0" w:after="0" w:afterAutospacing="0" w:line="480" w:lineRule="auto"/>
        <w:rPr>
          <w:color w:val="000000"/>
        </w:rPr>
      </w:pPr>
      <w:r>
        <w:rPr>
          <w:color w:val="000000"/>
        </w:rPr>
        <w:t xml:space="preserve">Lawton, R. N., Fujiwara, D., &amp; Hotopp, U. (2021). The value of Digital Archive film </w:t>
      </w:r>
    </w:p>
    <w:p w14:paraId="2BC4DD55" w14:textId="77777777" w:rsidR="00491FE4" w:rsidRDefault="00491FE4" w:rsidP="00491FE4">
      <w:pPr>
        <w:pStyle w:val="NormalWeb"/>
        <w:spacing w:before="0" w:beforeAutospacing="0" w:after="0" w:afterAutospacing="0" w:line="480" w:lineRule="auto"/>
        <w:ind w:firstLine="720"/>
        <w:rPr>
          <w:i/>
          <w:iCs/>
          <w:color w:val="000000"/>
        </w:rPr>
      </w:pPr>
      <w:r>
        <w:rPr>
          <w:color w:val="000000"/>
        </w:rPr>
        <w:t xml:space="preserve">history: Willingness to pay for Film Online Heritage Archival Access. </w:t>
      </w:r>
      <w:r>
        <w:rPr>
          <w:i/>
          <w:iCs/>
          <w:color w:val="000000"/>
        </w:rPr>
        <w:t xml:space="preserve">Journal of </w:t>
      </w:r>
    </w:p>
    <w:p w14:paraId="1BDF630F" w14:textId="10446AE0" w:rsidR="00491FE4" w:rsidRDefault="00491FE4" w:rsidP="00491FE4">
      <w:pPr>
        <w:pStyle w:val="NormalWeb"/>
        <w:spacing w:before="0" w:beforeAutospacing="0" w:after="0" w:afterAutospacing="0" w:line="480" w:lineRule="auto"/>
        <w:ind w:firstLine="720"/>
      </w:pPr>
      <w:r>
        <w:rPr>
          <w:i/>
          <w:iCs/>
          <w:color w:val="000000"/>
        </w:rPr>
        <w:t>Cultural Economics</w:t>
      </w:r>
      <w:r>
        <w:rPr>
          <w:color w:val="000000"/>
        </w:rPr>
        <w:t xml:space="preserve">, </w:t>
      </w:r>
      <w:r>
        <w:rPr>
          <w:i/>
          <w:iCs/>
          <w:color w:val="000000"/>
        </w:rPr>
        <w:t>46</w:t>
      </w:r>
      <w:r>
        <w:rPr>
          <w:color w:val="000000"/>
        </w:rPr>
        <w:t xml:space="preserve">(1), 165–197. </w:t>
      </w:r>
      <w:hyperlink r:id="rId9" w:history="1">
        <w:r>
          <w:rPr>
            <w:rStyle w:val="Hyperlink"/>
            <w:color w:val="000000"/>
          </w:rPr>
          <w:t>https://doi.org/10.1007/s10824-021-09414-7</w:t>
        </w:r>
      </w:hyperlink>
      <w:r>
        <w:rPr>
          <w:color w:val="000000"/>
        </w:rPr>
        <w:t>.</w:t>
      </w:r>
    </w:p>
    <w:p w14:paraId="4D92C191" w14:textId="77777777" w:rsidR="00491FE4" w:rsidRDefault="00491FE4" w:rsidP="00491FE4">
      <w:pPr>
        <w:pStyle w:val="NormalWeb"/>
        <w:spacing w:before="0" w:beforeAutospacing="0" w:after="0" w:afterAutospacing="0" w:line="480" w:lineRule="auto"/>
      </w:pPr>
      <w:r>
        <w:rPr>
          <w:color w:val="000000"/>
        </w:rPr>
        <w:t>Mattock, L. K. (2010). From film restoration to digital emulation: The archival code of ethics in </w:t>
      </w:r>
    </w:p>
    <w:p w14:paraId="1218A993" w14:textId="77777777" w:rsidR="00491FE4" w:rsidRDefault="00491FE4" w:rsidP="00491FE4">
      <w:pPr>
        <w:pStyle w:val="NormalWeb"/>
        <w:spacing w:before="0" w:beforeAutospacing="0" w:after="200" w:afterAutospacing="0" w:line="480" w:lineRule="auto"/>
        <w:ind w:left="720"/>
        <w:rPr>
          <w:color w:val="000000"/>
        </w:rPr>
      </w:pPr>
      <w:r>
        <w:rPr>
          <w:color w:val="000000"/>
        </w:rPr>
        <w:t xml:space="preserve">the age of digital reproduction. </w:t>
      </w:r>
      <w:r>
        <w:rPr>
          <w:i/>
          <w:iCs/>
          <w:color w:val="000000"/>
        </w:rPr>
        <w:t>Journal of Information Ethics</w:t>
      </w:r>
      <w:r>
        <w:rPr>
          <w:color w:val="000000"/>
        </w:rPr>
        <w:t>, 19(1), 74–85.</w:t>
      </w:r>
    </w:p>
    <w:p w14:paraId="345ABF89" w14:textId="77777777" w:rsidR="00491FE4" w:rsidRDefault="00491FE4" w:rsidP="00491FE4">
      <w:pPr>
        <w:pStyle w:val="NormalWeb"/>
        <w:spacing w:before="0" w:beforeAutospacing="0" w:after="0" w:afterAutospacing="0" w:line="480" w:lineRule="auto"/>
      </w:pPr>
      <w:r>
        <w:rPr>
          <w:color w:val="000000"/>
          <w:shd w:val="clear" w:color="auto" w:fill="FFFFFF"/>
        </w:rPr>
        <w:t>Tsuneishi, F. (2023). Preservation and Resignation: A Study of Survival. In N. ERDOĞAN &amp; </w:t>
      </w:r>
    </w:p>
    <w:p w14:paraId="1872CCB4" w14:textId="77777777" w:rsidR="00491FE4" w:rsidRDefault="00491FE4" w:rsidP="00491FE4">
      <w:pPr>
        <w:pStyle w:val="NormalWeb"/>
        <w:spacing w:before="0" w:beforeAutospacing="0" w:after="0" w:afterAutospacing="0" w:line="480" w:lineRule="auto"/>
        <w:ind w:firstLine="720"/>
      </w:pPr>
      <w:r>
        <w:rPr>
          <w:color w:val="000000"/>
          <w:shd w:val="clear" w:color="auto" w:fill="FFFFFF"/>
        </w:rPr>
        <w:t xml:space="preserve">E. KAYAALP (Eds.), </w:t>
      </w:r>
      <w:r>
        <w:rPr>
          <w:i/>
          <w:iCs/>
          <w:color w:val="000000"/>
          <w:shd w:val="clear" w:color="auto" w:fill="FFFFFF"/>
        </w:rPr>
        <w:t>Exploring Past Images in a Digital Age: Reinventing the Archive</w:t>
      </w:r>
      <w:r>
        <w:rPr>
          <w:color w:val="000000"/>
          <w:shd w:val="clear" w:color="auto" w:fill="FFFFFF"/>
        </w:rPr>
        <w:t> </w:t>
      </w:r>
    </w:p>
    <w:p w14:paraId="0723D861" w14:textId="77777777" w:rsidR="00491FE4" w:rsidRDefault="00491FE4" w:rsidP="00491FE4">
      <w:pPr>
        <w:pStyle w:val="NormalWeb"/>
        <w:spacing w:before="0" w:beforeAutospacing="0" w:after="0" w:afterAutospacing="0" w:line="480" w:lineRule="auto"/>
        <w:ind w:firstLine="720"/>
      </w:pPr>
      <w:r>
        <w:rPr>
          <w:color w:val="000000"/>
          <w:shd w:val="clear" w:color="auto" w:fill="FFFFFF"/>
        </w:rPr>
        <w:t xml:space="preserve">(pp. 181–198). Amsterdam University Press. </w:t>
      </w:r>
      <w:hyperlink r:id="rId10" w:history="1">
        <w:r>
          <w:rPr>
            <w:rStyle w:val="Hyperlink"/>
            <w:color w:val="1155CC"/>
            <w:shd w:val="clear" w:color="auto" w:fill="FFFFFF"/>
          </w:rPr>
          <w:t>https://doi.org/10.2307/jj.5076337.13</w:t>
        </w:r>
      </w:hyperlink>
    </w:p>
    <w:p w14:paraId="363F7B9F" w14:textId="3FA9E49F" w:rsidR="00491FE4" w:rsidRDefault="00491FE4" w:rsidP="00491FE4">
      <w:pPr>
        <w:pStyle w:val="NormalWeb"/>
        <w:spacing w:before="0" w:beforeAutospacing="0" w:after="0" w:afterAutospacing="0" w:line="480" w:lineRule="auto"/>
      </w:pPr>
      <w:r>
        <w:rPr>
          <w:color w:val="000000"/>
          <w:shd w:val="clear" w:color="auto" w:fill="FFFFFF"/>
        </w:rPr>
        <w:t>Usai, P</w:t>
      </w:r>
      <w:r>
        <w:rPr>
          <w:color w:val="000000"/>
          <w:shd w:val="clear" w:color="auto" w:fill="FFFFFF"/>
        </w:rPr>
        <w:t>.</w:t>
      </w:r>
      <w:r>
        <w:rPr>
          <w:color w:val="000000"/>
          <w:shd w:val="clear" w:color="auto" w:fill="FFFFFF"/>
        </w:rPr>
        <w:t xml:space="preserve"> C. “ARE ALL (ANALOG) FILMS ‘ORPHANS’? A Predigital Appraisal.” </w:t>
      </w:r>
    </w:p>
    <w:p w14:paraId="3C76485F" w14:textId="77777777" w:rsidR="00491FE4" w:rsidRDefault="00491FE4" w:rsidP="00491FE4">
      <w:pPr>
        <w:pStyle w:val="NormalWeb"/>
        <w:spacing w:before="0" w:beforeAutospacing="0" w:after="0" w:afterAutospacing="0" w:line="480" w:lineRule="auto"/>
        <w:ind w:firstLine="720"/>
      </w:pPr>
      <w:r>
        <w:rPr>
          <w:i/>
          <w:iCs/>
          <w:color w:val="000000"/>
          <w:shd w:val="clear" w:color="auto" w:fill="FFFFFF"/>
        </w:rPr>
        <w:t>The Moving Image: The Journal of the Association of Moving Image Archivists</w:t>
      </w:r>
      <w:r>
        <w:rPr>
          <w:color w:val="000000"/>
          <w:shd w:val="clear" w:color="auto" w:fill="FFFFFF"/>
        </w:rPr>
        <w:t xml:space="preserve"> 9, no. 1 </w:t>
      </w:r>
    </w:p>
    <w:p w14:paraId="20C3348A" w14:textId="77777777" w:rsidR="00491FE4" w:rsidRDefault="00491FE4" w:rsidP="00491FE4">
      <w:pPr>
        <w:pStyle w:val="NormalWeb"/>
        <w:spacing w:before="0" w:beforeAutospacing="0" w:after="0" w:afterAutospacing="0" w:line="480" w:lineRule="auto"/>
        <w:ind w:firstLine="720"/>
      </w:pPr>
      <w:r>
        <w:rPr>
          <w:color w:val="000000"/>
          <w:shd w:val="clear" w:color="auto" w:fill="FFFFFF"/>
        </w:rPr>
        <w:lastRenderedPageBreak/>
        <w:t>(2009): 1–18. http://www.jstor.org/stable/41167315.</w:t>
      </w:r>
    </w:p>
    <w:p w14:paraId="7BC3454E" w14:textId="77777777" w:rsidR="00491FE4" w:rsidRDefault="00491FE4" w:rsidP="00491FE4"/>
    <w:p w14:paraId="71F5881F" w14:textId="77777777" w:rsidR="00491FE4" w:rsidRDefault="00491FE4" w:rsidP="00491FE4">
      <w:pPr>
        <w:pStyle w:val="NormalWeb"/>
        <w:spacing w:before="0" w:beforeAutospacing="0" w:after="200" w:afterAutospacing="0" w:line="480" w:lineRule="auto"/>
      </w:pPr>
    </w:p>
    <w:p w14:paraId="572E3455" w14:textId="77777777" w:rsidR="00491FE4" w:rsidRDefault="00491FE4" w:rsidP="00491FE4"/>
    <w:p w14:paraId="63E7F04B" w14:textId="77777777" w:rsidR="00491FE4" w:rsidRDefault="00491FE4" w:rsidP="00491FE4"/>
    <w:p w14:paraId="6CBC4114" w14:textId="77777777" w:rsidR="00491FE4" w:rsidRDefault="00491FE4" w:rsidP="00491FE4"/>
    <w:p w14:paraId="2741ADFA" w14:textId="77777777" w:rsidR="003E4B50" w:rsidRDefault="003E4B50">
      <w:pPr>
        <w:spacing w:line="480" w:lineRule="auto"/>
      </w:pPr>
    </w:p>
    <w:p w14:paraId="5449C494" w14:textId="77777777" w:rsidR="003E4B50" w:rsidRDefault="003E4B50">
      <w:pPr>
        <w:spacing w:line="480" w:lineRule="auto"/>
      </w:pPr>
    </w:p>
    <w:p w14:paraId="074F7A74" w14:textId="1DBC1A4D" w:rsidR="009846C6" w:rsidRDefault="00042C6F">
      <w:pPr>
        <w:spacing w:line="480" w:lineRule="auto"/>
      </w:pPr>
      <w:r>
        <w:t xml:space="preserve"> </w:t>
      </w:r>
    </w:p>
    <w:sectPr w:rsidR="009846C6">
      <w:headerReference w:type="even" r:id="rId11"/>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5879E" w14:textId="77777777" w:rsidR="00BD1EAA" w:rsidRDefault="00BD1EAA">
      <w:r>
        <w:separator/>
      </w:r>
    </w:p>
  </w:endnote>
  <w:endnote w:type="continuationSeparator" w:id="0">
    <w:p w14:paraId="304AD876" w14:textId="77777777" w:rsidR="00BD1EAA" w:rsidRDefault="00BD1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82303" w14:textId="77777777" w:rsidR="00BD1EAA" w:rsidRDefault="00BD1EAA">
      <w:r>
        <w:separator/>
      </w:r>
    </w:p>
  </w:footnote>
  <w:footnote w:type="continuationSeparator" w:id="0">
    <w:p w14:paraId="7720E0C8" w14:textId="77777777" w:rsidR="00BD1EAA" w:rsidRDefault="00BD1EAA">
      <w:r>
        <w:continuationSeparator/>
      </w:r>
    </w:p>
  </w:footnote>
  <w:footnote w:id="1">
    <w:p w14:paraId="41CC149E" w14:textId="1BF5A641" w:rsidR="00840499" w:rsidRPr="00840499" w:rsidRDefault="00840499">
      <w:pPr>
        <w:pStyle w:val="FootnoteText"/>
        <w:rPr>
          <w:rFonts w:ascii="Times New Roman" w:hAnsi="Times New Roman" w:cs="Times New Roman"/>
          <w:lang w:val="en-US"/>
        </w:rPr>
      </w:pPr>
      <w:r w:rsidRPr="00840499">
        <w:rPr>
          <w:rStyle w:val="FootnoteReference"/>
          <w:rFonts w:ascii="Times New Roman" w:hAnsi="Times New Roman" w:cs="Times New Roman"/>
        </w:rPr>
        <w:footnoteRef/>
      </w:r>
      <w:r w:rsidRPr="00840499">
        <w:rPr>
          <w:rFonts w:ascii="Times New Roman" w:hAnsi="Times New Roman" w:cs="Times New Roman"/>
        </w:rPr>
        <w:t xml:space="preserve"> </w:t>
      </w:r>
      <w:r w:rsidRPr="00840499">
        <w:rPr>
          <w:rFonts w:ascii="Times New Roman" w:eastAsia="Times New Roman" w:hAnsi="Times New Roman" w:cs="Times New Roman"/>
        </w:rPr>
        <w:t xml:space="preserve">There is </w:t>
      </w:r>
      <w:r w:rsidRPr="00840499">
        <w:rPr>
          <w:rFonts w:ascii="Times New Roman" w:eastAsia="Times New Roman" w:hAnsi="Times New Roman" w:cs="Times New Roman"/>
        </w:rPr>
        <w:t>more</w:t>
      </w:r>
      <w:r w:rsidRPr="00840499">
        <w:rPr>
          <w:rFonts w:ascii="Times New Roman" w:eastAsia="Times New Roman" w:hAnsi="Times New Roman" w:cs="Times New Roman"/>
        </w:rPr>
        <w:t xml:space="preserve"> to be said about the connection between aura and provenance, but that is beyond the scope of this review.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5326124"/>
      <w:docPartObj>
        <w:docPartGallery w:val="Page Numbers (Top of Page)"/>
        <w:docPartUnique/>
      </w:docPartObj>
    </w:sdtPr>
    <w:sdtContent>
      <w:p w14:paraId="7DDD286A" w14:textId="2F393B79" w:rsidR="00F116C3" w:rsidRDefault="00F116C3" w:rsidP="0087477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5AC75D" w14:textId="77777777" w:rsidR="00F116C3" w:rsidRDefault="00F116C3" w:rsidP="00F116C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7691177"/>
      <w:docPartObj>
        <w:docPartGallery w:val="Page Numbers (Top of Page)"/>
        <w:docPartUnique/>
      </w:docPartObj>
    </w:sdtPr>
    <w:sdtContent>
      <w:p w14:paraId="65E29999" w14:textId="0681A32D" w:rsidR="00F116C3" w:rsidRDefault="00F116C3" w:rsidP="0087477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BA16EE" w14:textId="77777777" w:rsidR="00F116C3" w:rsidRDefault="00F116C3" w:rsidP="00F116C3">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68"/>
    <w:rsid w:val="00042C6F"/>
    <w:rsid w:val="00072DCE"/>
    <w:rsid w:val="001274BA"/>
    <w:rsid w:val="003E4B50"/>
    <w:rsid w:val="00491FE4"/>
    <w:rsid w:val="005A6EF7"/>
    <w:rsid w:val="005B2168"/>
    <w:rsid w:val="00840499"/>
    <w:rsid w:val="009846C6"/>
    <w:rsid w:val="009A56D5"/>
    <w:rsid w:val="00A33C53"/>
    <w:rsid w:val="00A44596"/>
    <w:rsid w:val="00A81EF3"/>
    <w:rsid w:val="00BD1EAA"/>
    <w:rsid w:val="00C57FEE"/>
    <w:rsid w:val="00D87621"/>
    <w:rsid w:val="00EC1C3B"/>
    <w:rsid w:val="00F116C3"/>
    <w:rsid w:val="00FA5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E4A137"/>
  <w15:docId w15:val="{95457914-7F49-B74B-9EDC-69B4012D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B50"/>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paragraph" w:styleId="CommentText">
    <w:name w:val="annotation text"/>
    <w:basedOn w:val="Normal"/>
    <w:link w:val="CommentTextChar"/>
    <w:uiPriority w:val="99"/>
    <w:semiHidden/>
    <w:unhideWhenUsed/>
    <w:rPr>
      <w:rFonts w:ascii="Arial" w:eastAsia="Arial" w:hAnsi="Arial" w:cs="Arial"/>
      <w:sz w:val="20"/>
      <w:szCs w:val="20"/>
      <w:lang w:val="en"/>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846C6"/>
    <w:rPr>
      <w:b/>
      <w:bCs/>
    </w:rPr>
  </w:style>
  <w:style w:type="character" w:customStyle="1" w:styleId="CommentSubjectChar">
    <w:name w:val="Comment Subject Char"/>
    <w:basedOn w:val="CommentTextChar"/>
    <w:link w:val="CommentSubject"/>
    <w:uiPriority w:val="99"/>
    <w:semiHidden/>
    <w:rsid w:val="009846C6"/>
    <w:rPr>
      <w:b/>
      <w:bCs/>
      <w:sz w:val="20"/>
      <w:szCs w:val="20"/>
    </w:rPr>
  </w:style>
  <w:style w:type="paragraph" w:styleId="FootnoteText">
    <w:name w:val="footnote text"/>
    <w:basedOn w:val="Normal"/>
    <w:link w:val="FootnoteTextChar"/>
    <w:uiPriority w:val="99"/>
    <w:semiHidden/>
    <w:unhideWhenUsed/>
    <w:rsid w:val="00840499"/>
    <w:rPr>
      <w:rFonts w:ascii="Arial" w:eastAsia="Arial" w:hAnsi="Arial" w:cs="Arial"/>
      <w:sz w:val="20"/>
      <w:szCs w:val="20"/>
      <w:lang w:val="en"/>
    </w:rPr>
  </w:style>
  <w:style w:type="character" w:customStyle="1" w:styleId="FootnoteTextChar">
    <w:name w:val="Footnote Text Char"/>
    <w:basedOn w:val="DefaultParagraphFont"/>
    <w:link w:val="FootnoteText"/>
    <w:uiPriority w:val="99"/>
    <w:semiHidden/>
    <w:rsid w:val="00840499"/>
    <w:rPr>
      <w:sz w:val="20"/>
      <w:szCs w:val="20"/>
    </w:rPr>
  </w:style>
  <w:style w:type="character" w:styleId="FootnoteReference">
    <w:name w:val="footnote reference"/>
    <w:basedOn w:val="DefaultParagraphFont"/>
    <w:uiPriority w:val="99"/>
    <w:semiHidden/>
    <w:unhideWhenUsed/>
    <w:rsid w:val="00840499"/>
    <w:rPr>
      <w:vertAlign w:val="superscript"/>
    </w:rPr>
  </w:style>
  <w:style w:type="paragraph" w:styleId="NormalWeb">
    <w:name w:val="Normal (Web)"/>
    <w:basedOn w:val="Normal"/>
    <w:uiPriority w:val="99"/>
    <w:unhideWhenUsed/>
    <w:rsid w:val="003E4B50"/>
    <w:pPr>
      <w:spacing w:before="100" w:beforeAutospacing="1" w:after="100" w:afterAutospacing="1"/>
    </w:pPr>
  </w:style>
  <w:style w:type="character" w:styleId="Hyperlink">
    <w:name w:val="Hyperlink"/>
    <w:basedOn w:val="DefaultParagraphFont"/>
    <w:uiPriority w:val="99"/>
    <w:semiHidden/>
    <w:unhideWhenUsed/>
    <w:rsid w:val="003E4B50"/>
    <w:rPr>
      <w:color w:val="0000FF"/>
      <w:u w:val="single"/>
    </w:rPr>
  </w:style>
  <w:style w:type="paragraph" w:styleId="Header">
    <w:name w:val="header"/>
    <w:basedOn w:val="Normal"/>
    <w:link w:val="HeaderChar"/>
    <w:uiPriority w:val="99"/>
    <w:unhideWhenUsed/>
    <w:rsid w:val="00F116C3"/>
    <w:pPr>
      <w:tabs>
        <w:tab w:val="center" w:pos="4680"/>
        <w:tab w:val="right" w:pos="9360"/>
      </w:tabs>
    </w:pPr>
  </w:style>
  <w:style w:type="character" w:customStyle="1" w:styleId="HeaderChar">
    <w:name w:val="Header Char"/>
    <w:basedOn w:val="DefaultParagraphFont"/>
    <w:link w:val="Header"/>
    <w:uiPriority w:val="99"/>
    <w:rsid w:val="00F116C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116C3"/>
    <w:pPr>
      <w:tabs>
        <w:tab w:val="center" w:pos="4680"/>
        <w:tab w:val="right" w:pos="9360"/>
      </w:tabs>
    </w:pPr>
  </w:style>
  <w:style w:type="character" w:customStyle="1" w:styleId="FooterChar">
    <w:name w:val="Footer Char"/>
    <w:basedOn w:val="DefaultParagraphFont"/>
    <w:link w:val="Footer"/>
    <w:uiPriority w:val="99"/>
    <w:rsid w:val="00F116C3"/>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F11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4118">
      <w:bodyDiv w:val="1"/>
      <w:marLeft w:val="0"/>
      <w:marRight w:val="0"/>
      <w:marTop w:val="0"/>
      <w:marBottom w:val="0"/>
      <w:divBdr>
        <w:top w:val="none" w:sz="0" w:space="0" w:color="auto"/>
        <w:left w:val="none" w:sz="0" w:space="0" w:color="auto"/>
        <w:bottom w:val="none" w:sz="0" w:space="0" w:color="auto"/>
        <w:right w:val="none" w:sz="0" w:space="0" w:color="auto"/>
      </w:divBdr>
    </w:div>
    <w:div w:id="204684468">
      <w:bodyDiv w:val="1"/>
      <w:marLeft w:val="0"/>
      <w:marRight w:val="0"/>
      <w:marTop w:val="0"/>
      <w:marBottom w:val="0"/>
      <w:divBdr>
        <w:top w:val="none" w:sz="0" w:space="0" w:color="auto"/>
        <w:left w:val="none" w:sz="0" w:space="0" w:color="auto"/>
        <w:bottom w:val="none" w:sz="0" w:space="0" w:color="auto"/>
        <w:right w:val="none" w:sz="0" w:space="0" w:color="auto"/>
      </w:divBdr>
    </w:div>
    <w:div w:id="256056661">
      <w:bodyDiv w:val="1"/>
      <w:marLeft w:val="0"/>
      <w:marRight w:val="0"/>
      <w:marTop w:val="0"/>
      <w:marBottom w:val="0"/>
      <w:divBdr>
        <w:top w:val="none" w:sz="0" w:space="0" w:color="auto"/>
        <w:left w:val="none" w:sz="0" w:space="0" w:color="auto"/>
        <w:bottom w:val="none" w:sz="0" w:space="0" w:color="auto"/>
        <w:right w:val="none" w:sz="0" w:space="0" w:color="auto"/>
      </w:divBdr>
    </w:div>
    <w:div w:id="608702821">
      <w:bodyDiv w:val="1"/>
      <w:marLeft w:val="0"/>
      <w:marRight w:val="0"/>
      <w:marTop w:val="0"/>
      <w:marBottom w:val="0"/>
      <w:divBdr>
        <w:top w:val="none" w:sz="0" w:space="0" w:color="auto"/>
        <w:left w:val="none" w:sz="0" w:space="0" w:color="auto"/>
        <w:bottom w:val="none" w:sz="0" w:space="0" w:color="auto"/>
        <w:right w:val="none" w:sz="0" w:space="0" w:color="auto"/>
      </w:divBdr>
    </w:div>
    <w:div w:id="681974861">
      <w:bodyDiv w:val="1"/>
      <w:marLeft w:val="0"/>
      <w:marRight w:val="0"/>
      <w:marTop w:val="0"/>
      <w:marBottom w:val="0"/>
      <w:divBdr>
        <w:top w:val="none" w:sz="0" w:space="0" w:color="auto"/>
        <w:left w:val="none" w:sz="0" w:space="0" w:color="auto"/>
        <w:bottom w:val="none" w:sz="0" w:space="0" w:color="auto"/>
        <w:right w:val="none" w:sz="0" w:space="0" w:color="auto"/>
      </w:divBdr>
    </w:div>
    <w:div w:id="983705993">
      <w:bodyDiv w:val="1"/>
      <w:marLeft w:val="0"/>
      <w:marRight w:val="0"/>
      <w:marTop w:val="0"/>
      <w:marBottom w:val="0"/>
      <w:divBdr>
        <w:top w:val="none" w:sz="0" w:space="0" w:color="auto"/>
        <w:left w:val="none" w:sz="0" w:space="0" w:color="auto"/>
        <w:bottom w:val="none" w:sz="0" w:space="0" w:color="auto"/>
        <w:right w:val="none" w:sz="0" w:space="0" w:color="auto"/>
      </w:divBdr>
    </w:div>
    <w:div w:id="1103653510">
      <w:bodyDiv w:val="1"/>
      <w:marLeft w:val="0"/>
      <w:marRight w:val="0"/>
      <w:marTop w:val="0"/>
      <w:marBottom w:val="0"/>
      <w:divBdr>
        <w:top w:val="none" w:sz="0" w:space="0" w:color="auto"/>
        <w:left w:val="none" w:sz="0" w:space="0" w:color="auto"/>
        <w:bottom w:val="none" w:sz="0" w:space="0" w:color="auto"/>
        <w:right w:val="none" w:sz="0" w:space="0" w:color="auto"/>
      </w:divBdr>
    </w:div>
    <w:div w:id="1203133757">
      <w:bodyDiv w:val="1"/>
      <w:marLeft w:val="0"/>
      <w:marRight w:val="0"/>
      <w:marTop w:val="0"/>
      <w:marBottom w:val="0"/>
      <w:divBdr>
        <w:top w:val="none" w:sz="0" w:space="0" w:color="auto"/>
        <w:left w:val="none" w:sz="0" w:space="0" w:color="auto"/>
        <w:bottom w:val="none" w:sz="0" w:space="0" w:color="auto"/>
        <w:right w:val="none" w:sz="0" w:space="0" w:color="auto"/>
      </w:divBdr>
    </w:div>
    <w:div w:id="1625496975">
      <w:bodyDiv w:val="1"/>
      <w:marLeft w:val="0"/>
      <w:marRight w:val="0"/>
      <w:marTop w:val="0"/>
      <w:marBottom w:val="0"/>
      <w:divBdr>
        <w:top w:val="none" w:sz="0" w:space="0" w:color="auto"/>
        <w:left w:val="none" w:sz="0" w:space="0" w:color="auto"/>
        <w:bottom w:val="none" w:sz="0" w:space="0" w:color="auto"/>
        <w:right w:val="none" w:sz="0" w:space="0" w:color="auto"/>
      </w:divBdr>
    </w:div>
    <w:div w:id="1834225434">
      <w:bodyDiv w:val="1"/>
      <w:marLeft w:val="0"/>
      <w:marRight w:val="0"/>
      <w:marTop w:val="0"/>
      <w:marBottom w:val="0"/>
      <w:divBdr>
        <w:top w:val="none" w:sz="0" w:space="0" w:color="auto"/>
        <w:left w:val="none" w:sz="0" w:space="0" w:color="auto"/>
        <w:bottom w:val="none" w:sz="0" w:space="0" w:color="auto"/>
        <w:right w:val="none" w:sz="0" w:space="0" w:color="auto"/>
      </w:divBdr>
    </w:div>
    <w:div w:id="1954362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j.ctv8bt181.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jstor.org/stable/41167250"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2307/jj.5076337.13" TargetMode="External"/><Relationship Id="rId4" Type="http://schemas.openxmlformats.org/officeDocument/2006/relationships/webSettings" Target="webSettings.xml"/><Relationship Id="rId9" Type="http://schemas.openxmlformats.org/officeDocument/2006/relationships/hyperlink" Target="https://doi.org/10.1007/s10824-021-09414-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9FAC0-23A7-E44F-89BD-C75A23071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19</Pages>
  <Words>5040</Words>
  <Characters>28730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Roles Fotso,Mo</cp:lastModifiedBy>
  <cp:revision>8</cp:revision>
  <dcterms:created xsi:type="dcterms:W3CDTF">2025-03-16T05:10:00Z</dcterms:created>
  <dcterms:modified xsi:type="dcterms:W3CDTF">2025-03-16T16:26:00Z</dcterms:modified>
</cp:coreProperties>
</file>