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WINDOWS SOC INVESTIGATION</w:t>
      </w:r>
    </w:p>
    <w:p>
      <w:pPr>
        <w:jc w:val="center"/>
      </w:pPr>
      <w:r>
        <w:rPr>
          <w:b/>
          <w:sz w:val="48"/>
        </w:rPr>
        <w:t>&amp; DETECTION LAB</w:t>
      </w:r>
    </w:p>
    <w:p>
      <w:pPr>
        <w:jc w:val="center"/>
      </w:pPr>
      <w:r>
        <w:rPr>
          <w:i/>
          <w:sz w:val="24"/>
        </w:rPr>
        <w:t>Active Directory • Windows Security Events • Sysmon • Event Correlation</w:t>
      </w:r>
    </w:p>
    <w:p/>
    <w:p>
      <w:pPr>
        <w:jc w:val="center"/>
      </w:pPr>
      <w:r>
        <w:rPr>
          <w:b/>
          <w:sz w:val="30"/>
        </w:rPr>
        <w:t>Professional Investigation Report</w:t>
      </w:r>
    </w:p>
    <w:p/>
    <w:p>
      <w:pPr>
        <w:jc w:val="center"/>
      </w:pPr>
      <w:r>
        <w:rPr>
          <w:sz w:val="22"/>
        </w:rPr>
        <w:t>Mohammad Mohammadi</w:t>
      </w:r>
    </w:p>
    <w:p>
      <w:pPr>
        <w:jc w:val="center"/>
      </w:pPr>
      <w:r>
        <w:rPr>
          <w:sz w:val="22"/>
        </w:rPr>
        <w:t>MSc Computer Forensics and Cyber Security</w:t>
      </w:r>
    </w:p>
    <w:p>
      <w:pPr>
        <w:jc w:val="center"/>
      </w:pPr>
      <w:r>
        <w:rPr>
          <w:sz w:val="22"/>
        </w:rPr>
        <w:t>Controlled Windows Active Directory Laboratory</w:t>
      </w:r>
    </w:p>
    <w:p>
      <w:pPr>
        <w:jc w:val="center"/>
      </w:pPr>
      <w:r>
        <w:rPr>
          <w:sz w:val="22"/>
        </w:rPr>
        <w:t>2026</w:t>
      </w:r>
    </w:p>
    <w:p/>
    <w:p>
      <w:pPr>
        <w:jc w:val="center"/>
      </w:pPr>
      <w:r>
        <w:rPr>
          <w:b/>
          <w:sz w:val="18"/>
        </w:rPr>
        <w:t>CONFIDENTIAL — EDUCATIONAL / PORTFOLIO USE</w:t>
      </w:r>
    </w:p>
    <w:p>
      <w:r>
        <w:br w:type="page"/>
      </w:r>
    </w:p>
    <w:p>
      <w:pPr>
        <w:pStyle w:val="Heading1"/>
      </w:pPr>
      <w:r>
        <w:t>Table of Contents</w:t>
      </w:r>
    </w:p>
    <w:p>
      <w:r>
        <w:rPr>
          <w:b/>
        </w:rPr>
        <w:t xml:space="preserve">Update the table of contents in Microsoft Word: </w:t>
      </w:r>
      <w:r>
        <w:t>References → Table of Contents → Update Table.</w:t>
      </w:r>
    </w:p>
    <w:p>
      <w:pPr>
        <w:pStyle w:val="ListBullet"/>
      </w:pPr>
      <w:r>
        <w:t>1. Executive Summary</w:t>
      </w:r>
    </w:p>
    <w:p>
      <w:pPr>
        <w:pStyle w:val="ListBullet"/>
      </w:pPr>
      <w:r>
        <w:t>2. Lab Objectives</w:t>
      </w:r>
    </w:p>
    <w:p>
      <w:pPr>
        <w:pStyle w:val="ListBullet"/>
      </w:pPr>
      <w:r>
        <w:t>3. Lab Environment</w:t>
      </w:r>
    </w:p>
    <w:p>
      <w:pPr>
        <w:pStyle w:val="ListBullet"/>
      </w:pPr>
      <w:r>
        <w:t>4. Active Directory and Group Policy Investigation</w:t>
      </w:r>
    </w:p>
    <w:p>
      <w:pPr>
        <w:pStyle w:val="ListBullet"/>
      </w:pPr>
      <w:r>
        <w:t>5. Windows Security Event Investigation</w:t>
      </w:r>
    </w:p>
    <w:p>
      <w:pPr>
        <w:pStyle w:val="ListBullet"/>
      </w:pPr>
      <w:r>
        <w:t>6. Sysmon Investigation</w:t>
      </w:r>
    </w:p>
    <w:p>
      <w:pPr>
        <w:pStyle w:val="ListBullet"/>
      </w:pPr>
      <w:r>
        <w:t>7. Event Correlation</w:t>
      </w:r>
    </w:p>
    <w:p>
      <w:pPr>
        <w:pStyle w:val="ListBullet"/>
      </w:pPr>
      <w:r>
        <w:t>8. Investigation Timeline</w:t>
      </w:r>
    </w:p>
    <w:p>
      <w:pPr>
        <w:pStyle w:val="ListBullet"/>
      </w:pPr>
      <w:r>
        <w:t>9. Detection Logic</w:t>
      </w:r>
    </w:p>
    <w:p>
      <w:pPr>
        <w:pStyle w:val="ListBullet"/>
      </w:pPr>
      <w:r>
        <w:t>10. False Positive Analysis</w:t>
      </w:r>
    </w:p>
    <w:p>
      <w:pPr>
        <w:pStyle w:val="ListBullet"/>
      </w:pPr>
      <w:r>
        <w:t>11. MITRE ATT&amp;CK Mapping</w:t>
      </w:r>
    </w:p>
    <w:p>
      <w:pPr>
        <w:pStyle w:val="ListBullet"/>
      </w:pPr>
      <w:r>
        <w:t>12. SOC Analyst Workflow</w:t>
      </w:r>
    </w:p>
    <w:p>
      <w:pPr>
        <w:pStyle w:val="ListBullet"/>
      </w:pPr>
      <w:r>
        <w:t>13. Lessons Learned</w:t>
      </w:r>
    </w:p>
    <w:p>
      <w:pPr>
        <w:pStyle w:val="ListBullet"/>
      </w:pPr>
      <w:r>
        <w:t>14. Conclusion</w:t>
      </w:r>
    </w:p>
    <w:p>
      <w:pPr>
        <w:pStyle w:val="ListBullet"/>
      </w:pPr>
      <w:r>
        <w:t>15. References</w:t>
      </w:r>
    </w:p>
    <w:p>
      <w:pPr>
        <w:pStyle w:val="ListBullet"/>
      </w:pPr>
      <w:r>
        <w:t>Appendix A — PowerShell Commands</w:t>
      </w:r>
    </w:p>
    <w:p>
      <w:pPr>
        <w:pStyle w:val="ListBullet"/>
      </w:pPr>
      <w:r>
        <w:t>Appendix B — Evidence Register</w:t>
      </w:r>
    </w:p>
    <w:p>
      <w:r>
        <w:br w:type="page"/>
      </w:r>
    </w:p>
    <w:p>
      <w:pPr>
        <w:pStyle w:val="Heading1"/>
      </w:pPr>
      <w:r>
        <w:t>1. Executive Summary</w:t>
      </w:r>
    </w:p>
    <w:p>
      <w:r>
        <w:t>This report documents a controlled Windows Active Directory security monitoring and investigation laboratory. The exercise was designed to demonstrate how a SOC analyst can collect, validate and correlate authentication, identity-management, process-creation and endpoint network telemetry.</w:t>
      </w:r>
    </w:p>
    <w:p>
      <w:r>
        <w:t>The investigation focused on Windows Security Event IDs 4624, 4625, 4672, 4688, 4720, 4728 and 4732, together with Sysmon Event IDs 1, 3 and 11. A dedicated test account, LAB\mohammad, was used to generate controlled activity.</w:t>
      </w:r>
    </w:p>
    <w:p>
      <w:r>
        <w:t>The most significant correlation linked a successful interactive logon (4624) to subsequent PowerShell process creation (4688) using the same Logon ID, 0x82E7A77. Sysmon then provided additional endpoint telemetry, including process and network-connection information.</w:t>
      </w:r>
    </w:p>
    <w:p>
      <w:r>
        <w:t>All activity described in this report was intentionally generated in a laboratory environment. The observations therefore demonstrate detection and investigation techniques and do not represent evidence of a confirmed real-world compromise.</w:t>
      </w:r>
    </w:p>
    <w:p>
      <w:pPr>
        <w:pStyle w:val="Heading1"/>
      </w:pPr>
      <w:r>
        <w:t>2. Lab Objectives</w:t>
      </w:r>
    </w:p>
    <w:p>
      <w:pPr>
        <w:pStyle w:val="ListBullet"/>
      </w:pPr>
      <w:r>
        <w:t>Understand Windows authentication telemetry and logon types.</w:t>
      </w:r>
    </w:p>
    <w:p>
      <w:pPr>
        <w:pStyle w:val="ListBullet"/>
      </w:pPr>
      <w:r>
        <w:t>Investigate successful and failed authentication events.</w:t>
      </w:r>
    </w:p>
    <w:p>
      <w:pPr>
        <w:pStyle w:val="ListBullet"/>
      </w:pPr>
      <w:r>
        <w:t>Analyse Windows process-creation telemetry.</w:t>
      </w:r>
    </w:p>
    <w:p>
      <w:pPr>
        <w:pStyle w:val="ListBullet"/>
      </w:pPr>
      <w:r>
        <w:t>Investigate Active Directory account and group-management events.</w:t>
      </w:r>
    </w:p>
    <w:p>
      <w:pPr>
        <w:pStyle w:val="ListBullet"/>
      </w:pPr>
      <w:r>
        <w:t>Deploy and analyse Sysmon endpoint telemetry.</w:t>
      </w:r>
    </w:p>
    <w:p>
      <w:pPr>
        <w:pStyle w:val="ListBullet"/>
      </w:pPr>
      <w:r>
        <w:t>Correlate authentication activity with process execution.</w:t>
      </w:r>
    </w:p>
    <w:p>
      <w:pPr>
        <w:pStyle w:val="ListBullet"/>
      </w:pPr>
      <w:r>
        <w:t>Investigate network telemetry in process context.</w:t>
      </w:r>
    </w:p>
    <w:p>
      <w:pPr>
        <w:pStyle w:val="ListBullet"/>
      </w:pPr>
      <w:r>
        <w:t>Understand the effect of Group Policy on interactive logon access.</w:t>
      </w:r>
    </w:p>
    <w:p>
      <w:pPr>
        <w:pStyle w:val="ListBullet"/>
      </w:pPr>
      <w:r>
        <w:t>Develop reusable PowerShell collection and correlation scripts.</w:t>
      </w:r>
    </w:p>
    <w:p>
      <w:pPr>
        <w:pStyle w:val="ListBullet"/>
      </w:pPr>
      <w:r>
        <w:t>Map relevant observations to MITRE ATT&amp;CK techniques.</w:t>
      </w:r>
    </w:p>
    <w:p>
      <w:pPr>
        <w:pStyle w:val="ListBullet"/>
      </w:pPr>
      <w:r>
        <w:t>Produce a professional SOC-style investigation report.</w:t>
      </w:r>
    </w:p>
    <w:p>
      <w:pPr>
        <w:pStyle w:val="Heading1"/>
      </w:pPr>
      <w:r>
        <w:t>3. Lab Environment</w:t>
      </w:r>
    </w:p>
    <w:p>
      <w:pPr>
        <w:pStyle w:val="Heading2"/>
      </w:pPr>
      <w:r>
        <w:t>3.1 Environment Components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Component</w:t>
            </w:r>
          </w:p>
        </w:tc>
        <w:tc>
          <w:tcPr>
            <w:tcW w:type="dxa" w:w="4896"/>
            <w:vAlign w:val="center"/>
            <w:shd w:fill="1F4E78"/>
          </w:tcPr>
          <w:p>
            <w:r/>
            <w:r>
              <w:rPr>
                <w:b/>
                <w:sz w:val="18"/>
              </w:rPr>
              <w:t>Purpose</w:t>
            </w:r>
          </w:p>
        </w:tc>
      </w:tr>
      <w:tr>
        <w:tc>
          <w:tcPr>
            <w:tcW w:type="dxa" w:w="4896"/>
            <w:vAlign w:val="center"/>
          </w:tcPr>
          <w:p>
            <w:r/>
            <w:r>
              <w:rPr>
                <w:b w:val="0"/>
                <w:sz w:val="18"/>
              </w:rPr>
              <w:t>Windows Server / Domain Controller</w:t>
            </w:r>
          </w:p>
        </w:tc>
        <w:tc>
          <w:tcPr>
            <w:tcW w:type="dxa" w:w="4896"/>
            <w:vAlign w:val="center"/>
          </w:tcPr>
          <w:p>
            <w:r/>
            <w:r>
              <w:rPr>
                <w:b w:val="0"/>
                <w:sz w:val="18"/>
              </w:rPr>
              <w:t>Active Directory and Windows security telemetry</w:t>
            </w:r>
          </w:p>
        </w:tc>
      </w:tr>
      <w:tr>
        <w:tc>
          <w:tcPr>
            <w:tcW w:type="dxa" w:w="4896"/>
            <w:vAlign w:val="center"/>
          </w:tcPr>
          <w:p>
            <w:r/>
            <w:r>
              <w:rPr>
                <w:b w:val="0"/>
                <w:sz w:val="18"/>
              </w:rPr>
              <w:t>Active Directory Domain Services</w:t>
            </w:r>
          </w:p>
        </w:tc>
        <w:tc>
          <w:tcPr>
            <w:tcW w:type="dxa" w:w="4896"/>
            <w:vAlign w:val="center"/>
          </w:tcPr>
          <w:p>
            <w:r/>
            <w:r>
              <w:rPr>
                <w:b w:val="0"/>
                <w:sz w:val="18"/>
              </w:rPr>
              <w:t>Identity and group management</w:t>
            </w:r>
          </w:p>
        </w:tc>
      </w:tr>
      <w:tr>
        <w:tc>
          <w:tcPr>
            <w:tcW w:type="dxa" w:w="4896"/>
            <w:vAlign w:val="center"/>
          </w:tcPr>
          <w:p>
            <w:r/>
            <w:r>
              <w:rPr>
                <w:b w:val="0"/>
                <w:sz w:val="18"/>
              </w:rPr>
              <w:t>Group Policy</w:t>
            </w:r>
          </w:p>
        </w:tc>
        <w:tc>
          <w:tcPr>
            <w:tcW w:type="dxa" w:w="4896"/>
            <w:vAlign w:val="center"/>
          </w:tcPr>
          <w:p>
            <w:r/>
            <w:r>
              <w:rPr>
                <w:b w:val="0"/>
                <w:sz w:val="18"/>
              </w:rPr>
              <w:t>Authentication and logon-right configuration</w:t>
            </w:r>
          </w:p>
        </w:tc>
      </w:tr>
      <w:tr>
        <w:tc>
          <w:tcPr>
            <w:tcW w:type="dxa" w:w="4896"/>
            <w:vAlign w:val="center"/>
          </w:tcPr>
          <w:p>
            <w:r/>
            <w:r>
              <w:rPr>
                <w:b w:val="0"/>
                <w:sz w:val="18"/>
              </w:rPr>
              <w:t>Windows Security Event Log</w:t>
            </w:r>
          </w:p>
        </w:tc>
        <w:tc>
          <w:tcPr>
            <w:tcW w:type="dxa" w:w="4896"/>
            <w:vAlign w:val="center"/>
          </w:tcPr>
          <w:p>
            <w:r/>
            <w:r>
              <w:rPr>
                <w:b w:val="0"/>
                <w:sz w:val="18"/>
              </w:rPr>
              <w:t>Authentication, process and AD audit events</w:t>
            </w:r>
          </w:p>
        </w:tc>
      </w:tr>
      <w:tr>
        <w:tc>
          <w:tcPr>
            <w:tcW w:type="dxa" w:w="4896"/>
            <w:vAlign w:val="center"/>
          </w:tcPr>
          <w:p>
            <w:r/>
            <w:r>
              <w:rPr>
                <w:b w:val="0"/>
                <w:sz w:val="18"/>
              </w:rPr>
              <w:t>Sysmon</w:t>
            </w:r>
          </w:p>
        </w:tc>
        <w:tc>
          <w:tcPr>
            <w:tcW w:type="dxa" w:w="4896"/>
            <w:vAlign w:val="center"/>
          </w:tcPr>
          <w:p>
            <w:r/>
            <w:r>
              <w:rPr>
                <w:b w:val="0"/>
                <w:sz w:val="18"/>
              </w:rPr>
              <w:t>Enhanced endpoint telemetry</w:t>
            </w:r>
          </w:p>
        </w:tc>
      </w:tr>
      <w:tr>
        <w:tc>
          <w:tcPr>
            <w:tcW w:type="dxa" w:w="4896"/>
            <w:vAlign w:val="center"/>
          </w:tcPr>
          <w:p>
            <w:r/>
            <w:r>
              <w:rPr>
                <w:b w:val="0"/>
                <w:sz w:val="18"/>
              </w:rPr>
              <w:t>PowerShell</w:t>
            </w:r>
          </w:p>
        </w:tc>
        <w:tc>
          <w:tcPr>
            <w:tcW w:type="dxa" w:w="4896"/>
            <w:vAlign w:val="center"/>
          </w:tcPr>
          <w:p>
            <w:r/>
            <w:r>
              <w:rPr>
                <w:b w:val="0"/>
                <w:sz w:val="18"/>
              </w:rPr>
              <w:t>Event collection and controlled process execution</w:t>
            </w:r>
          </w:p>
        </w:tc>
      </w:tr>
      <w:tr>
        <w:tc>
          <w:tcPr>
            <w:tcW w:type="dxa" w:w="4896"/>
            <w:vAlign w:val="center"/>
          </w:tcPr>
          <w:p>
            <w:r/>
            <w:r>
              <w:rPr>
                <w:b w:val="0"/>
                <w:sz w:val="18"/>
              </w:rPr>
              <w:t>Event Viewer</w:t>
            </w:r>
          </w:p>
        </w:tc>
        <w:tc>
          <w:tcPr>
            <w:tcW w:type="dxa" w:w="4896"/>
            <w:vAlign w:val="center"/>
          </w:tcPr>
          <w:p>
            <w:r/>
            <w:r>
              <w:rPr>
                <w:b w:val="0"/>
                <w:sz w:val="18"/>
              </w:rPr>
              <w:t>Manual event investigation</w:t>
            </w:r>
          </w:p>
        </w:tc>
      </w:tr>
    </w:tbl>
    <w:p/>
    <w:p>
      <w:pPr>
        <w:pStyle w:val="Heading2"/>
      </w:pPr>
      <w:r>
        <w:t>3.2 Domain and Test Identity</w:t>
      </w:r>
    </w:p>
    <w:p>
      <w:pPr>
        <w:pStyle w:val="Code"/>
        <w:spacing w:after="120"/>
        <w:ind w:left="360"/>
      </w:pPr>
      <w:r>
        <w:t>Domain: lab.local</w:t>
        <w:br/>
        <w:t>Test account: LAB\mohammad</w:t>
        <w:br/>
        <w:t>Test groups: SOC-Test-Global, SOC-Test-Local</w:t>
      </w:r>
    </w:p>
    <w:p>
      <w:r>
        <w:t>The test account was deliberately configured as a non-administrative identity. The laboratory used controlled security-group membership changes to demonstrate Active Directory auditing.</w:t>
      </w:r>
    </w:p>
    <w:p>
      <w:pPr>
        <w:pStyle w:val="Heading1"/>
      </w:pPr>
      <w:r>
        <w:t>4. Active Directory and Group Policy Investigation</w:t>
      </w:r>
    </w:p>
    <w:p>
      <w:pPr>
        <w:pStyle w:val="Heading2"/>
      </w:pPr>
      <w:r>
        <w:t>4.1 Account Creation — Event ID 4720</w:t>
      </w:r>
    </w:p>
    <w:p>
      <w:r>
        <w:t>Event ID 4720 records user-account creation. The laboratory contained an observed creation event for LAB\mohammad, performed by LAB\administrator, with a SID ending in -1117. The event was recorded on 18/04/2026. This was an intentional laboratory configuration activity.</w:t>
      </w:r>
    </w:p>
    <w:p>
      <w:pPr>
        <w:pStyle w:val="Heading2"/>
      </w:pPr>
      <w:r>
        <w:t>4.2 Global Group Membership — Event ID 4728</w:t>
      </w:r>
    </w:p>
    <w:p>
      <w:r>
        <w:t>On 26/09/2026 at approximately 19:50:09, LAB\administrator added Mohammad to the security-enabled global group SOC-Test-Global. The event demonstrates how security-group changes can be monitored and correlated with later identity activity.</w:t>
      </w:r>
    </w:p>
    <w:p>
      <w:pPr>
        <w:pStyle w:val="Heading2"/>
      </w:pPr>
      <w:r>
        <w:t>4.3 Local Group Membership — Event ID 4732</w:t>
      </w:r>
    </w:p>
    <w:p>
      <w:r>
        <w:t>On 26/09/2026 at approximately 19:51:20, LAB\administrator added Mohammad to SOC-Test-Local. This was also an intentional laboratory change.</w:t>
      </w:r>
    </w:p>
    <w:p>
      <w:pPr>
        <w:pStyle w:val="Heading2"/>
      </w:pPr>
      <w:r>
        <w:t>4.4 Group Policy Investigation</w:t>
      </w:r>
    </w:p>
    <w:p>
      <w:r>
        <w:t>The initial interactive authentication attempt failed because the requested logon type had not been granted at the machine. The relevant failure was Event ID 4625 with status 0xC000015B.</w:t>
      </w:r>
    </w:p>
    <w:p>
      <w:r>
        <w:t>A dedicated Group Policy Object named SOC-Lab-Interactive-Logon was linked to the Domain Controllers OU. After policy remediation, the effective security policy showed the interactive logon right containing SOC-Test-Global and the built-in Administrators SID.</w:t>
      </w:r>
    </w:p>
    <w:p>
      <w:pPr>
        <w:pStyle w:val="Code"/>
        <w:spacing w:after="120"/>
        <w:ind w:left="360"/>
      </w:pPr>
      <w:r>
        <w:t>SeInteractiveLogonRight = SOC-Test-Global, *S-1-5-32-544</w:t>
      </w:r>
    </w:p>
    <w:p>
      <w:r>
        <w:t>The account could then perform the required interactive logon. This demonstrated that an authentication failure can be caused by configuration and should not automatically be interpreted as malicious activity.</w:t>
      </w:r>
    </w:p>
    <w:p>
      <w:pPr>
        <w:pStyle w:val="Heading1"/>
      </w:pPr>
      <w:r>
        <w:t>5. Windows Security Event Investigation</w:t>
      </w:r>
    </w:p>
    <w:p>
      <w:pPr>
        <w:pStyle w:val="Heading2"/>
      </w:pPr>
      <w:r>
        <w:t>5.1 Event ID 4624 — Successful Logon</w:t>
      </w:r>
    </w:p>
    <w:p>
      <w:r>
        <w:t>At approximately 27/09/2026 01:53:02, LAB\mohammad successfully performed an interactive logon.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Field</w:t>
            </w:r>
          </w:p>
        </w:tc>
        <w:tc>
          <w:tcPr>
            <w:tcW w:type="dxa" w:w="4896"/>
            <w:vAlign w:val="center"/>
            <w:shd w:fill="1F4E78"/>
          </w:tcPr>
          <w:p>
            <w:r/>
            <w:r>
              <w:rPr>
                <w:b/>
                <w:sz w:val="18"/>
              </w:rPr>
              <w:t>Observed Value</w:t>
            </w:r>
          </w:p>
        </w:tc>
      </w:tr>
      <w:tr>
        <w:tc>
          <w:tcPr>
            <w:tcW w:type="dxa" w:w="4896"/>
            <w:vAlign w:val="center"/>
          </w:tcPr>
          <w:p>
            <w:r/>
            <w:r>
              <w:rPr>
                <w:b w:val="0"/>
                <w:sz w:val="18"/>
              </w:rPr>
              <w:t>Account</w:t>
            </w:r>
          </w:p>
        </w:tc>
        <w:tc>
          <w:tcPr>
            <w:tcW w:type="dxa" w:w="4896"/>
            <w:vAlign w:val="center"/>
          </w:tcPr>
          <w:p>
            <w:r/>
            <w:r>
              <w:rPr>
                <w:b w:val="0"/>
                <w:sz w:val="18"/>
              </w:rPr>
              <w:t>LAB\mohammad</w:t>
            </w:r>
          </w:p>
        </w:tc>
      </w:tr>
      <w:tr>
        <w:tc>
          <w:tcPr>
            <w:tcW w:type="dxa" w:w="4896"/>
            <w:vAlign w:val="center"/>
          </w:tcPr>
          <w:p>
            <w:r/>
            <w:r>
              <w:rPr>
                <w:b w:val="0"/>
                <w:sz w:val="18"/>
              </w:rPr>
              <w:t>Logon Type</w:t>
            </w:r>
          </w:p>
        </w:tc>
        <w:tc>
          <w:tcPr>
            <w:tcW w:type="dxa" w:w="4896"/>
            <w:vAlign w:val="center"/>
          </w:tcPr>
          <w:p>
            <w:r/>
            <w:r>
              <w:rPr>
                <w:b w:val="0"/>
                <w:sz w:val="18"/>
              </w:rPr>
              <w:t>2 — Interactive</w:t>
            </w:r>
          </w:p>
        </w:tc>
      </w:tr>
      <w:tr>
        <w:tc>
          <w:tcPr>
            <w:tcW w:type="dxa" w:w="4896"/>
            <w:vAlign w:val="center"/>
          </w:tcPr>
          <w:p>
            <w:r/>
            <w:r>
              <w:rPr>
                <w:b w:val="0"/>
                <w:sz w:val="18"/>
              </w:rPr>
              <w:t>Logon ID</w:t>
            </w:r>
          </w:p>
        </w:tc>
        <w:tc>
          <w:tcPr>
            <w:tcW w:type="dxa" w:w="4896"/>
            <w:vAlign w:val="center"/>
          </w:tcPr>
          <w:p>
            <w:r/>
            <w:r>
              <w:rPr>
                <w:b w:val="0"/>
                <w:sz w:val="18"/>
              </w:rPr>
              <w:t>0x82E7A77</w:t>
            </w:r>
          </w:p>
        </w:tc>
      </w:tr>
    </w:tbl>
    <w:p/>
    <w:p>
      <w:r>
        <w:t>The Logon ID was the key identifier used to correlate the authentication event with subsequent process activity.</w:t>
      </w:r>
    </w:p>
    <w:p>
      <w:pPr>
        <w:pStyle w:val="Heading2"/>
      </w:pPr>
      <w:r>
        <w:t>5.2 Event ID 4625 — Failed Logon</w:t>
      </w:r>
    </w:p>
    <w:p>
      <w:r>
        <w:t>At approximately 27/09/2026 01:59:51, a controlled failed interactive authentication was generated for LAB\mohammad.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Field</w:t>
            </w:r>
          </w:p>
        </w:tc>
        <w:tc>
          <w:tcPr>
            <w:tcW w:type="dxa" w:w="4896"/>
            <w:vAlign w:val="center"/>
            <w:shd w:fill="1F4E78"/>
          </w:tcPr>
          <w:p>
            <w:r/>
            <w:r>
              <w:rPr>
                <w:b/>
                <w:sz w:val="18"/>
              </w:rPr>
              <w:t>Observed Value</w:t>
            </w:r>
          </w:p>
        </w:tc>
      </w:tr>
      <w:tr>
        <w:tc>
          <w:tcPr>
            <w:tcW w:type="dxa" w:w="4896"/>
            <w:vAlign w:val="center"/>
          </w:tcPr>
          <w:p>
            <w:r/>
            <w:r>
              <w:rPr>
                <w:b w:val="0"/>
                <w:sz w:val="18"/>
              </w:rPr>
              <w:t>Account</w:t>
            </w:r>
          </w:p>
        </w:tc>
        <w:tc>
          <w:tcPr>
            <w:tcW w:type="dxa" w:w="4896"/>
            <w:vAlign w:val="center"/>
          </w:tcPr>
          <w:p>
            <w:r/>
            <w:r>
              <w:rPr>
                <w:b w:val="0"/>
                <w:sz w:val="18"/>
              </w:rPr>
              <w:t>LAB\mohammad</w:t>
            </w:r>
          </w:p>
        </w:tc>
      </w:tr>
      <w:tr>
        <w:tc>
          <w:tcPr>
            <w:tcW w:type="dxa" w:w="4896"/>
            <w:vAlign w:val="center"/>
          </w:tcPr>
          <w:p>
            <w:r/>
            <w:r>
              <w:rPr>
                <w:b w:val="0"/>
                <w:sz w:val="18"/>
              </w:rPr>
              <w:t>Logon Type</w:t>
            </w:r>
          </w:p>
        </w:tc>
        <w:tc>
          <w:tcPr>
            <w:tcW w:type="dxa" w:w="4896"/>
            <w:vAlign w:val="center"/>
          </w:tcPr>
          <w:p>
            <w:r/>
            <w:r>
              <w:rPr>
                <w:b w:val="0"/>
                <w:sz w:val="18"/>
              </w:rPr>
              <w:t>2 — Interactive</w:t>
            </w:r>
          </w:p>
        </w:tc>
      </w:tr>
      <w:tr>
        <w:tc>
          <w:tcPr>
            <w:tcW w:type="dxa" w:w="4896"/>
            <w:vAlign w:val="center"/>
          </w:tcPr>
          <w:p>
            <w:r/>
            <w:r>
              <w:rPr>
                <w:b w:val="0"/>
                <w:sz w:val="18"/>
              </w:rPr>
              <w:t>Source Address</w:t>
            </w:r>
          </w:p>
        </w:tc>
        <w:tc>
          <w:tcPr>
            <w:tcW w:type="dxa" w:w="4896"/>
            <w:vAlign w:val="center"/>
          </w:tcPr>
          <w:p>
            <w:r/>
            <w:r>
              <w:rPr>
                <w:b w:val="0"/>
                <w:sz w:val="18"/>
              </w:rPr>
              <w:t>127.0.0.1</w:t>
            </w:r>
          </w:p>
        </w:tc>
      </w:tr>
      <w:tr>
        <w:tc>
          <w:tcPr>
            <w:tcW w:type="dxa" w:w="4896"/>
            <w:vAlign w:val="center"/>
          </w:tcPr>
          <w:p>
            <w:r/>
            <w:r>
              <w:rPr>
                <w:b w:val="0"/>
                <w:sz w:val="18"/>
              </w:rPr>
              <w:t>Status</w:t>
            </w:r>
          </w:p>
        </w:tc>
        <w:tc>
          <w:tcPr>
            <w:tcW w:type="dxa" w:w="4896"/>
            <w:vAlign w:val="center"/>
          </w:tcPr>
          <w:p>
            <w:r/>
            <w:r>
              <w:rPr>
                <w:b w:val="0"/>
                <w:sz w:val="18"/>
              </w:rPr>
              <w:t>0xC000006D</w:t>
            </w:r>
          </w:p>
        </w:tc>
      </w:tr>
      <w:tr>
        <w:tc>
          <w:tcPr>
            <w:tcW w:type="dxa" w:w="4896"/>
            <w:vAlign w:val="center"/>
          </w:tcPr>
          <w:p>
            <w:r/>
            <w:r>
              <w:rPr>
                <w:b w:val="0"/>
                <w:sz w:val="18"/>
              </w:rPr>
              <w:t>Substatus</w:t>
            </w:r>
          </w:p>
        </w:tc>
        <w:tc>
          <w:tcPr>
            <w:tcW w:type="dxa" w:w="4896"/>
            <w:vAlign w:val="center"/>
          </w:tcPr>
          <w:p>
            <w:r/>
            <w:r>
              <w:rPr>
                <w:b w:val="0"/>
                <w:sz w:val="18"/>
              </w:rPr>
              <w:t>0xC000006A</w:t>
            </w:r>
          </w:p>
        </w:tc>
      </w:tr>
    </w:tbl>
    <w:p/>
    <w:p>
      <w:r>
        <w:t>The status/substatus combination was consistent with an authentication failure caused by an incorrect password. The event was intentionally generated and is not treated as evidence of brute-force activity.</w:t>
      </w:r>
    </w:p>
    <w:p>
      <w:pPr>
        <w:pStyle w:val="Heading2"/>
      </w:pPr>
      <w:r>
        <w:t>5.3 Event ID 4672 — Special Privileges</w:t>
      </w:r>
    </w:p>
    <w:p>
      <w:r>
        <w:t>The investigation did not identify an Event ID 4672 associated with LAB\mohammad. An unfiltered 4672 event was observed for the computer account WIN-PIVUFUGAE9N$ with Logon ID 0x8547373. It was therefore not attributed to the Mohammad session.</w:t>
      </w:r>
    </w:p>
    <w:p>
      <w:r>
        <w:t>This illustrates a core investigation principle: an event should not be attributed to a user simply because it appears in the same Security log. Account, Logon ID, timestamp and host/session context must be considered.</w:t>
      </w:r>
    </w:p>
    <w:p>
      <w:pPr>
        <w:pStyle w:val="Heading2"/>
      </w:pPr>
      <w:r>
        <w:t>5.4 Event ID 4688 — Process Creation</w:t>
      </w:r>
    </w:p>
    <w:p>
      <w:r>
        <w:t>A PowerShell process was created under the LAB\mohammad session. The observed command was:</w:t>
      </w:r>
    </w:p>
    <w:p>
      <w:pPr>
        <w:pStyle w:val="Code"/>
        <w:spacing w:after="120"/>
        <w:ind w:left="360"/>
      </w:pPr>
      <w:r>
        <w:t>powershell.exe -NoProfile -Command "Write-Output 'SOC-INTERACTIVE-LOGON-TEST'"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Field</w:t>
            </w:r>
          </w:p>
        </w:tc>
        <w:tc>
          <w:tcPr>
            <w:tcW w:type="dxa" w:w="4896"/>
            <w:vAlign w:val="center"/>
            <w:shd w:fill="1F4E78"/>
          </w:tcPr>
          <w:p>
            <w:r/>
            <w:r>
              <w:rPr>
                <w:b/>
                <w:sz w:val="18"/>
              </w:rPr>
              <w:t>Observed Value</w:t>
            </w:r>
          </w:p>
        </w:tc>
      </w:tr>
      <w:tr>
        <w:tc>
          <w:tcPr>
            <w:tcW w:type="dxa" w:w="4896"/>
            <w:vAlign w:val="center"/>
          </w:tcPr>
          <w:p>
            <w:r/>
            <w:r>
              <w:rPr>
                <w:b w:val="0"/>
                <w:sz w:val="18"/>
              </w:rPr>
              <w:t>Account</w:t>
            </w:r>
          </w:p>
        </w:tc>
        <w:tc>
          <w:tcPr>
            <w:tcW w:type="dxa" w:w="4896"/>
            <w:vAlign w:val="center"/>
          </w:tcPr>
          <w:p>
            <w:r/>
            <w:r>
              <w:rPr>
                <w:b w:val="0"/>
                <w:sz w:val="18"/>
              </w:rPr>
              <w:t>LAB\mohammad</w:t>
            </w:r>
          </w:p>
        </w:tc>
      </w:tr>
      <w:tr>
        <w:tc>
          <w:tcPr>
            <w:tcW w:type="dxa" w:w="4896"/>
            <w:vAlign w:val="center"/>
          </w:tcPr>
          <w:p>
            <w:r/>
            <w:r>
              <w:rPr>
                <w:b w:val="0"/>
                <w:sz w:val="18"/>
              </w:rPr>
              <w:t>Logon ID</w:t>
            </w:r>
          </w:p>
        </w:tc>
        <w:tc>
          <w:tcPr>
            <w:tcW w:type="dxa" w:w="4896"/>
            <w:vAlign w:val="center"/>
          </w:tcPr>
          <w:p>
            <w:r/>
            <w:r>
              <w:rPr>
                <w:b w:val="0"/>
                <w:sz w:val="18"/>
              </w:rPr>
              <w:t>0x82E7A77</w:t>
            </w:r>
          </w:p>
        </w:tc>
      </w:tr>
      <w:tr>
        <w:tc>
          <w:tcPr>
            <w:tcW w:type="dxa" w:w="4896"/>
            <w:vAlign w:val="center"/>
          </w:tcPr>
          <w:p>
            <w:r/>
            <w:r>
              <w:rPr>
                <w:b w:val="0"/>
                <w:sz w:val="18"/>
              </w:rPr>
              <w:t>Process ID</w:t>
            </w:r>
          </w:p>
        </w:tc>
        <w:tc>
          <w:tcPr>
            <w:tcW w:type="dxa" w:w="4896"/>
            <w:vAlign w:val="center"/>
          </w:tcPr>
          <w:p>
            <w:r/>
            <w:r>
              <w:rPr>
                <w:b w:val="0"/>
                <w:sz w:val="18"/>
              </w:rPr>
              <w:t>0x1354 (4948 decimal)</w:t>
            </w:r>
          </w:p>
        </w:tc>
      </w:tr>
      <w:tr>
        <w:tc>
          <w:tcPr>
            <w:tcW w:type="dxa" w:w="4896"/>
            <w:vAlign w:val="center"/>
          </w:tcPr>
          <w:p>
            <w:r/>
            <w:r>
              <w:rPr>
                <w:b w:val="0"/>
                <w:sz w:val="18"/>
              </w:rPr>
              <w:t>Token Elevation Type</w:t>
            </w:r>
          </w:p>
        </w:tc>
        <w:tc>
          <w:tcPr>
            <w:tcW w:type="dxa" w:w="4896"/>
            <w:vAlign w:val="center"/>
          </w:tcPr>
          <w:p>
            <w:r/>
            <w:r>
              <w:rPr>
                <w:b w:val="0"/>
                <w:sz w:val="18"/>
              </w:rPr>
              <w:t>TokenElevationTypeLimited (3)</w:t>
            </w:r>
          </w:p>
        </w:tc>
      </w:tr>
    </w:tbl>
    <w:p/>
    <w:p>
      <w:r>
        <w:t>The matching Logon ID provided a direct authentication-to-process correlation. The PowerShell command itself was benign and was deliberately generated for the exercise.</w:t>
      </w:r>
    </w:p>
    <w:p>
      <w:pPr>
        <w:pStyle w:val="Heading1"/>
      </w:pPr>
      <w:r>
        <w:t>6. Sysmon Investigation</w:t>
      </w:r>
    </w:p>
    <w:p>
      <w:pPr>
        <w:pStyle w:val="Heading2"/>
      </w:pPr>
      <w:r>
        <w:t>6.1 Sysmon Event ID 1 — Process Creation</w:t>
      </w:r>
    </w:p>
    <w:p>
      <w:r>
        <w:t>Sysmon Event ID 1 captured PowerShell process activity associated with LAB\mohammad. Sysmon complements Security Event ID 4688 by providing additional process telemetry and, where available, ProcessGuid and parent/child process context.</w:t>
      </w:r>
    </w:p>
    <w:p>
      <w:pPr>
        <w:pStyle w:val="Heading2"/>
      </w:pPr>
      <w:r>
        <w:t>6.2 Sysmon Event ID 3 — Network Connection</w:t>
      </w:r>
    </w:p>
    <w:p>
      <w:r>
        <w:t>Sysmon Event ID 3 recorded a controlled TCP connection associated with PowerShell activity.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Field</w:t>
            </w:r>
          </w:p>
        </w:tc>
        <w:tc>
          <w:tcPr>
            <w:tcW w:type="dxa" w:w="4896"/>
            <w:vAlign w:val="center"/>
            <w:shd w:fill="1F4E78"/>
          </w:tcPr>
          <w:p>
            <w:r/>
            <w:r>
              <w:rPr>
                <w:b/>
                <w:sz w:val="18"/>
              </w:rPr>
              <w:t>Observed Value</w:t>
            </w:r>
          </w:p>
        </w:tc>
      </w:tr>
      <w:tr>
        <w:tc>
          <w:tcPr>
            <w:tcW w:type="dxa" w:w="4896"/>
            <w:vAlign w:val="center"/>
          </w:tcPr>
          <w:p>
            <w:r/>
            <w:r>
              <w:rPr>
                <w:b w:val="0"/>
                <w:sz w:val="18"/>
              </w:rPr>
              <w:t>User</w:t>
            </w:r>
          </w:p>
        </w:tc>
        <w:tc>
          <w:tcPr>
            <w:tcW w:type="dxa" w:w="4896"/>
            <w:vAlign w:val="center"/>
          </w:tcPr>
          <w:p>
            <w:r/>
            <w:r>
              <w:rPr>
                <w:b w:val="0"/>
                <w:sz w:val="18"/>
              </w:rPr>
              <w:t>LAB\mohammad</w:t>
            </w:r>
          </w:p>
        </w:tc>
      </w:tr>
      <w:tr>
        <w:tc>
          <w:tcPr>
            <w:tcW w:type="dxa" w:w="4896"/>
            <w:vAlign w:val="center"/>
          </w:tcPr>
          <w:p>
            <w:r/>
            <w:r>
              <w:rPr>
                <w:b w:val="0"/>
                <w:sz w:val="18"/>
              </w:rPr>
              <w:t>Protocol</w:t>
            </w:r>
          </w:p>
        </w:tc>
        <w:tc>
          <w:tcPr>
            <w:tcW w:type="dxa" w:w="4896"/>
            <w:vAlign w:val="center"/>
          </w:tcPr>
          <w:p>
            <w:r/>
            <w:r>
              <w:rPr>
                <w:b w:val="0"/>
                <w:sz w:val="18"/>
              </w:rPr>
              <w:t>TCP</w:t>
            </w:r>
          </w:p>
        </w:tc>
      </w:tr>
      <w:tr>
        <w:tc>
          <w:tcPr>
            <w:tcW w:type="dxa" w:w="4896"/>
            <w:vAlign w:val="center"/>
          </w:tcPr>
          <w:p>
            <w:r/>
            <w:r>
              <w:rPr>
                <w:b w:val="0"/>
                <w:sz w:val="18"/>
              </w:rPr>
              <w:t>Source</w:t>
            </w:r>
          </w:p>
        </w:tc>
        <w:tc>
          <w:tcPr>
            <w:tcW w:type="dxa" w:w="4896"/>
            <w:vAlign w:val="center"/>
          </w:tcPr>
          <w:p>
            <w:r/>
            <w:r>
              <w:rPr>
                <w:b w:val="0"/>
                <w:sz w:val="18"/>
              </w:rPr>
              <w:t>192.168.100.141</w:t>
            </w:r>
          </w:p>
        </w:tc>
      </w:tr>
      <w:tr>
        <w:tc>
          <w:tcPr>
            <w:tcW w:type="dxa" w:w="4896"/>
            <w:vAlign w:val="center"/>
          </w:tcPr>
          <w:p>
            <w:r/>
            <w:r>
              <w:rPr>
                <w:b w:val="0"/>
                <w:sz w:val="18"/>
              </w:rPr>
              <w:t>Destination</w:t>
            </w:r>
          </w:p>
        </w:tc>
        <w:tc>
          <w:tcPr>
            <w:tcW w:type="dxa" w:w="4896"/>
            <w:vAlign w:val="center"/>
          </w:tcPr>
          <w:p>
            <w:r/>
            <w:r>
              <w:rPr>
                <w:b w:val="0"/>
                <w:sz w:val="18"/>
              </w:rPr>
              <w:t>1.1.1.1</w:t>
            </w:r>
          </w:p>
        </w:tc>
      </w:tr>
      <w:tr>
        <w:tc>
          <w:tcPr>
            <w:tcW w:type="dxa" w:w="4896"/>
            <w:vAlign w:val="center"/>
          </w:tcPr>
          <w:p>
            <w:r/>
            <w:r>
              <w:rPr>
                <w:b w:val="0"/>
                <w:sz w:val="18"/>
              </w:rPr>
              <w:t>Destination Port</w:t>
            </w:r>
          </w:p>
        </w:tc>
        <w:tc>
          <w:tcPr>
            <w:tcW w:type="dxa" w:w="4896"/>
            <w:vAlign w:val="center"/>
          </w:tcPr>
          <w:p>
            <w:r/>
            <w:r>
              <w:rPr>
                <w:b w:val="0"/>
                <w:sz w:val="18"/>
              </w:rPr>
              <w:t>443</w:t>
            </w:r>
          </w:p>
        </w:tc>
      </w:tr>
      <w:tr>
        <w:tc>
          <w:tcPr>
            <w:tcW w:type="dxa" w:w="4896"/>
            <w:vAlign w:val="center"/>
          </w:tcPr>
          <w:p>
            <w:r/>
            <w:r>
              <w:rPr>
                <w:b w:val="0"/>
                <w:sz w:val="18"/>
              </w:rPr>
              <w:t>Hostname</w:t>
            </w:r>
          </w:p>
        </w:tc>
        <w:tc>
          <w:tcPr>
            <w:tcW w:type="dxa" w:w="4896"/>
            <w:vAlign w:val="center"/>
          </w:tcPr>
          <w:p>
            <w:r/>
            <w:r>
              <w:rPr>
                <w:b w:val="0"/>
                <w:sz w:val="18"/>
              </w:rPr>
              <w:t>one.one.one.one</w:t>
            </w:r>
          </w:p>
        </w:tc>
      </w:tr>
      <w:tr>
        <w:tc>
          <w:tcPr>
            <w:tcW w:type="dxa" w:w="4896"/>
            <w:vAlign w:val="center"/>
          </w:tcPr>
          <w:p>
            <w:r/>
            <w:r>
              <w:rPr>
                <w:b w:val="0"/>
                <w:sz w:val="18"/>
              </w:rPr>
              <w:t>Initiated</w:t>
            </w:r>
          </w:p>
        </w:tc>
        <w:tc>
          <w:tcPr>
            <w:tcW w:type="dxa" w:w="4896"/>
            <w:vAlign w:val="center"/>
          </w:tcPr>
          <w:p>
            <w:r/>
            <w:r>
              <w:rPr>
                <w:b w:val="0"/>
                <w:sz w:val="18"/>
              </w:rPr>
              <w:t>True</w:t>
            </w:r>
          </w:p>
        </w:tc>
      </w:tr>
      <w:tr>
        <w:tc>
          <w:tcPr>
            <w:tcW w:type="dxa" w:w="4896"/>
            <w:vAlign w:val="center"/>
          </w:tcPr>
          <w:p>
            <w:r/>
            <w:r>
              <w:rPr>
                <w:b w:val="0"/>
                <w:sz w:val="18"/>
              </w:rPr>
              <w:t>Process ID shown in network telemetry</w:t>
            </w:r>
          </w:p>
        </w:tc>
        <w:tc>
          <w:tcPr>
            <w:tcW w:type="dxa" w:w="4896"/>
            <w:vAlign w:val="center"/>
          </w:tcPr>
          <w:p>
            <w:r/>
            <w:r>
              <w:rPr>
                <w:b w:val="0"/>
                <w:sz w:val="18"/>
              </w:rPr>
              <w:t>12944</w:t>
            </w:r>
          </w:p>
        </w:tc>
      </w:tr>
    </w:tbl>
    <w:p/>
    <w:p>
      <w:r>
        <w:t>The network connection was intentionally generated. It is documented as endpoint network telemetry only; no malicious command-and-control or exfiltration conclusion is made from this event.</w:t>
      </w:r>
    </w:p>
    <w:p>
      <w:r>
        <w:t>The Security 4688 PowerShell record showed Process ID 4948, while the Sysmon network record showed Process ID 12944. Because these identifiers differ, the report does not assert that the two records represent the same process instance without additional ProcessGuid/timestamp evidence.</w:t>
      </w:r>
    </w:p>
    <w:p>
      <w:pPr>
        <w:pStyle w:val="Heading2"/>
      </w:pPr>
      <w:r>
        <w:t>6.3 Sysmon Event ID 11 — File Creation</w:t>
      </w:r>
    </w:p>
    <w:p>
      <w:r>
        <w:t>Sysmon Event ID 11 was enabled as part of the endpoint telemetry configuration. File-creation telemetry can support investigations involving dropped files, scripts, executables and persistence mechanisms. The event category alone does not establish malicious activity.</w:t>
      </w:r>
    </w:p>
    <w:p>
      <w:pPr>
        <w:pStyle w:val="Heading1"/>
      </w:pPr>
      <w:r>
        <w:t>7. Event Correlation</w:t>
      </w:r>
    </w:p>
    <w:p>
      <w:r>
        <w:t>The central investigation chain was constructed by correlating identity changes, authentication, process creation and endpoint network telemetry.</w:t>
      </w:r>
    </w:p>
    <w:p>
      <w:pPr>
        <w:pStyle w:val="Code"/>
        <w:spacing w:after="120"/>
        <w:ind w:left="360"/>
      </w:pPr>
      <w:r>
        <w:t>Active Directory changes</w:t>
        <w:br/>
        <w:t xml:space="preserve">        ↓</w:t>
        <w:br/>
        <w:t>4624 Successful Interactive Logon</w:t>
        <w:br/>
        <w:t xml:space="preserve">        ↓</w:t>
        <w:br/>
        <w:t>Logon ID 0x82E7A77</w:t>
        <w:br/>
        <w:t xml:space="preserve">        ↓</w:t>
        <w:br/>
        <w:t>4688 PowerShell Process Creation</w:t>
        <w:br/>
        <w:t xml:space="preserve">        ↓</w:t>
        <w:br/>
        <w:t>Sysmon 1 Process Telemetry</w:t>
        <w:br/>
        <w:t xml:space="preserve">        ↓</w:t>
        <w:br/>
        <w:t>Sysmon 3 Network Telemetry</w:t>
      </w:r>
    </w:p>
    <w:p>
      <w:r>
        <w:t>The investigation also recorded a separate controlled 4625 failed logon. The key correlation identifiers used throughout the exercise were Logon ID, Process ID, ProcessGuid, timestamp, account and source address.</w:t>
      </w:r>
    </w:p>
    <w:p>
      <w:pPr>
        <w:pStyle w:val="Heading1"/>
      </w:pPr>
      <w:r>
        <w:t>8. Investigation Timeline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sz w:val="18"/>
              </w:rPr>
              <w:t>Date / Time</w:t>
            </w:r>
          </w:p>
        </w:tc>
        <w:tc>
          <w:tcPr>
            <w:tcW w:type="dxa" w:w="3264"/>
            <w:vAlign w:val="center"/>
            <w:shd w:fill="1F4E78"/>
          </w:tcPr>
          <w:p>
            <w:r/>
            <w:r>
              <w:rPr>
                <w:b/>
                <w:sz w:val="18"/>
              </w:rPr>
              <w:t>Event</w:t>
            </w:r>
          </w:p>
        </w:tc>
        <w:tc>
          <w:tcPr>
            <w:tcW w:type="dxa" w:w="3264"/>
            <w:vAlign w:val="center"/>
            <w:shd w:fill="1F4E78"/>
          </w:tcPr>
          <w:p>
            <w:r/>
            <w:r>
              <w:rPr>
                <w:b/>
                <w:sz w:val="18"/>
              </w:rPr>
              <w:t>Observation</w:t>
            </w:r>
          </w:p>
        </w:tc>
      </w:tr>
      <w:tr>
        <w:tc>
          <w:tcPr>
            <w:tcW w:type="dxa" w:w="3264"/>
            <w:vAlign w:val="center"/>
          </w:tcPr>
          <w:p>
            <w:r/>
            <w:r>
              <w:rPr>
                <w:b w:val="0"/>
                <w:sz w:val="18"/>
              </w:rPr>
              <w:t>18/04/2026</w:t>
            </w:r>
          </w:p>
        </w:tc>
        <w:tc>
          <w:tcPr>
            <w:tcW w:type="dxa" w:w="3264"/>
            <w:vAlign w:val="center"/>
          </w:tcPr>
          <w:p>
            <w:r/>
            <w:r>
              <w:rPr>
                <w:b w:val="0"/>
                <w:sz w:val="18"/>
              </w:rPr>
              <w:t>4720</w:t>
            </w:r>
          </w:p>
        </w:tc>
        <w:tc>
          <w:tcPr>
            <w:tcW w:type="dxa" w:w="3264"/>
            <w:vAlign w:val="center"/>
          </w:tcPr>
          <w:p>
            <w:r/>
            <w:r>
              <w:rPr>
                <w:b w:val="0"/>
                <w:sz w:val="18"/>
              </w:rPr>
              <w:t>LAB\mohammad account creation by LAB\administrator</w:t>
            </w:r>
          </w:p>
        </w:tc>
      </w:tr>
      <w:tr>
        <w:tc>
          <w:tcPr>
            <w:tcW w:type="dxa" w:w="3264"/>
            <w:vAlign w:val="center"/>
          </w:tcPr>
          <w:p>
            <w:r/>
            <w:r>
              <w:rPr>
                <w:b w:val="0"/>
                <w:sz w:val="18"/>
              </w:rPr>
              <w:t>26/09/2026 19:50:09</w:t>
            </w:r>
          </w:p>
        </w:tc>
        <w:tc>
          <w:tcPr>
            <w:tcW w:type="dxa" w:w="3264"/>
            <w:vAlign w:val="center"/>
          </w:tcPr>
          <w:p>
            <w:r/>
            <w:r>
              <w:rPr>
                <w:b w:val="0"/>
                <w:sz w:val="18"/>
              </w:rPr>
              <w:t>4728</w:t>
            </w:r>
          </w:p>
        </w:tc>
        <w:tc>
          <w:tcPr>
            <w:tcW w:type="dxa" w:w="3264"/>
            <w:vAlign w:val="center"/>
          </w:tcPr>
          <w:p>
            <w:r/>
            <w:r>
              <w:rPr>
                <w:b w:val="0"/>
                <w:sz w:val="18"/>
              </w:rPr>
              <w:t>Mohammad added to SOC-Test-Global</w:t>
            </w:r>
          </w:p>
        </w:tc>
      </w:tr>
      <w:tr>
        <w:tc>
          <w:tcPr>
            <w:tcW w:type="dxa" w:w="3264"/>
            <w:vAlign w:val="center"/>
          </w:tcPr>
          <w:p>
            <w:r/>
            <w:r>
              <w:rPr>
                <w:b w:val="0"/>
                <w:sz w:val="18"/>
              </w:rPr>
              <w:t>26/09/2026 19:51:20</w:t>
            </w:r>
          </w:p>
        </w:tc>
        <w:tc>
          <w:tcPr>
            <w:tcW w:type="dxa" w:w="3264"/>
            <w:vAlign w:val="center"/>
          </w:tcPr>
          <w:p>
            <w:r/>
            <w:r>
              <w:rPr>
                <w:b w:val="0"/>
                <w:sz w:val="18"/>
              </w:rPr>
              <w:t>4732</w:t>
            </w:r>
          </w:p>
        </w:tc>
        <w:tc>
          <w:tcPr>
            <w:tcW w:type="dxa" w:w="3264"/>
            <w:vAlign w:val="center"/>
          </w:tcPr>
          <w:p>
            <w:r/>
            <w:r>
              <w:rPr>
                <w:b w:val="0"/>
                <w:sz w:val="18"/>
              </w:rPr>
              <w:t>Mohammad added to SOC-Test-Local</w:t>
            </w:r>
          </w:p>
        </w:tc>
      </w:tr>
      <w:tr>
        <w:tc>
          <w:tcPr>
            <w:tcW w:type="dxa" w:w="3264"/>
            <w:vAlign w:val="center"/>
          </w:tcPr>
          <w:p>
            <w:r/>
            <w:r>
              <w:rPr>
                <w:b w:val="0"/>
                <w:sz w:val="18"/>
              </w:rPr>
              <w:t>27/09/2026 01:53:02</w:t>
            </w:r>
          </w:p>
        </w:tc>
        <w:tc>
          <w:tcPr>
            <w:tcW w:type="dxa" w:w="3264"/>
            <w:vAlign w:val="center"/>
          </w:tcPr>
          <w:p>
            <w:r/>
            <w:r>
              <w:rPr>
                <w:b w:val="0"/>
                <w:sz w:val="18"/>
              </w:rPr>
              <w:t>4624</w:t>
            </w:r>
          </w:p>
        </w:tc>
        <w:tc>
          <w:tcPr>
            <w:tcW w:type="dxa" w:w="3264"/>
            <w:vAlign w:val="center"/>
          </w:tcPr>
          <w:p>
            <w:r/>
            <w:r>
              <w:rPr>
                <w:b w:val="0"/>
                <w:sz w:val="18"/>
              </w:rPr>
              <w:t>Successful interactive logon; Logon ID 0x82E7A77</w:t>
            </w:r>
          </w:p>
        </w:tc>
      </w:tr>
      <w:tr>
        <w:tc>
          <w:tcPr>
            <w:tcW w:type="dxa" w:w="3264"/>
            <w:vAlign w:val="center"/>
          </w:tcPr>
          <w:p>
            <w:r/>
            <w:r>
              <w:rPr>
                <w:b w:val="0"/>
                <w:sz w:val="18"/>
              </w:rPr>
              <w:t>~01:55</w:t>
            </w:r>
          </w:p>
        </w:tc>
        <w:tc>
          <w:tcPr>
            <w:tcW w:type="dxa" w:w="3264"/>
            <w:vAlign w:val="center"/>
          </w:tcPr>
          <w:p>
            <w:r/>
            <w:r>
              <w:rPr>
                <w:b w:val="0"/>
                <w:sz w:val="18"/>
              </w:rPr>
              <w:t>4688</w:t>
            </w:r>
          </w:p>
        </w:tc>
        <w:tc>
          <w:tcPr>
            <w:tcW w:type="dxa" w:w="3264"/>
            <w:vAlign w:val="center"/>
          </w:tcPr>
          <w:p>
            <w:r/>
            <w:r>
              <w:rPr>
                <w:b w:val="0"/>
                <w:sz w:val="18"/>
              </w:rPr>
              <w:t>PowerShell process created under the same Logon ID</w:t>
            </w:r>
          </w:p>
        </w:tc>
      </w:tr>
      <w:tr>
        <w:tc>
          <w:tcPr>
            <w:tcW w:type="dxa" w:w="3264"/>
            <w:vAlign w:val="center"/>
          </w:tcPr>
          <w:p>
            <w:r/>
            <w:r>
              <w:rPr>
                <w:b w:val="0"/>
                <w:sz w:val="18"/>
              </w:rPr>
              <w:t>~01:55</w:t>
            </w:r>
          </w:p>
        </w:tc>
        <w:tc>
          <w:tcPr>
            <w:tcW w:type="dxa" w:w="3264"/>
            <w:vAlign w:val="center"/>
          </w:tcPr>
          <w:p>
            <w:r/>
            <w:r>
              <w:rPr>
                <w:b w:val="0"/>
                <w:sz w:val="18"/>
              </w:rPr>
              <w:t>Sysmon 1</w:t>
            </w:r>
          </w:p>
        </w:tc>
        <w:tc>
          <w:tcPr>
            <w:tcW w:type="dxa" w:w="3264"/>
            <w:vAlign w:val="center"/>
          </w:tcPr>
          <w:p>
            <w:r/>
            <w:r>
              <w:rPr>
                <w:b w:val="0"/>
                <w:sz w:val="18"/>
              </w:rPr>
              <w:t>PowerShell process telemetry captured</w:t>
            </w:r>
          </w:p>
        </w:tc>
      </w:tr>
      <w:tr>
        <w:tc>
          <w:tcPr>
            <w:tcW w:type="dxa" w:w="3264"/>
            <w:vAlign w:val="center"/>
          </w:tcPr>
          <w:p>
            <w:r/>
            <w:r>
              <w:rPr>
                <w:b w:val="0"/>
                <w:sz w:val="18"/>
              </w:rPr>
              <w:t>~01:58</w:t>
            </w:r>
          </w:p>
        </w:tc>
        <w:tc>
          <w:tcPr>
            <w:tcW w:type="dxa" w:w="3264"/>
            <w:vAlign w:val="center"/>
          </w:tcPr>
          <w:p>
            <w:r/>
            <w:r>
              <w:rPr>
                <w:b w:val="0"/>
                <w:sz w:val="18"/>
              </w:rPr>
              <w:t>Sysmon 3</w:t>
            </w:r>
          </w:p>
        </w:tc>
        <w:tc>
          <w:tcPr>
            <w:tcW w:type="dxa" w:w="3264"/>
            <w:vAlign w:val="center"/>
          </w:tcPr>
          <w:p>
            <w:r/>
            <w:r>
              <w:rPr>
                <w:b w:val="0"/>
                <w:sz w:val="18"/>
              </w:rPr>
              <w:t>TCP connection to 1.1.1.1:443</w:t>
            </w:r>
          </w:p>
        </w:tc>
      </w:tr>
      <w:tr>
        <w:tc>
          <w:tcPr>
            <w:tcW w:type="dxa" w:w="3264"/>
            <w:vAlign w:val="center"/>
          </w:tcPr>
          <w:p>
            <w:r/>
            <w:r>
              <w:rPr>
                <w:b w:val="0"/>
                <w:sz w:val="18"/>
              </w:rPr>
              <w:t>27/09/2026 01:59:51</w:t>
            </w:r>
          </w:p>
        </w:tc>
        <w:tc>
          <w:tcPr>
            <w:tcW w:type="dxa" w:w="3264"/>
            <w:vAlign w:val="center"/>
          </w:tcPr>
          <w:p>
            <w:r/>
            <w:r>
              <w:rPr>
                <w:b w:val="0"/>
                <w:sz w:val="18"/>
              </w:rPr>
              <w:t>4625</w:t>
            </w:r>
          </w:p>
        </w:tc>
        <w:tc>
          <w:tcPr>
            <w:tcW w:type="dxa" w:w="3264"/>
            <w:vAlign w:val="center"/>
          </w:tcPr>
          <w:p>
            <w:r/>
            <w:r>
              <w:rPr>
                <w:b w:val="0"/>
                <w:sz w:val="18"/>
              </w:rPr>
              <w:t>Failed interactive authentication; bad password</w:t>
            </w:r>
          </w:p>
        </w:tc>
      </w:tr>
      <w:tr>
        <w:tc>
          <w:tcPr>
            <w:tcW w:type="dxa" w:w="3264"/>
            <w:vAlign w:val="center"/>
          </w:tcPr>
          <w:p>
            <w:r/>
            <w:r>
              <w:rPr>
                <w:b w:val="0"/>
                <w:sz w:val="18"/>
              </w:rPr>
              <w:t>27/09/2026 ~02:06</w:t>
            </w:r>
          </w:p>
        </w:tc>
        <w:tc>
          <w:tcPr>
            <w:tcW w:type="dxa" w:w="3264"/>
            <w:vAlign w:val="center"/>
          </w:tcPr>
          <w:p>
            <w:r/>
            <w:r>
              <w:rPr>
                <w:b w:val="0"/>
                <w:sz w:val="18"/>
              </w:rPr>
              <w:t>4688</w:t>
            </w:r>
          </w:p>
        </w:tc>
        <w:tc>
          <w:tcPr>
            <w:tcW w:type="dxa" w:w="3264"/>
            <w:vAlign w:val="center"/>
          </w:tcPr>
          <w:p>
            <w:r/>
            <w:r>
              <w:rPr>
                <w:b w:val="0"/>
                <w:sz w:val="18"/>
              </w:rPr>
              <w:t>Microsoft Defender maintenance process observed</w:t>
            </w:r>
          </w:p>
        </w:tc>
      </w:tr>
    </w:tbl>
    <w:p/>
    <w:p>
      <w:r>
        <w:t>The observed Defender process, MpCmdRun.exe -IdleTask -TaskName WdCacheMaintenance, was associated with the System context and Logon ID 0x3E7. It was treated as unrelated legitimate background activity.</w:t>
      </w:r>
    </w:p>
    <w:p>
      <w:pPr>
        <w:pStyle w:val="Heading1"/>
      </w:pPr>
      <w:r>
        <w:t>9. Detection Logic</w:t>
      </w:r>
    </w:p>
    <w:p>
      <w:pPr>
        <w:pStyle w:val="Heading2"/>
      </w:pPr>
      <w:r>
        <w:t>9.1 Authentication Detection</w:t>
      </w:r>
    </w:p>
    <w:p>
      <w:r>
        <w:t>Repeated Event ID 4625 records involving the same account, source or multiple accounts in a short time window can justify investigation for possible authentication abuse. A single 4625 is insufficient to establish brute force.</w:t>
      </w:r>
    </w:p>
    <w:p>
      <w:pPr>
        <w:pStyle w:val="Heading2"/>
      </w:pPr>
      <w:r>
        <w:t>9.2 Successful Logon Correlation</w:t>
      </w:r>
    </w:p>
    <w:p>
      <w:r>
        <w:t>Event ID 4624 should be enriched with Logon Type, source, account and Logon ID, then correlated with process and network activity generated in the same session.</w:t>
      </w:r>
    </w:p>
    <w:p>
      <w:pPr>
        <w:pStyle w:val="Heading2"/>
      </w:pPr>
      <w:r>
        <w:t>9.3 PowerShell Detection</w:t>
      </w:r>
    </w:p>
    <w:p>
      <w:r>
        <w:t>PowerShell activity should be investigated using command line, parent process, account, Logon ID, Process ID, ProcessGuid and network behaviour. PowerShell itself is a legitimate administrative technology.</w:t>
      </w:r>
    </w:p>
    <w:p>
      <w:pPr>
        <w:pStyle w:val="Heading2"/>
      </w:pPr>
      <w:r>
        <w:t>9.4 Active Directory Detection</w:t>
      </w:r>
    </w:p>
    <w:p>
      <w:r>
        <w:t>Events 4720, 4728 and 4732 can be monitored for unexpected account creation and security-group changes. Investigation should validate the actor, target, group, timing and authorisation.</w:t>
      </w:r>
    </w:p>
    <w:p>
      <w:pPr>
        <w:pStyle w:val="Heading1"/>
      </w:pPr>
      <w:r>
        <w:t>10. False Positive Analysis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sz w:val="18"/>
              </w:rPr>
              <w:t>Observed Activity</w:t>
            </w:r>
          </w:p>
        </w:tc>
        <w:tc>
          <w:tcPr>
            <w:tcW w:type="dxa" w:w="3264"/>
            <w:vAlign w:val="center"/>
            <w:shd w:fill="1F4E78"/>
          </w:tcPr>
          <w:p>
            <w:r/>
            <w:r>
              <w:rPr>
                <w:b/>
                <w:sz w:val="18"/>
              </w:rPr>
              <w:t>Why It Could Alert</w:t>
            </w:r>
          </w:p>
        </w:tc>
        <w:tc>
          <w:tcPr>
            <w:tcW w:type="dxa" w:w="3264"/>
            <w:vAlign w:val="center"/>
            <w:shd w:fill="1F4E78"/>
          </w:tcPr>
          <w:p>
            <w:r/>
            <w:r>
              <w:rPr>
                <w:b/>
                <w:sz w:val="18"/>
              </w:rPr>
              <w:t>Lab Interpretation</w:t>
            </w:r>
          </w:p>
        </w:tc>
      </w:tr>
      <w:tr>
        <w:tc>
          <w:tcPr>
            <w:tcW w:type="dxa" w:w="3264"/>
            <w:vAlign w:val="center"/>
          </w:tcPr>
          <w:p>
            <w:r/>
            <w:r>
              <w:rPr>
                <w:b w:val="0"/>
                <w:sz w:val="18"/>
              </w:rPr>
              <w:t>PowerShell</w:t>
            </w:r>
          </w:p>
        </w:tc>
        <w:tc>
          <w:tcPr>
            <w:tcW w:type="dxa" w:w="3264"/>
            <w:vAlign w:val="center"/>
          </w:tcPr>
          <w:p>
            <w:r/>
            <w:r>
              <w:rPr>
                <w:b w:val="0"/>
                <w:sz w:val="18"/>
              </w:rPr>
              <w:t>PowerShell is commonly monitored</w:t>
            </w:r>
          </w:p>
        </w:tc>
        <w:tc>
          <w:tcPr>
            <w:tcW w:type="dxa" w:w="3264"/>
            <w:vAlign w:val="center"/>
          </w:tcPr>
          <w:p>
            <w:r/>
            <w:r>
              <w:rPr>
                <w:b w:val="0"/>
                <w:sz w:val="18"/>
              </w:rPr>
              <w:t>Benign controlled command</w:t>
            </w:r>
          </w:p>
        </w:tc>
      </w:tr>
      <w:tr>
        <w:tc>
          <w:tcPr>
            <w:tcW w:type="dxa" w:w="3264"/>
            <w:vAlign w:val="center"/>
          </w:tcPr>
          <w:p>
            <w:r/>
            <w:r>
              <w:rPr>
                <w:b w:val="0"/>
                <w:sz w:val="18"/>
              </w:rPr>
              <w:t>4625 failed logon</w:t>
            </w:r>
          </w:p>
        </w:tc>
        <w:tc>
          <w:tcPr>
            <w:tcW w:type="dxa" w:w="3264"/>
            <w:vAlign w:val="center"/>
          </w:tcPr>
          <w:p>
            <w:r/>
            <w:r>
              <w:rPr>
                <w:b w:val="0"/>
                <w:sz w:val="18"/>
              </w:rPr>
              <w:t>Could indicate credential attack</w:t>
            </w:r>
          </w:p>
        </w:tc>
        <w:tc>
          <w:tcPr>
            <w:tcW w:type="dxa" w:w="3264"/>
            <w:vAlign w:val="center"/>
          </w:tcPr>
          <w:p>
            <w:r/>
            <w:r>
              <w:rPr>
                <w:b w:val="0"/>
                <w:sz w:val="18"/>
              </w:rPr>
              <w:t>Intentional incorrect password</w:t>
            </w:r>
          </w:p>
        </w:tc>
      </w:tr>
      <w:tr>
        <w:tc>
          <w:tcPr>
            <w:tcW w:type="dxa" w:w="3264"/>
            <w:vAlign w:val="center"/>
          </w:tcPr>
          <w:p>
            <w:r/>
            <w:r>
              <w:rPr>
                <w:b w:val="0"/>
                <w:sz w:val="18"/>
              </w:rPr>
              <w:t>1.1.1.1:443 connection</w:t>
            </w:r>
          </w:p>
        </w:tc>
        <w:tc>
          <w:tcPr>
            <w:tcW w:type="dxa" w:w="3264"/>
            <w:vAlign w:val="center"/>
          </w:tcPr>
          <w:p>
            <w:r/>
            <w:r>
              <w:rPr>
                <w:b w:val="0"/>
                <w:sz w:val="18"/>
              </w:rPr>
              <w:t>Network connection may appear suspicious</w:t>
            </w:r>
          </w:p>
        </w:tc>
        <w:tc>
          <w:tcPr>
            <w:tcW w:type="dxa" w:w="3264"/>
            <w:vAlign w:val="center"/>
          </w:tcPr>
          <w:p>
            <w:r/>
            <w:r>
              <w:rPr>
                <w:b w:val="0"/>
                <w:sz w:val="18"/>
              </w:rPr>
              <w:t>Controlled test telemetry</w:t>
            </w:r>
          </w:p>
        </w:tc>
      </w:tr>
      <w:tr>
        <w:tc>
          <w:tcPr>
            <w:tcW w:type="dxa" w:w="3264"/>
            <w:vAlign w:val="center"/>
          </w:tcPr>
          <w:p>
            <w:r/>
            <w:r>
              <w:rPr>
                <w:b w:val="0"/>
                <w:sz w:val="18"/>
              </w:rPr>
              <w:t>MpCmdRun.exe</w:t>
            </w:r>
          </w:p>
        </w:tc>
        <w:tc>
          <w:tcPr>
            <w:tcW w:type="dxa" w:w="3264"/>
            <w:vAlign w:val="center"/>
          </w:tcPr>
          <w:p>
            <w:r/>
            <w:r>
              <w:rPr>
                <w:b w:val="0"/>
                <w:sz w:val="18"/>
              </w:rPr>
              <w:t>Security-tool execution can be noisy</w:t>
            </w:r>
          </w:p>
        </w:tc>
        <w:tc>
          <w:tcPr>
            <w:tcW w:type="dxa" w:w="3264"/>
            <w:vAlign w:val="center"/>
          </w:tcPr>
          <w:p>
            <w:r/>
            <w:r>
              <w:rPr>
                <w:b w:val="0"/>
                <w:sz w:val="18"/>
              </w:rPr>
              <w:t>Legitimate Defender maintenance</w:t>
            </w:r>
          </w:p>
        </w:tc>
      </w:tr>
      <w:tr>
        <w:tc>
          <w:tcPr>
            <w:tcW w:type="dxa" w:w="3264"/>
            <w:vAlign w:val="center"/>
          </w:tcPr>
          <w:p>
            <w:r/>
            <w:r>
              <w:rPr>
                <w:b w:val="0"/>
                <w:sz w:val="18"/>
              </w:rPr>
              <w:t>4728 / 4732</w:t>
            </w:r>
          </w:p>
        </w:tc>
        <w:tc>
          <w:tcPr>
            <w:tcW w:type="dxa" w:w="3264"/>
            <w:vAlign w:val="center"/>
          </w:tcPr>
          <w:p>
            <w:r/>
            <w:r>
              <w:rPr>
                <w:b w:val="0"/>
                <w:sz w:val="18"/>
              </w:rPr>
              <w:t>Group changes can be security-sensitive</w:t>
            </w:r>
          </w:p>
        </w:tc>
        <w:tc>
          <w:tcPr>
            <w:tcW w:type="dxa" w:w="3264"/>
            <w:vAlign w:val="center"/>
          </w:tcPr>
          <w:p>
            <w:r/>
            <w:r>
              <w:rPr>
                <w:b w:val="0"/>
                <w:sz w:val="18"/>
              </w:rPr>
              <w:t>Intentional lab administration</w:t>
            </w:r>
          </w:p>
        </w:tc>
      </w:tr>
    </w:tbl>
    <w:p/>
    <w:p>
      <w:r>
        <w:t>The exercise demonstrates why SOC detections should use context and correlation rather than treating isolated events as confirmed malicious activity.</w:t>
      </w:r>
    </w:p>
    <w:p>
      <w:pPr>
        <w:pStyle w:val="Heading1"/>
      </w:pPr>
      <w:r>
        <w:t>11. MITRE ATT&amp;CK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sz w:val="18"/>
              </w:rPr>
              <w:t>Observation</w:t>
            </w:r>
          </w:p>
        </w:tc>
        <w:tc>
          <w:tcPr>
            <w:tcW w:type="dxa" w:w="3264"/>
            <w:vAlign w:val="center"/>
            <w:shd w:fill="1F4E78"/>
          </w:tcPr>
          <w:p>
            <w:r/>
            <w:r>
              <w:rPr>
                <w:b/>
                <w:sz w:val="18"/>
              </w:rPr>
              <w:t>ATT&amp;CK Technique</w:t>
            </w:r>
          </w:p>
        </w:tc>
        <w:tc>
          <w:tcPr>
            <w:tcW w:type="dxa" w:w="3264"/>
            <w:vAlign w:val="center"/>
            <w:shd w:fill="1F4E78"/>
          </w:tcPr>
          <w:p>
            <w:r/>
            <w:r>
              <w:rPr>
                <w:b/>
                <w:sz w:val="18"/>
              </w:rPr>
              <w:t>Interpretation</w:t>
            </w:r>
          </w:p>
        </w:tc>
      </w:tr>
      <w:tr>
        <w:tc>
          <w:tcPr>
            <w:tcW w:type="dxa" w:w="3264"/>
            <w:vAlign w:val="center"/>
          </w:tcPr>
          <w:p>
            <w:r/>
            <w:r>
              <w:rPr>
                <w:b w:val="0"/>
                <w:sz w:val="18"/>
              </w:rPr>
              <w:t>User account creation (4720)</w:t>
            </w:r>
          </w:p>
        </w:tc>
        <w:tc>
          <w:tcPr>
            <w:tcW w:type="dxa" w:w="3264"/>
            <w:vAlign w:val="center"/>
          </w:tcPr>
          <w:p>
            <w:r/>
            <w:r>
              <w:rPr>
                <w:b w:val="0"/>
                <w:sz w:val="18"/>
              </w:rPr>
              <w:t>T1136 — Create Account</w:t>
            </w:r>
          </w:p>
        </w:tc>
        <w:tc>
          <w:tcPr>
            <w:tcW w:type="dxa" w:w="3264"/>
            <w:vAlign w:val="center"/>
          </w:tcPr>
          <w:p>
            <w:r/>
            <w:r>
              <w:rPr>
                <w:b w:val="0"/>
                <w:sz w:val="18"/>
              </w:rPr>
              <w:t>Relevant account-creation telemetry</w:t>
            </w:r>
          </w:p>
        </w:tc>
      </w:tr>
      <w:tr>
        <w:tc>
          <w:tcPr>
            <w:tcW w:type="dxa" w:w="3264"/>
            <w:vAlign w:val="center"/>
          </w:tcPr>
          <w:p>
            <w:r/>
            <w:r>
              <w:rPr>
                <w:b w:val="0"/>
                <w:sz w:val="18"/>
              </w:rPr>
              <w:t>Group membership changes (4728/4732)</w:t>
            </w:r>
          </w:p>
        </w:tc>
        <w:tc>
          <w:tcPr>
            <w:tcW w:type="dxa" w:w="3264"/>
            <w:vAlign w:val="center"/>
          </w:tcPr>
          <w:p>
            <w:r/>
            <w:r>
              <w:rPr>
                <w:b w:val="0"/>
                <w:sz w:val="18"/>
              </w:rPr>
              <w:t>T1098 — Account Manipulation</w:t>
            </w:r>
          </w:p>
        </w:tc>
        <w:tc>
          <w:tcPr>
            <w:tcW w:type="dxa" w:w="3264"/>
            <w:vAlign w:val="center"/>
          </w:tcPr>
          <w:p>
            <w:r/>
            <w:r>
              <w:rPr>
                <w:b w:val="0"/>
                <w:sz w:val="18"/>
              </w:rPr>
              <w:t>Relevant account/group modification telemetry</w:t>
            </w:r>
          </w:p>
        </w:tc>
      </w:tr>
      <w:tr>
        <w:tc>
          <w:tcPr>
            <w:tcW w:type="dxa" w:w="3264"/>
            <w:vAlign w:val="center"/>
          </w:tcPr>
          <w:p>
            <w:r/>
            <w:r>
              <w:rPr>
                <w:b w:val="0"/>
                <w:sz w:val="18"/>
              </w:rPr>
              <w:t>PowerShell execution</w:t>
            </w:r>
          </w:p>
        </w:tc>
        <w:tc>
          <w:tcPr>
            <w:tcW w:type="dxa" w:w="3264"/>
            <w:vAlign w:val="center"/>
          </w:tcPr>
          <w:p>
            <w:r/>
            <w:r>
              <w:rPr>
                <w:b w:val="0"/>
                <w:sz w:val="18"/>
              </w:rPr>
              <w:t>T1059.001 — PowerShell</w:t>
            </w:r>
          </w:p>
        </w:tc>
        <w:tc>
          <w:tcPr>
            <w:tcW w:type="dxa" w:w="3264"/>
            <w:vAlign w:val="center"/>
          </w:tcPr>
          <w:p>
            <w:r/>
            <w:r>
              <w:rPr>
                <w:b w:val="0"/>
                <w:sz w:val="18"/>
              </w:rPr>
              <w:t>PowerShell execution was directly observed</w:t>
            </w:r>
          </w:p>
        </w:tc>
      </w:tr>
      <w:tr>
        <w:tc>
          <w:tcPr>
            <w:tcW w:type="dxa" w:w="3264"/>
            <w:vAlign w:val="center"/>
          </w:tcPr>
          <w:p>
            <w:r/>
            <w:r>
              <w:rPr>
                <w:b w:val="0"/>
                <w:sz w:val="18"/>
              </w:rPr>
              <w:t>Sysmon network connection</w:t>
            </w:r>
          </w:p>
        </w:tc>
        <w:tc>
          <w:tcPr>
            <w:tcW w:type="dxa" w:w="3264"/>
            <w:vAlign w:val="center"/>
          </w:tcPr>
          <w:p>
            <w:r/>
            <w:r>
              <w:rPr>
                <w:b w:val="0"/>
                <w:sz w:val="18"/>
              </w:rPr>
              <w:t>Telemetry only</w:t>
            </w:r>
          </w:p>
        </w:tc>
        <w:tc>
          <w:tcPr>
            <w:tcW w:type="dxa" w:w="3264"/>
            <w:vAlign w:val="center"/>
          </w:tcPr>
          <w:p>
            <w:r/>
            <w:r>
              <w:rPr>
                <w:b w:val="0"/>
                <w:sz w:val="18"/>
              </w:rPr>
              <w:t>No malicious network technique asserted</w:t>
            </w:r>
          </w:p>
        </w:tc>
      </w:tr>
    </w:tbl>
    <w:p/>
    <w:p>
      <w:r>
        <w:t>ATT&amp;CK mappings describe relevant behaviours represented in the telemetry. They do not by themselves prove that an attack occurred.</w:t>
      </w:r>
    </w:p>
    <w:p>
      <w:pPr>
        <w:pStyle w:val="Heading1"/>
      </w:pPr>
      <w:r>
        <w:t>12. SOC Analyst Workflow</w:t>
      </w:r>
    </w:p>
    <w:p>
      <w:pPr>
        <w:pStyle w:val="ListNumber"/>
      </w:pPr>
      <w:r>
        <w:t>Detect or receive an event.</w:t>
      </w:r>
    </w:p>
    <w:p>
      <w:pPr>
        <w:pStyle w:val="ListNumber"/>
      </w:pPr>
      <w:r>
        <w:t>Validate the event fields and source.</w:t>
      </w:r>
    </w:p>
    <w:p>
      <w:pPr>
        <w:pStyle w:val="ListNumber"/>
      </w:pPr>
      <w:r>
        <w:t>Identify the account, host and time.</w:t>
      </w:r>
    </w:p>
    <w:p>
      <w:pPr>
        <w:pStyle w:val="ListNumber"/>
      </w:pPr>
      <w:r>
        <w:t>Extract correlation identifiers.</w:t>
      </w:r>
    </w:p>
    <w:p>
      <w:pPr>
        <w:pStyle w:val="ListNumber"/>
      </w:pPr>
      <w:r>
        <w:t>Search related authentication events.</w:t>
      </w:r>
    </w:p>
    <w:p>
      <w:pPr>
        <w:pStyle w:val="ListNumber"/>
      </w:pPr>
      <w:r>
        <w:t>Search process-creation telemetry.</w:t>
      </w:r>
    </w:p>
    <w:p>
      <w:pPr>
        <w:pStyle w:val="ListNumber"/>
      </w:pPr>
      <w:r>
        <w:t>Search network telemetry where relevant.</w:t>
      </w:r>
    </w:p>
    <w:p>
      <w:pPr>
        <w:pStyle w:val="ListNumber"/>
      </w:pPr>
      <w:r>
        <w:t>Review Active Directory and Group Policy changes.</w:t>
      </w:r>
    </w:p>
    <w:p>
      <w:pPr>
        <w:pStyle w:val="ListNumber"/>
      </w:pPr>
      <w:r>
        <w:t>Identify legitimate or expected activity.</w:t>
      </w:r>
    </w:p>
    <w:p>
      <w:pPr>
        <w:pStyle w:val="ListNumber"/>
      </w:pPr>
      <w:r>
        <w:t>Construct a chronological timeline.</w:t>
      </w:r>
    </w:p>
    <w:p>
      <w:pPr>
        <w:pStyle w:val="ListNumber"/>
      </w:pPr>
      <w:r>
        <w:t>Assess whether the evidence supports an incident.</w:t>
      </w:r>
    </w:p>
    <w:p>
      <w:pPr>
        <w:pStyle w:val="ListNumber"/>
      </w:pPr>
      <w:r>
        <w:t>Document findings, evidence and limitations.</w:t>
      </w:r>
    </w:p>
    <w:p>
      <w:pPr>
        <w:pStyle w:val="Heading1"/>
      </w:pPr>
      <w:r>
        <w:t>13. Lessons Learned</w:t>
      </w:r>
    </w:p>
    <w:p>
      <w:pPr>
        <w:pStyle w:val="ListBullet"/>
      </w:pPr>
      <w:r>
        <w:t>Events should be correlated rather than interpreted in isolation.</w:t>
      </w:r>
    </w:p>
    <w:p>
      <w:pPr>
        <w:pStyle w:val="ListBullet"/>
      </w:pPr>
      <w:r>
        <w:t>Logon ID is a powerful bridge between authentication and process activity.</w:t>
      </w:r>
    </w:p>
    <w:p>
      <w:pPr>
        <w:pStyle w:val="ListBullet"/>
      </w:pPr>
      <w:r>
        <w:t>Process ID alone may be insufficient when process instances differ.</w:t>
      </w:r>
    </w:p>
    <w:p>
      <w:pPr>
        <w:pStyle w:val="ListBullet"/>
      </w:pPr>
      <w:r>
        <w:t>Sysmon provides valuable endpoint context beyond standard Security events.</w:t>
      </w:r>
    </w:p>
    <w:p>
      <w:pPr>
        <w:pStyle w:val="ListBullet"/>
      </w:pPr>
      <w:r>
        <w:t>Group Policy can directly influence authentication behaviour.</w:t>
      </w:r>
    </w:p>
    <w:p>
      <w:pPr>
        <w:pStyle w:val="ListBullet"/>
      </w:pPr>
      <w:r>
        <w:t>PowerShell is legitimate technology and requires contextual detection.</w:t>
      </w:r>
    </w:p>
    <w:p>
      <w:pPr>
        <w:pStyle w:val="ListBullet"/>
      </w:pPr>
      <w:r>
        <w:t>False-positive analysis is a core SOC investigation skill.</w:t>
      </w:r>
    </w:p>
    <w:p>
      <w:pPr>
        <w:pStyle w:val="ListBullet"/>
      </w:pPr>
      <w:r>
        <w:t>ATT&amp;CK mappings should describe observed behaviour without overstating intent.</w:t>
      </w:r>
    </w:p>
    <w:p>
      <w:pPr>
        <w:pStyle w:val="Heading1"/>
      </w:pPr>
      <w:r>
        <w:t>14. Conclusion</w:t>
      </w:r>
    </w:p>
    <w:p>
      <w:r>
        <w:t>The laboratory demonstrated a complete Windows endpoint investigation workflow covering Active Directory identity changes, Group Policy, authentication, process creation, PowerShell and network telemetry.</w:t>
      </w:r>
    </w:p>
    <w:p>
      <w:r>
        <w:t>The strongest correlation in the exercise linked the successful interactive logon for LAB\mohammad to a subsequent PowerShell process through the shared Logon ID 0x82E7A77. Sysmon added endpoint-level process and network visibility.</w:t>
      </w:r>
    </w:p>
    <w:p>
      <w:r>
        <w:t>The exercise also demonstrated the importance of analytical discipline. Several events were intentionally generated or represented legitimate Windows activity, so the report deliberately distinguishes observed telemetry from suspicious behaviour and from confirmed malicious activity.</w:t>
      </w:r>
    </w:p>
    <w:p>
      <w:pPr>
        <w:pStyle w:val="Heading1"/>
      </w:pPr>
      <w:r>
        <w:t>15. References</w:t>
      </w:r>
    </w:p>
    <w:p>
      <w:r>
        <w:t>Microsoft Windows Security Auditing documentation</w:t>
      </w:r>
    </w:p>
    <w:p>
      <w:r>
        <w:t>Microsoft Sysmon documentation</w:t>
      </w:r>
    </w:p>
    <w:p>
      <w:r>
        <w:t>Microsoft Active Directory and Group Policy documentation</w:t>
      </w:r>
    </w:p>
    <w:p>
      <w:r>
        <w:t>MITRE ATT&amp;CK Enterprise knowledge base</w:t>
      </w:r>
    </w:p>
    <w:p>
      <w:pPr>
        <w:pStyle w:val="Heading1"/>
      </w:pPr>
      <w:r>
        <w:t>Appendix A — PowerShell Commands</w:t>
      </w:r>
    </w:p>
    <w:p>
      <w:pPr>
        <w:pStyle w:val="Code"/>
        <w:spacing w:after="120"/>
        <w:ind w:left="360"/>
      </w:pPr>
      <w:r>
        <w:t>Get-WinEvent -FilterHashtable @{ LogName='Security'; Id=4624 }</w:t>
      </w:r>
    </w:p>
    <w:p>
      <w:pPr>
        <w:pStyle w:val="Code"/>
        <w:spacing w:after="120"/>
        <w:ind w:left="360"/>
      </w:pPr>
      <w:r>
        <w:t>Get-WinEvent -FilterHashtable @{ LogName='Security'; Id=4688 }</w:t>
      </w:r>
    </w:p>
    <w:p>
      <w:pPr>
        <w:pStyle w:val="Code"/>
        <w:spacing w:after="120"/>
        <w:ind w:left="360"/>
      </w:pPr>
      <w:r>
        <w:t>Get-WinEvent -FilterHashtable @{ LogName='Microsoft-Windows-Sysmon/Operational'; Id=1 }</w:t>
      </w:r>
    </w:p>
    <w:p>
      <w:pPr>
        <w:pStyle w:val="Code"/>
        <w:spacing w:after="120"/>
        <w:ind w:left="360"/>
      </w:pPr>
      <w:r>
        <w:t>gpresult /scope computer /r</w:t>
      </w:r>
    </w:p>
    <w:p>
      <w:pPr>
        <w:pStyle w:val="Heading1"/>
      </w:pPr>
      <w:r>
        <w:t>Appendix B — Evidence Register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sz w:val="18"/>
              </w:rPr>
              <w:t>Evidence Area</w:t>
            </w:r>
          </w:p>
        </w:tc>
        <w:tc>
          <w:tcPr>
            <w:tcW w:type="dxa" w:w="4896"/>
            <w:vAlign w:val="center"/>
            <w:shd w:fill="1F4E78"/>
          </w:tcPr>
          <w:p>
            <w:r/>
            <w:r>
              <w:rPr>
                <w:b/>
                <w:sz w:val="18"/>
              </w:rPr>
              <w:t>Suggested File</w:t>
            </w:r>
          </w:p>
        </w:tc>
      </w:tr>
      <w:tr>
        <w:tc>
          <w:tcPr>
            <w:tcW w:type="dxa" w:w="4896"/>
            <w:vAlign w:val="center"/>
          </w:tcPr>
          <w:p>
            <w:r/>
            <w:r>
              <w:rPr>
                <w:b w:val="0"/>
                <w:sz w:val="18"/>
              </w:rPr>
              <w:t>GPO</w:t>
            </w:r>
          </w:p>
        </w:tc>
        <w:tc>
          <w:tcPr>
            <w:tcW w:type="dxa" w:w="4896"/>
            <w:vAlign w:val="center"/>
          </w:tcPr>
          <w:p>
            <w:r/>
            <w:r>
              <w:rPr>
                <w:b w:val="0"/>
                <w:sz w:val="18"/>
              </w:rPr>
              <w:t>01-gpo-linked-to-domain-controllers.png</w:t>
            </w:r>
          </w:p>
        </w:tc>
      </w:tr>
      <w:tr>
        <w:tc>
          <w:tcPr>
            <w:tcW w:type="dxa" w:w="4896"/>
            <w:vAlign w:val="center"/>
          </w:tcPr>
          <w:p>
            <w:r/>
            <w:r>
              <w:rPr>
                <w:b w:val="0"/>
                <w:sz w:val="18"/>
              </w:rPr>
              <w:t>GPO</w:t>
            </w:r>
          </w:p>
        </w:tc>
        <w:tc>
          <w:tcPr>
            <w:tcW w:type="dxa" w:w="4896"/>
            <w:vAlign w:val="center"/>
          </w:tcPr>
          <w:p>
            <w:r/>
            <w:r>
              <w:rPr>
                <w:b w:val="0"/>
                <w:sz w:val="18"/>
              </w:rPr>
              <w:t>02-gpo-applied-gpresult.png</w:t>
            </w:r>
          </w:p>
        </w:tc>
      </w:tr>
      <w:tr>
        <w:tc>
          <w:tcPr>
            <w:tcW w:type="dxa" w:w="4896"/>
            <w:vAlign w:val="center"/>
          </w:tcPr>
          <w:p>
            <w:r/>
            <w:r>
              <w:rPr>
                <w:b w:val="0"/>
                <w:sz w:val="18"/>
              </w:rPr>
              <w:t>GPO</w:t>
            </w:r>
          </w:p>
        </w:tc>
        <w:tc>
          <w:tcPr>
            <w:tcW w:type="dxa" w:w="4896"/>
            <w:vAlign w:val="center"/>
          </w:tcPr>
          <w:p>
            <w:r/>
            <w:r>
              <w:rPr>
                <w:b w:val="0"/>
                <w:sz w:val="18"/>
              </w:rPr>
              <w:t>03-effective-interactive-logon-right.png</w:t>
            </w:r>
          </w:p>
        </w:tc>
      </w:tr>
      <w:tr>
        <w:tc>
          <w:tcPr>
            <w:tcW w:type="dxa" w:w="4896"/>
            <w:vAlign w:val="center"/>
          </w:tcPr>
          <w:p>
            <w:r/>
            <w:r>
              <w:rPr>
                <w:b w:val="0"/>
                <w:sz w:val="18"/>
              </w:rPr>
              <w:t>GPO</w:t>
            </w:r>
          </w:p>
        </w:tc>
        <w:tc>
          <w:tcPr>
            <w:tcW w:type="dxa" w:w="4896"/>
            <w:vAlign w:val="center"/>
          </w:tcPr>
          <w:p>
            <w:r/>
            <w:r>
              <w:rPr>
                <w:b w:val="0"/>
                <w:sz w:val="18"/>
              </w:rPr>
              <w:t>04-gpo-allow-log-on-locally.png</w:t>
            </w:r>
          </w:p>
        </w:tc>
      </w:tr>
      <w:tr>
        <w:tc>
          <w:tcPr>
            <w:tcW w:type="dxa" w:w="4896"/>
            <w:vAlign w:val="center"/>
          </w:tcPr>
          <w:p>
            <w:r/>
            <w:r>
              <w:rPr>
                <w:b w:val="0"/>
                <w:sz w:val="18"/>
              </w:rPr>
              <w:t>Active Directory</w:t>
            </w:r>
          </w:p>
        </w:tc>
        <w:tc>
          <w:tcPr>
            <w:tcW w:type="dxa" w:w="4896"/>
            <w:vAlign w:val="center"/>
          </w:tcPr>
          <w:p>
            <w:r/>
            <w:r>
              <w:rPr>
                <w:b w:val="0"/>
                <w:sz w:val="18"/>
              </w:rPr>
              <w:t>01-soc-test-global.png</w:t>
            </w:r>
          </w:p>
        </w:tc>
      </w:tr>
      <w:tr>
        <w:tc>
          <w:tcPr>
            <w:tcW w:type="dxa" w:w="4896"/>
            <w:vAlign w:val="center"/>
          </w:tcPr>
          <w:p>
            <w:r/>
            <w:r>
              <w:rPr>
                <w:b w:val="0"/>
                <w:sz w:val="18"/>
              </w:rPr>
              <w:t>Active Directory</w:t>
            </w:r>
          </w:p>
        </w:tc>
        <w:tc>
          <w:tcPr>
            <w:tcW w:type="dxa" w:w="4896"/>
            <w:vAlign w:val="center"/>
          </w:tcPr>
          <w:p>
            <w:r/>
            <w:r>
              <w:rPr>
                <w:b w:val="0"/>
                <w:sz w:val="18"/>
              </w:rPr>
              <w:t>02-soc-test-global-membership.png</w:t>
            </w:r>
          </w:p>
        </w:tc>
      </w:tr>
      <w:tr>
        <w:tc>
          <w:tcPr>
            <w:tcW w:type="dxa" w:w="4896"/>
            <w:vAlign w:val="center"/>
          </w:tcPr>
          <w:p>
            <w:r/>
            <w:r>
              <w:rPr>
                <w:b w:val="0"/>
                <w:sz w:val="18"/>
              </w:rPr>
              <w:t>Active Directory</w:t>
            </w:r>
          </w:p>
        </w:tc>
        <w:tc>
          <w:tcPr>
            <w:tcW w:type="dxa" w:w="4896"/>
            <w:vAlign w:val="center"/>
          </w:tcPr>
          <w:p>
            <w:r/>
            <w:r>
              <w:rPr>
                <w:b w:val="0"/>
                <w:sz w:val="18"/>
              </w:rPr>
              <w:t>03-mohammad-ad-user.png</w:t>
            </w:r>
          </w:p>
        </w:tc>
      </w:tr>
      <w:tr>
        <w:tc>
          <w:tcPr>
            <w:tcW w:type="dxa" w:w="4896"/>
            <w:vAlign w:val="center"/>
          </w:tcPr>
          <w:p>
            <w:r/>
            <w:r>
              <w:rPr>
                <w:b w:val="0"/>
                <w:sz w:val="18"/>
              </w:rPr>
              <w:t>Active Directory</w:t>
            </w:r>
          </w:p>
        </w:tc>
        <w:tc>
          <w:tcPr>
            <w:tcW w:type="dxa" w:w="4896"/>
            <w:vAlign w:val="center"/>
          </w:tcPr>
          <w:p>
            <w:r/>
            <w:r>
              <w:rPr>
                <w:b w:val="0"/>
                <w:sz w:val="18"/>
              </w:rPr>
              <w:t>04-mohammad-whoami-groups.png</w:t>
            </w:r>
          </w:p>
        </w:tc>
      </w:tr>
      <w:tr>
        <w:tc>
          <w:tcPr>
            <w:tcW w:type="dxa" w:w="4896"/>
            <w:vAlign w:val="center"/>
          </w:tcPr>
          <w:p>
            <w:r/>
            <w:r>
              <w:rPr>
                <w:b w:val="0"/>
                <w:sz w:val="18"/>
              </w:rPr>
              <w:t>Authentication</w:t>
            </w:r>
          </w:p>
        </w:tc>
        <w:tc>
          <w:tcPr>
            <w:tcW w:type="dxa" w:w="4896"/>
            <w:vAlign w:val="center"/>
          </w:tcPr>
          <w:p>
            <w:r/>
            <w:r>
              <w:rPr>
                <w:b w:val="0"/>
                <w:sz w:val="18"/>
              </w:rPr>
              <w:t>01-event-4624-successful-logon.png</w:t>
            </w:r>
          </w:p>
        </w:tc>
      </w:tr>
      <w:tr>
        <w:tc>
          <w:tcPr>
            <w:tcW w:type="dxa" w:w="4896"/>
            <w:vAlign w:val="center"/>
          </w:tcPr>
          <w:p>
            <w:r/>
            <w:r>
              <w:rPr>
                <w:b w:val="0"/>
                <w:sz w:val="18"/>
              </w:rPr>
              <w:t>Authentication</w:t>
            </w:r>
          </w:p>
        </w:tc>
        <w:tc>
          <w:tcPr>
            <w:tcW w:type="dxa" w:w="4896"/>
            <w:vAlign w:val="center"/>
          </w:tcPr>
          <w:p>
            <w:r/>
            <w:r>
              <w:rPr>
                <w:b w:val="0"/>
                <w:sz w:val="18"/>
              </w:rPr>
              <w:t>02-event-4625-failed-logon.png</w:t>
            </w:r>
          </w:p>
        </w:tc>
      </w:tr>
      <w:tr>
        <w:tc>
          <w:tcPr>
            <w:tcW w:type="dxa" w:w="4896"/>
            <w:vAlign w:val="center"/>
          </w:tcPr>
          <w:p>
            <w:r/>
            <w:r>
              <w:rPr>
                <w:b w:val="0"/>
                <w:sz w:val="18"/>
              </w:rPr>
              <w:t>Authentication</w:t>
            </w:r>
          </w:p>
        </w:tc>
        <w:tc>
          <w:tcPr>
            <w:tcW w:type="dxa" w:w="4896"/>
            <w:vAlign w:val="center"/>
          </w:tcPr>
          <w:p>
            <w:r/>
            <w:r>
              <w:rPr>
                <w:b w:val="0"/>
                <w:sz w:val="18"/>
              </w:rPr>
              <w:t>03-event-4672-special-privileges.png</w:t>
            </w:r>
          </w:p>
        </w:tc>
      </w:tr>
      <w:tr>
        <w:tc>
          <w:tcPr>
            <w:tcW w:type="dxa" w:w="4896"/>
            <w:vAlign w:val="center"/>
          </w:tcPr>
          <w:p>
            <w:r/>
            <w:r>
              <w:rPr>
                <w:b w:val="0"/>
                <w:sz w:val="18"/>
              </w:rPr>
              <w:t>Process Monitoring</w:t>
            </w:r>
          </w:p>
        </w:tc>
        <w:tc>
          <w:tcPr>
            <w:tcW w:type="dxa" w:w="4896"/>
            <w:vAlign w:val="center"/>
          </w:tcPr>
          <w:p>
            <w:r/>
            <w:r>
              <w:rPr>
                <w:b w:val="0"/>
                <w:sz w:val="18"/>
              </w:rPr>
              <w:t>01-event-4688-powershell.png</w:t>
            </w:r>
          </w:p>
        </w:tc>
      </w:tr>
      <w:tr>
        <w:tc>
          <w:tcPr>
            <w:tcW w:type="dxa" w:w="4896"/>
            <w:vAlign w:val="center"/>
          </w:tcPr>
          <w:p>
            <w:r/>
            <w:r>
              <w:rPr>
                <w:b w:val="0"/>
                <w:sz w:val="18"/>
              </w:rPr>
              <w:t>Process Monitoring</w:t>
            </w:r>
          </w:p>
        </w:tc>
        <w:tc>
          <w:tcPr>
            <w:tcW w:type="dxa" w:w="4896"/>
            <w:vAlign w:val="center"/>
          </w:tcPr>
          <w:p>
            <w:r/>
            <w:r>
              <w:rPr>
                <w:b w:val="0"/>
                <w:sz w:val="18"/>
              </w:rPr>
              <w:t>02-event-4688-defender-process.png</w:t>
            </w:r>
          </w:p>
        </w:tc>
      </w:tr>
      <w:tr>
        <w:tc>
          <w:tcPr>
            <w:tcW w:type="dxa" w:w="4896"/>
            <w:vAlign w:val="center"/>
          </w:tcPr>
          <w:p>
            <w:r/>
            <w:r>
              <w:rPr>
                <w:b w:val="0"/>
                <w:sz w:val="18"/>
              </w:rPr>
              <w:t>Process Monitoring</w:t>
            </w:r>
          </w:p>
        </w:tc>
        <w:tc>
          <w:tcPr>
            <w:tcW w:type="dxa" w:w="4896"/>
            <w:vAlign w:val="center"/>
          </w:tcPr>
          <w:p>
            <w:r/>
            <w:r>
              <w:rPr>
                <w:b w:val="0"/>
                <w:sz w:val="18"/>
              </w:rPr>
              <w:t>03-process-logonid-correlation.png</w:t>
            </w:r>
          </w:p>
        </w:tc>
      </w:tr>
      <w:tr>
        <w:tc>
          <w:tcPr>
            <w:tcW w:type="dxa" w:w="4896"/>
            <w:vAlign w:val="center"/>
          </w:tcPr>
          <w:p>
            <w:r/>
            <w:r>
              <w:rPr>
                <w:b w:val="0"/>
                <w:sz w:val="18"/>
              </w:rPr>
              <w:t>Sysmon</w:t>
            </w:r>
          </w:p>
        </w:tc>
        <w:tc>
          <w:tcPr>
            <w:tcW w:type="dxa" w:w="4896"/>
            <w:vAlign w:val="center"/>
          </w:tcPr>
          <w:p>
            <w:r/>
            <w:r>
              <w:rPr>
                <w:b w:val="0"/>
                <w:sz w:val="18"/>
              </w:rPr>
              <w:t>01-sysmon-event-1-powershell.png</w:t>
            </w:r>
          </w:p>
        </w:tc>
      </w:tr>
      <w:tr>
        <w:tc>
          <w:tcPr>
            <w:tcW w:type="dxa" w:w="4896"/>
            <w:vAlign w:val="center"/>
          </w:tcPr>
          <w:p>
            <w:r/>
            <w:r>
              <w:rPr>
                <w:b w:val="0"/>
                <w:sz w:val="18"/>
              </w:rPr>
              <w:t>Sysmon</w:t>
            </w:r>
          </w:p>
        </w:tc>
        <w:tc>
          <w:tcPr>
            <w:tcW w:type="dxa" w:w="4896"/>
            <w:vAlign w:val="center"/>
          </w:tcPr>
          <w:p>
            <w:r/>
            <w:r>
              <w:rPr>
                <w:b w:val="0"/>
                <w:sz w:val="18"/>
              </w:rPr>
              <w:t>02-sysmon-event-3-network.png</w:t>
            </w:r>
          </w:p>
        </w:tc>
      </w:tr>
      <w:tr>
        <w:tc>
          <w:tcPr>
            <w:tcW w:type="dxa" w:w="4896"/>
            <w:vAlign w:val="center"/>
          </w:tcPr>
          <w:p>
            <w:r/>
            <w:r>
              <w:rPr>
                <w:b w:val="0"/>
                <w:sz w:val="18"/>
              </w:rPr>
              <w:t>Active Directory Events</w:t>
            </w:r>
          </w:p>
        </w:tc>
        <w:tc>
          <w:tcPr>
            <w:tcW w:type="dxa" w:w="4896"/>
            <w:vAlign w:val="center"/>
          </w:tcPr>
          <w:p>
            <w:r/>
            <w:r>
              <w:rPr>
                <w:b w:val="0"/>
                <w:sz w:val="18"/>
              </w:rPr>
              <w:t>05-event-4728-global-group.png</w:t>
            </w:r>
          </w:p>
        </w:tc>
      </w:tr>
      <w:tr>
        <w:tc>
          <w:tcPr>
            <w:tcW w:type="dxa" w:w="4896"/>
            <w:vAlign w:val="center"/>
          </w:tcPr>
          <w:p>
            <w:r/>
            <w:r>
              <w:rPr>
                <w:b w:val="0"/>
                <w:sz w:val="18"/>
              </w:rPr>
              <w:t>Active Directory Events</w:t>
            </w:r>
          </w:p>
        </w:tc>
        <w:tc>
          <w:tcPr>
            <w:tcW w:type="dxa" w:w="4896"/>
            <w:vAlign w:val="center"/>
          </w:tcPr>
          <w:p>
            <w:r/>
            <w:r>
              <w:rPr>
                <w:b w:val="0"/>
                <w:sz w:val="18"/>
              </w:rPr>
              <w:t>06-event-4732-local-group.png</w:t>
            </w:r>
          </w:p>
        </w:tc>
      </w:tr>
      <w:tr>
        <w:tc>
          <w:tcPr>
            <w:tcW w:type="dxa" w:w="4896"/>
            <w:vAlign w:val="center"/>
          </w:tcPr>
          <w:p>
            <w:r/>
            <w:r>
              <w:rPr>
                <w:b w:val="0"/>
                <w:sz w:val="18"/>
              </w:rPr>
              <w:t>Active Directory Events</w:t>
            </w:r>
          </w:p>
        </w:tc>
        <w:tc>
          <w:tcPr>
            <w:tcW w:type="dxa" w:w="4896"/>
            <w:vAlign w:val="center"/>
          </w:tcPr>
          <w:p>
            <w:r/>
            <w:r>
              <w:rPr>
                <w:b w:val="0"/>
                <w:sz w:val="18"/>
              </w:rPr>
              <w:t>07-event-4720-account-created.png</w:t>
            </w:r>
          </w:p>
        </w:tc>
      </w:tr>
    </w:tbl>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Windows SOC Investigation &amp; Detection Lab  |  Mohammad Mohammadi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