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rsidP="001E60E6">
      <w:pPr>
        <w:ind w:leftChars="-337" w:left="-708"/>
        <w:rPr>
          <w:rFonts w:ascii="Times New Roman" w:hAnsi="Times New Roman" w:cs="Times New Roman"/>
          <w:sz w:val="32"/>
          <w:szCs w:val="32"/>
        </w:rPr>
      </w:pPr>
      <w:r>
        <w:rPr>
          <w:rFonts w:ascii="Times New Roman" w:hAnsi="Times New Roman" w:cs="Times New Roman"/>
          <w:noProof/>
          <w:sz w:val="32"/>
          <w:szCs w:val="32"/>
        </w:rPr>
        <mc:AlternateContent>
          <mc:Choice Requires="wps">
            <w:drawing>
              <wp:inline distT="0" distB="0" distL="0" distR="0" wp14:anchorId="40AF700A" wp14:editId="256A122A">
                <wp:extent cx="6134100" cy="6240780"/>
                <wp:effectExtent l="0" t="0" r="19050" b="266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240780"/>
                        </a:xfrm>
                        <a:prstGeom prst="rect">
                          <a:avLst/>
                        </a:prstGeom>
                        <a:solidFill>
                          <a:srgbClr val="FFFFFF"/>
                        </a:solidFill>
                        <a:ln w="9525">
                          <a:solidFill>
                            <a:srgbClr val="FFFFFF"/>
                          </a:solidFill>
                          <a:miter lim="800000"/>
                          <a:headEnd/>
                          <a:tailEnd/>
                        </a:ln>
                      </wps:spPr>
                      <wps:txbx>
                        <w:txbxContent>
                          <w:p w:rsidR="001E60E6" w:rsidRPr="00855C13" w:rsidRDefault="001E60E6" w:rsidP="00DF7D71">
                            <w:pPr>
                              <w:jc w:val="center"/>
                              <w:rPr>
                                <w:rFonts w:ascii="仿宋_GB2312" w:eastAsia="仿宋_GB2312"/>
                                <w:b/>
                                <w:sz w:val="48"/>
                              </w:rPr>
                            </w:pPr>
                            <w:r>
                              <w:rPr>
                                <w:rFonts w:ascii="仿宋_GB2312" w:eastAsia="仿宋_GB2312" w:hint="eastAsia"/>
                                <w:b/>
                                <w:sz w:val="48"/>
                              </w:rPr>
                              <w:t>同步授时及数据传输</w:t>
                            </w:r>
                            <w:r w:rsidRPr="00855C13">
                              <w:rPr>
                                <w:rFonts w:ascii="仿宋_GB2312" w:eastAsia="仿宋_GB2312" w:hint="eastAsia"/>
                                <w:b/>
                                <w:sz w:val="48"/>
                              </w:rPr>
                              <w:t>系统</w:t>
                            </w:r>
                          </w:p>
                          <w:p w:rsidR="001E60E6" w:rsidRPr="00CF2C81" w:rsidRDefault="001E60E6" w:rsidP="00DF7D71">
                            <w:pPr>
                              <w:jc w:val="center"/>
                              <w:rPr>
                                <w:rFonts w:ascii="仿宋_GB2312" w:eastAsia="仿宋_GB2312"/>
                                <w:sz w:val="32"/>
                              </w:rPr>
                            </w:pPr>
                          </w:p>
                          <w:p w:rsidR="001E60E6" w:rsidRDefault="001E60E6" w:rsidP="00DF7D71">
                            <w:pPr>
                              <w:spacing w:line="480" w:lineRule="auto"/>
                              <w:ind w:firstLine="431"/>
                              <w:jc w:val="center"/>
                              <w:rPr>
                                <w:b/>
                                <w:sz w:val="36"/>
                                <w:szCs w:val="36"/>
                              </w:rPr>
                            </w:pPr>
                            <w:r>
                              <w:rPr>
                                <w:rFonts w:hint="eastAsia"/>
                                <w:b/>
                                <w:sz w:val="36"/>
                                <w:szCs w:val="36"/>
                              </w:rPr>
                              <w:t>概要设计</w:t>
                            </w:r>
                          </w:p>
                          <w:p w:rsidR="001E60E6" w:rsidRDefault="001E60E6" w:rsidP="00DF7D71">
                            <w:pPr>
                              <w:spacing w:line="460" w:lineRule="exact"/>
                              <w:jc w:val="center"/>
                              <w:rPr>
                                <w:rFonts w:ascii="仿宋_GB2312" w:eastAsia="仿宋_GB2312"/>
                                <w:sz w:val="30"/>
                              </w:rPr>
                            </w:pPr>
                          </w:p>
                          <w:p w:rsidR="001E60E6" w:rsidRPr="00DC6B93" w:rsidRDefault="001E60E6" w:rsidP="00DF7D71">
                            <w:pPr>
                              <w:jc w:val="center"/>
                              <w:rPr>
                                <w:rFonts w:ascii="仿宋_GB2312" w:eastAsia="仿宋_GB231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spacing w:afterLines="50" w:after="156"/>
                              <w:jc w:val="center"/>
                              <w:rPr>
                                <w:rFonts w:ascii="仿宋_GB2312" w:eastAsia="仿宋_GB2312"/>
                                <w:sz w:val="32"/>
                              </w:rPr>
                            </w:pPr>
                          </w:p>
                          <w:p w:rsidR="001E60E6" w:rsidRDefault="001E60E6" w:rsidP="00DF7D71">
                            <w:pPr>
                              <w:jc w:val="center"/>
                              <w:rPr>
                                <w:sz w:val="32"/>
                              </w:rPr>
                            </w:pPr>
                            <w:r>
                              <w:rPr>
                                <w:rFonts w:ascii="仿宋_GB2312" w:eastAsia="仿宋_GB2312" w:hAnsi="宋体" w:hint="eastAsia"/>
                                <w:sz w:val="32"/>
                              </w:rPr>
                              <w:t>2017年4月</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83pt;height:4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" strokecolor="white">
                <v:textbox>
                  <w:txbxContent>
                    <w:p w:rsidR="001E60E6" w:rsidRPr="00855C13" w:rsidRDefault="001E60E6" w:rsidP="00DF7D71">
                      <w:pPr>
                        <w:jc w:val="center"/>
                        <w:rPr>
                          <w:rFonts w:ascii="仿宋_GB2312" w:eastAsia="仿宋_GB2312" w:hint="eastAsia"/>
                          <w:b/>
                          <w:sz w:val="48"/>
                        </w:rPr>
                      </w:pPr>
                      <w:r>
                        <w:rPr>
                          <w:rFonts w:ascii="仿宋_GB2312" w:eastAsia="仿宋_GB2312" w:hint="eastAsia"/>
                          <w:b/>
                          <w:sz w:val="48"/>
                        </w:rPr>
                        <w:t>同步授时及数据传输</w:t>
                      </w:r>
                      <w:r w:rsidRPr="00855C13">
                        <w:rPr>
                          <w:rFonts w:ascii="仿宋_GB2312" w:eastAsia="仿宋_GB2312" w:hint="eastAsia"/>
                          <w:b/>
                          <w:sz w:val="48"/>
                        </w:rPr>
                        <w:t>系统</w:t>
                      </w:r>
                    </w:p>
                    <w:p w:rsidR="001E60E6" w:rsidRPr="00CF2C81" w:rsidRDefault="001E60E6" w:rsidP="00DF7D71">
                      <w:pPr>
                        <w:jc w:val="center"/>
                        <w:rPr>
                          <w:rFonts w:ascii="仿宋_GB2312" w:eastAsia="仿宋_GB2312" w:hint="eastAsia"/>
                          <w:sz w:val="32"/>
                        </w:rPr>
                      </w:pPr>
                    </w:p>
                    <w:p w:rsidR="001E60E6" w:rsidRDefault="001E60E6" w:rsidP="00DF7D71">
                      <w:pPr>
                        <w:spacing w:line="480" w:lineRule="auto"/>
                        <w:ind w:firstLine="431"/>
                        <w:jc w:val="center"/>
                        <w:rPr>
                          <w:rFonts w:hint="eastAsia"/>
                          <w:b/>
                          <w:sz w:val="36"/>
                          <w:szCs w:val="36"/>
                        </w:rPr>
                      </w:pPr>
                      <w:r>
                        <w:rPr>
                          <w:rFonts w:hint="eastAsia"/>
                          <w:b/>
                          <w:sz w:val="36"/>
                          <w:szCs w:val="36"/>
                        </w:rPr>
                        <w:t>概要设计</w:t>
                      </w:r>
                    </w:p>
                    <w:p w:rsidR="001E60E6" w:rsidRDefault="001E60E6" w:rsidP="00DF7D71">
                      <w:pPr>
                        <w:spacing w:line="460" w:lineRule="exact"/>
                        <w:jc w:val="center"/>
                        <w:rPr>
                          <w:rFonts w:ascii="仿宋_GB2312" w:eastAsia="仿宋_GB2312" w:hint="eastAsia"/>
                          <w:sz w:val="30"/>
                        </w:rPr>
                      </w:pPr>
                    </w:p>
                    <w:p w:rsidR="001E60E6" w:rsidRPr="00DC6B93" w:rsidRDefault="001E60E6" w:rsidP="00DF7D71">
                      <w:pPr>
                        <w:jc w:val="center"/>
                        <w:rPr>
                          <w:rFonts w:ascii="仿宋_GB2312" w:eastAsia="仿宋_GB2312"/>
                        </w:rPr>
                      </w:pPr>
                    </w:p>
                    <w:p w:rsidR="001E60E6" w:rsidRDefault="001E60E6" w:rsidP="00DF7D71">
                      <w:pPr>
                        <w:jc w:val="center"/>
                        <w:rPr>
                          <w:rFonts w:ascii="仿宋_GB2312" w:eastAsia="仿宋_GB2312" w:hint="eastAsia"/>
                          <w:sz w:val="32"/>
                        </w:rPr>
                      </w:pPr>
                    </w:p>
                    <w:p w:rsidR="001E60E6" w:rsidRDefault="001E60E6" w:rsidP="00DF7D71">
                      <w:pPr>
                        <w:jc w:val="center"/>
                        <w:rPr>
                          <w:rFonts w:ascii="仿宋_GB2312" w:eastAsia="仿宋_GB2312" w:hint="eastAsia"/>
                          <w:sz w:val="32"/>
                        </w:rPr>
                      </w:pPr>
                    </w:p>
                    <w:p w:rsidR="001E60E6" w:rsidRDefault="001E60E6" w:rsidP="00DF7D71">
                      <w:pPr>
                        <w:jc w:val="center"/>
                        <w:rPr>
                          <w:rFonts w:ascii="仿宋_GB2312" w:eastAsia="仿宋_GB2312" w:hint="eastAsia"/>
                          <w:sz w:val="32"/>
                        </w:rPr>
                      </w:pPr>
                    </w:p>
                    <w:p w:rsidR="001E60E6" w:rsidRDefault="001E60E6" w:rsidP="00DF7D71">
                      <w:pPr>
                        <w:jc w:val="center"/>
                        <w:rPr>
                          <w:rFonts w:ascii="仿宋_GB2312" w:eastAsia="仿宋_GB2312" w:hint="eastAsia"/>
                          <w:sz w:val="32"/>
                        </w:rPr>
                      </w:pPr>
                    </w:p>
                    <w:p w:rsidR="001E60E6" w:rsidRDefault="001E60E6" w:rsidP="00DF7D71">
                      <w:pPr>
                        <w:jc w:val="center"/>
                        <w:rPr>
                          <w:rFonts w:ascii="仿宋_GB2312" w:eastAsia="仿宋_GB2312" w:hint="eastAsia"/>
                          <w:sz w:val="32"/>
                        </w:rPr>
                      </w:pPr>
                    </w:p>
                    <w:p w:rsidR="001E60E6" w:rsidRDefault="001E60E6" w:rsidP="00DF7D71">
                      <w:pPr>
                        <w:jc w:val="center"/>
                        <w:rPr>
                          <w:rFonts w:ascii="仿宋_GB2312" w:eastAsia="仿宋_GB2312" w:hint="eastAsia"/>
                          <w:sz w:val="32"/>
                        </w:rPr>
                      </w:pPr>
                    </w:p>
                    <w:p w:rsidR="001E60E6" w:rsidRDefault="001E60E6" w:rsidP="00DF7D71">
                      <w:pPr>
                        <w:spacing w:afterLines="50" w:after="156"/>
                        <w:jc w:val="center"/>
                        <w:rPr>
                          <w:rFonts w:ascii="仿宋_GB2312" w:eastAsia="仿宋_GB2312" w:hint="eastAsia"/>
                          <w:sz w:val="32"/>
                        </w:rPr>
                      </w:pPr>
                    </w:p>
                    <w:p w:rsidR="001E60E6" w:rsidRDefault="001E60E6" w:rsidP="00DF7D71">
                      <w:pPr>
                        <w:jc w:val="center"/>
                        <w:rPr>
                          <w:rFonts w:hint="eastAsia"/>
                          <w:sz w:val="32"/>
                        </w:rPr>
                      </w:pPr>
                      <w:r>
                        <w:rPr>
                          <w:rFonts w:ascii="仿宋_GB2312" w:eastAsia="仿宋_GB2312" w:hAnsi="宋体" w:hint="eastAsia"/>
                          <w:sz w:val="32"/>
                        </w:rPr>
                        <w:t>2017年4月</w:t>
                      </w:r>
                    </w:p>
                  </w:txbxContent>
                </v:textbox>
                <w10:anchorlock/>
              </v:shape>
            </w:pict>
          </mc:Fallback>
        </mc:AlternateContent>
      </w:r>
    </w:p>
    <w:p w:rsidR="001E60E6" w:rsidRDefault="001E60E6" w:rsidP="001E60E6">
      <w:pPr>
        <w:ind w:leftChars="-337" w:left="-708"/>
        <w:rPr>
          <w:rFonts w:ascii="Times New Roman" w:hAnsi="Times New Roman" w:cs="Times New Roman"/>
          <w:sz w:val="32"/>
          <w:szCs w:val="32"/>
        </w:rPr>
      </w:pPr>
    </w:p>
    <w:p w:rsidR="001E60E6" w:rsidRDefault="001E60E6" w:rsidP="001E60E6">
      <w:pPr>
        <w:ind w:leftChars="-337" w:left="-708"/>
        <w:rPr>
          <w:rFonts w:ascii="Times New Roman" w:hAnsi="Times New Roman" w:cs="Times New Roman"/>
          <w:sz w:val="32"/>
          <w:szCs w:val="32"/>
        </w:rPr>
      </w:pPr>
    </w:p>
    <w:p w:rsidR="0042084C" w:rsidRPr="0042084C" w:rsidRDefault="0042084C" w:rsidP="0042084C">
      <w:pPr>
        <w:rPr>
          <w:rFonts w:ascii="Times New Roman" w:hAnsi="Times New Roman" w:cs="Times New Roman"/>
          <w:sz w:val="32"/>
          <w:szCs w:val="32"/>
        </w:rPr>
      </w:pPr>
      <w:r w:rsidRPr="0042084C">
        <w:rPr>
          <w:rFonts w:ascii="Times New Roman" w:hAnsi="Times New Roman" w:cs="Times New Roman" w:hint="eastAsia"/>
          <w:sz w:val="32"/>
          <w:szCs w:val="32"/>
        </w:rPr>
        <w:lastRenderedPageBreak/>
        <w:t>1</w:t>
      </w:r>
      <w:r w:rsidRPr="0042084C">
        <w:rPr>
          <w:rFonts w:ascii="Times New Roman" w:hAnsi="Times New Roman" w:cs="Times New Roman" w:hint="eastAsia"/>
          <w:sz w:val="32"/>
          <w:szCs w:val="32"/>
        </w:rPr>
        <w:t>、研究背景</w:t>
      </w:r>
    </w:p>
    <w:p w:rsidR="0042084C" w:rsidRP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压电拖线阵在向细长方向发展时需要解决的最大问题是在满足大孔径拖线阵数据传输和供电要求的前提下实现尺寸小型化、降低导线数量，以适装到φ</w:t>
      </w:r>
      <w:r w:rsidRPr="0042084C">
        <w:rPr>
          <w:rFonts w:ascii="Times New Roman" w:hAnsi="Times New Roman" w:cs="Times New Roman" w:hint="eastAsia"/>
          <w:sz w:val="24"/>
          <w:szCs w:val="24"/>
        </w:rPr>
        <w:t>30mm</w:t>
      </w:r>
      <w:r w:rsidRPr="0042084C">
        <w:rPr>
          <w:rFonts w:ascii="Times New Roman" w:hAnsi="Times New Roman" w:cs="Times New Roman" w:hint="eastAsia"/>
          <w:sz w:val="24"/>
          <w:szCs w:val="24"/>
        </w:rPr>
        <w:t>及以下直径的阵段内为目标。</w:t>
      </w:r>
    </w:p>
    <w:p w:rsidR="0042084C" w:rsidRP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实现可适装的大孔径接收阵，即较大规模的阵元数量和较长的阵段，目前的数据采集传输系统还面临以下五个方面亟待解决：其一、数据传输距离偏短，传输带宽不足；其二、阵内导线数量过多，成阵过于复杂；其三、采集传输系统对弱小信号存在干扰；其四、模块的尺寸和功耗过大；其五、接口的开放性和架构的扩展性不强，在不同项目中的适应性差。</w:t>
      </w:r>
    </w:p>
    <w:p w:rsid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本</w:t>
      </w:r>
      <w:r w:rsidR="00C941B2">
        <w:rPr>
          <w:rFonts w:ascii="Times New Roman" w:hAnsi="Times New Roman" w:cs="Times New Roman" w:hint="eastAsia"/>
          <w:sz w:val="24"/>
          <w:szCs w:val="24"/>
        </w:rPr>
        <w:t>设计</w:t>
      </w:r>
      <w:proofErr w:type="gramStart"/>
      <w:r w:rsidRPr="0042084C">
        <w:rPr>
          <w:rFonts w:ascii="Times New Roman" w:hAnsi="Times New Roman" w:cs="Times New Roman" w:hint="eastAsia"/>
          <w:sz w:val="24"/>
          <w:szCs w:val="24"/>
        </w:rPr>
        <w:t>基于解决</w:t>
      </w:r>
      <w:proofErr w:type="gramEnd"/>
      <w:r w:rsidRPr="0042084C">
        <w:rPr>
          <w:rFonts w:ascii="Times New Roman" w:hAnsi="Times New Roman" w:cs="Times New Roman" w:hint="eastAsia"/>
          <w:sz w:val="24"/>
          <w:szCs w:val="24"/>
        </w:rPr>
        <w:t>上述需求提出同步授时及数据传输系统的设计要求，同步授时及数据传输节点（</w:t>
      </w:r>
      <w:r w:rsidRPr="0042084C">
        <w:rPr>
          <w:rFonts w:ascii="Times New Roman" w:hAnsi="Times New Roman" w:cs="Times New Roman" w:hint="eastAsia"/>
          <w:sz w:val="24"/>
          <w:szCs w:val="24"/>
        </w:rPr>
        <w:t xml:space="preserve">Time </w:t>
      </w:r>
      <w:proofErr w:type="spellStart"/>
      <w:r w:rsidRPr="0042084C">
        <w:rPr>
          <w:rFonts w:ascii="Times New Roman" w:hAnsi="Times New Roman" w:cs="Times New Roman" w:hint="eastAsia"/>
          <w:sz w:val="24"/>
          <w:szCs w:val="24"/>
        </w:rPr>
        <w:t>Service&amp;Data</w:t>
      </w:r>
      <w:proofErr w:type="spellEnd"/>
      <w:r w:rsidRPr="0042084C">
        <w:rPr>
          <w:rFonts w:ascii="Times New Roman" w:hAnsi="Times New Roman" w:cs="Times New Roman" w:hint="eastAsia"/>
          <w:sz w:val="24"/>
          <w:szCs w:val="24"/>
        </w:rPr>
        <w:t xml:space="preserve"> Rate Node</w:t>
      </w:r>
      <w:r w:rsidRPr="0042084C">
        <w:rPr>
          <w:rFonts w:ascii="Times New Roman" w:hAnsi="Times New Roman" w:cs="Times New Roman" w:hint="eastAsia"/>
          <w:sz w:val="24"/>
          <w:szCs w:val="24"/>
        </w:rPr>
        <w:t>以下简称</w:t>
      </w:r>
      <w:r w:rsidRPr="0042084C">
        <w:rPr>
          <w:rFonts w:ascii="Times New Roman" w:hAnsi="Times New Roman" w:cs="Times New Roman" w:hint="eastAsia"/>
          <w:sz w:val="24"/>
          <w:szCs w:val="24"/>
        </w:rPr>
        <w:t>TSDR</w:t>
      </w:r>
      <w:r w:rsidRPr="0042084C">
        <w:rPr>
          <w:rFonts w:ascii="Times New Roman" w:hAnsi="Times New Roman" w:cs="Times New Roman" w:hint="eastAsia"/>
          <w:sz w:val="24"/>
          <w:szCs w:val="24"/>
        </w:rPr>
        <w:t>节点）是该系统重要组成部件，是以实现小直径、大孔径拖线接收阵的前提条件。</w:t>
      </w:r>
    </w:p>
    <w:p w:rsidR="0058270E" w:rsidRPr="0042084C" w:rsidRDefault="0058270E" w:rsidP="0042084C">
      <w:pPr>
        <w:spacing w:line="360" w:lineRule="auto"/>
        <w:ind w:firstLineChars="200" w:firstLine="480"/>
        <w:rPr>
          <w:rFonts w:ascii="Times New Roman" w:hAnsi="Times New Roman" w:cs="Times New Roman"/>
          <w:sz w:val="24"/>
          <w:szCs w:val="24"/>
        </w:rPr>
      </w:pPr>
    </w:p>
    <w:p w:rsidR="000409B6" w:rsidRPr="00F951B4" w:rsidRDefault="0058270E" w:rsidP="001E60E6">
      <w:pPr>
        <w:rPr>
          <w:rFonts w:ascii="Times New Roman" w:hAnsi="Times New Roman" w:cs="Times New Roman"/>
          <w:sz w:val="32"/>
          <w:szCs w:val="32"/>
        </w:rPr>
      </w:pPr>
      <w:r>
        <w:rPr>
          <w:rFonts w:ascii="Times New Roman" w:hAnsi="Times New Roman" w:cs="Times New Roman" w:hint="eastAsia"/>
          <w:sz w:val="32"/>
          <w:szCs w:val="32"/>
        </w:rPr>
        <w:t>2</w:t>
      </w:r>
      <w:r w:rsidR="001701B3" w:rsidRPr="00F951B4">
        <w:rPr>
          <w:rFonts w:ascii="Times New Roman" w:hAnsi="Times New Roman" w:cs="Times New Roman"/>
          <w:sz w:val="32"/>
          <w:szCs w:val="32"/>
        </w:rPr>
        <w:t>.</w:t>
      </w:r>
      <w:r w:rsidR="001701B3" w:rsidRPr="00F951B4">
        <w:rPr>
          <w:rFonts w:ascii="Times New Roman" w:hAnsi="Times New Roman" w:cs="Times New Roman"/>
          <w:sz w:val="32"/>
          <w:szCs w:val="32"/>
        </w:rPr>
        <w:t>系统架构</w:t>
      </w:r>
    </w:p>
    <w:p w:rsidR="0058270E" w:rsidRDefault="0058270E" w:rsidP="0058270E">
      <w:pPr>
        <w:spacing w:line="360" w:lineRule="auto"/>
        <w:ind w:firstLineChars="200" w:firstLine="480"/>
        <w:rPr>
          <w:rFonts w:ascii="Times New Roman" w:hAnsi="Times New Roman" w:cs="Times New Roman"/>
          <w:sz w:val="24"/>
          <w:szCs w:val="24"/>
        </w:rPr>
      </w:pPr>
      <w:r w:rsidRPr="0058270E">
        <w:rPr>
          <w:rFonts w:ascii="Times New Roman" w:hAnsi="Times New Roman" w:cs="Times New Roman" w:hint="eastAsia"/>
          <w:sz w:val="24"/>
          <w:szCs w:val="24"/>
        </w:rPr>
        <w:t>同步授时及数据传输系统包括：</w:t>
      </w:r>
      <w:r w:rsidRPr="0058270E">
        <w:rPr>
          <w:rFonts w:ascii="Times New Roman" w:hAnsi="Times New Roman" w:cs="Times New Roman" w:hint="eastAsia"/>
          <w:sz w:val="24"/>
          <w:szCs w:val="24"/>
        </w:rPr>
        <w:t>TSDR</w:t>
      </w:r>
      <w:r w:rsidRPr="0058270E">
        <w:rPr>
          <w:rFonts w:ascii="Times New Roman" w:hAnsi="Times New Roman" w:cs="Times New Roman" w:hint="eastAsia"/>
          <w:sz w:val="24"/>
          <w:szCs w:val="24"/>
        </w:rPr>
        <w:t>节点、中继节点、光电转换节点以及桥接模块。</w:t>
      </w:r>
      <w:r w:rsidRPr="0058270E">
        <w:rPr>
          <w:rFonts w:ascii="Times New Roman" w:hAnsi="Times New Roman" w:cs="Times New Roman" w:hint="eastAsia"/>
          <w:sz w:val="24"/>
          <w:szCs w:val="24"/>
        </w:rPr>
        <w:t>TSDR</w:t>
      </w:r>
      <w:r w:rsidRPr="0058270E">
        <w:rPr>
          <w:rFonts w:ascii="Times New Roman" w:hAnsi="Times New Roman" w:cs="Times New Roman" w:hint="eastAsia"/>
          <w:sz w:val="24"/>
          <w:szCs w:val="24"/>
        </w:rPr>
        <w:t>节点</w:t>
      </w:r>
      <w:r w:rsidR="005E7417">
        <w:rPr>
          <w:rFonts w:ascii="Times New Roman" w:hAnsi="Times New Roman" w:cs="Times New Roman" w:hint="eastAsia"/>
          <w:sz w:val="24"/>
          <w:szCs w:val="24"/>
        </w:rPr>
        <w:t>作为系统的核心模块，实现数模转换元和直流传感器数据的采集、处理及传输，同时转发及响应上位系统发送的控制命令</w:t>
      </w:r>
      <w:r w:rsidRPr="0058270E">
        <w:rPr>
          <w:rFonts w:ascii="Times New Roman" w:hAnsi="Times New Roman" w:cs="Times New Roman" w:hint="eastAsia"/>
          <w:sz w:val="24"/>
          <w:szCs w:val="24"/>
        </w:rPr>
        <w:t>。系统架构如图</w:t>
      </w:r>
      <w:r w:rsidRPr="0058270E">
        <w:rPr>
          <w:rFonts w:ascii="Times New Roman" w:hAnsi="Times New Roman" w:cs="Times New Roman" w:hint="eastAsia"/>
          <w:sz w:val="24"/>
          <w:szCs w:val="24"/>
        </w:rPr>
        <w:t>1</w:t>
      </w:r>
      <w:r w:rsidRPr="0058270E">
        <w:rPr>
          <w:rFonts w:ascii="Times New Roman" w:hAnsi="Times New Roman" w:cs="Times New Roman" w:hint="eastAsia"/>
          <w:sz w:val="24"/>
          <w:szCs w:val="24"/>
        </w:rPr>
        <w:t>所示。</w:t>
      </w:r>
    </w:p>
    <w:p w:rsidR="00027114" w:rsidRPr="00F951B4" w:rsidRDefault="00027114" w:rsidP="00F951B4">
      <w:pPr>
        <w:spacing w:line="360" w:lineRule="auto"/>
        <w:ind w:firstLineChars="200" w:firstLine="480"/>
        <w:rPr>
          <w:rFonts w:ascii="Times New Roman" w:hAnsi="Times New Roman" w:cs="Times New Roman"/>
          <w:sz w:val="24"/>
        </w:rPr>
      </w:pPr>
    </w:p>
    <w:p w:rsidR="00146EE5" w:rsidRDefault="00146EE5">
      <w:pPr>
        <w:widowControl/>
        <w:jc w:val="left"/>
        <w:rPr>
          <w:rFonts w:ascii="Times New Roman" w:hAnsi="Times New Roman" w:cs="Times New Roman"/>
          <w:sz w:val="24"/>
          <w:szCs w:val="24"/>
        </w:rPr>
        <w:sectPr w:rsidR="00146EE5">
          <w:pgSz w:w="11906" w:h="16838"/>
          <w:pgMar w:top="1440" w:right="1800" w:bottom="1440" w:left="1800" w:header="851" w:footer="992" w:gutter="0"/>
          <w:cols w:space="425"/>
          <w:docGrid w:type="lines" w:linePitch="312"/>
        </w:sectPr>
      </w:pPr>
      <w:r>
        <w:rPr>
          <w:rFonts w:ascii="Times New Roman" w:hAnsi="Times New Roman" w:cs="Times New Roman"/>
          <w:sz w:val="24"/>
          <w:szCs w:val="24"/>
        </w:rPr>
        <w:br w:type="page"/>
      </w:r>
    </w:p>
    <w:p w:rsidR="00146EE5" w:rsidRDefault="00031FCA">
      <w:pPr>
        <w:widowControl/>
        <w:jc w:val="left"/>
      </w:pPr>
      <w:r>
        <w:object w:dxaOrig="15024" w:dyaOrig="8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9pt;height:383.05pt" o:ole="">
            <v:imagedata r:id="rId9" o:title=""/>
          </v:shape>
          <o:OLEObject Type="Embed" ProgID="Visio.Drawing.11" ShapeID="_x0000_i1025" DrawAspect="Content" ObjectID="_1555231318" r:id="rId10"/>
        </w:object>
      </w:r>
    </w:p>
    <w:p w:rsidR="00146EE5" w:rsidRPr="008F0DDF" w:rsidRDefault="00146EE5" w:rsidP="00146EE5">
      <w:pPr>
        <w:spacing w:line="360" w:lineRule="auto"/>
        <w:ind w:rightChars="98" w:right="206"/>
        <w:jc w:val="center"/>
        <w:rPr>
          <w:sz w:val="24"/>
        </w:rPr>
      </w:pPr>
      <w:r w:rsidRPr="008F0DDF">
        <w:rPr>
          <w:rFonts w:hint="eastAsia"/>
          <w:sz w:val="24"/>
        </w:rPr>
        <w:t>图</w:t>
      </w:r>
      <w:r w:rsidRPr="008F0DDF">
        <w:rPr>
          <w:rFonts w:hint="eastAsia"/>
          <w:sz w:val="24"/>
        </w:rPr>
        <w:t xml:space="preserve">1 </w:t>
      </w:r>
      <w:r w:rsidRPr="008F0DDF">
        <w:rPr>
          <w:rFonts w:hint="eastAsia"/>
          <w:sz w:val="24"/>
        </w:rPr>
        <w:tab/>
      </w:r>
      <w:r w:rsidRPr="008F0DDF">
        <w:rPr>
          <w:rFonts w:hint="eastAsia"/>
          <w:sz w:val="24"/>
        </w:rPr>
        <w:t>系统</w:t>
      </w:r>
      <w:r>
        <w:rPr>
          <w:rFonts w:hint="eastAsia"/>
          <w:sz w:val="24"/>
        </w:rPr>
        <w:t>构成</w:t>
      </w:r>
      <w:r w:rsidRPr="008F0DDF">
        <w:rPr>
          <w:rFonts w:hint="eastAsia"/>
          <w:sz w:val="24"/>
        </w:rPr>
        <w:t>框架图</w:t>
      </w:r>
    </w:p>
    <w:p w:rsidR="00146EE5" w:rsidRDefault="00146EE5" w:rsidP="00146EE5">
      <w:pPr>
        <w:spacing w:line="720" w:lineRule="auto"/>
        <w:rPr>
          <w:rFonts w:ascii="仿宋_GB2312" w:eastAsia="仿宋_GB2312" w:hAnsi="宋体"/>
          <w:sz w:val="24"/>
        </w:rPr>
        <w:sectPr w:rsidR="00146EE5" w:rsidSect="00DF7D71">
          <w:pgSz w:w="16838" w:h="11906" w:orient="landscape"/>
          <w:pgMar w:top="1800" w:right="1440" w:bottom="1800" w:left="1440" w:header="851" w:footer="992" w:gutter="0"/>
          <w:pgNumType w:fmt="numberInDash" w:start="1"/>
          <w:cols w:space="425"/>
          <w:docGrid w:type="lines" w:linePitch="312"/>
        </w:sectPr>
      </w:pPr>
    </w:p>
    <w:p w:rsidR="005E7417" w:rsidRPr="005E7417" w:rsidRDefault="005E7417" w:rsidP="005E7417">
      <w:pPr>
        <w:rPr>
          <w:rFonts w:ascii="Times New Roman" w:hAnsi="Times New Roman" w:cs="Times New Roman"/>
          <w:sz w:val="32"/>
          <w:szCs w:val="32"/>
        </w:rPr>
      </w:pPr>
      <w:r>
        <w:rPr>
          <w:rFonts w:ascii="Times New Roman" w:hAnsi="Times New Roman" w:cs="Times New Roman" w:hint="eastAsia"/>
          <w:sz w:val="32"/>
          <w:szCs w:val="32"/>
        </w:rPr>
        <w:lastRenderedPageBreak/>
        <w:t>3</w:t>
      </w:r>
      <w:r w:rsidRPr="00F951B4">
        <w:rPr>
          <w:rFonts w:ascii="Times New Roman" w:hAnsi="Times New Roman" w:cs="Times New Roman"/>
          <w:sz w:val="32"/>
          <w:szCs w:val="32"/>
        </w:rPr>
        <w:t>.</w:t>
      </w:r>
      <w:r w:rsidRPr="005E7417">
        <w:rPr>
          <w:rFonts w:ascii="Times New Roman" w:hAnsi="Times New Roman" w:cs="Times New Roman" w:hint="eastAsia"/>
          <w:sz w:val="32"/>
          <w:szCs w:val="32"/>
        </w:rPr>
        <w:t>节点性能需求</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“干线数据总线”接口采用多芯</w:t>
      </w:r>
      <w:r w:rsidRPr="005E7417">
        <w:rPr>
          <w:rFonts w:ascii="Times New Roman" w:hAnsi="Times New Roman" w:cs="Times New Roman" w:hint="eastAsia"/>
          <w:sz w:val="24"/>
          <w:szCs w:val="24"/>
        </w:rPr>
        <w:t>UTP5E</w:t>
      </w:r>
      <w:r w:rsidRPr="005E7417">
        <w:rPr>
          <w:rFonts w:ascii="Times New Roman" w:hAnsi="Times New Roman" w:cs="Times New Roman" w:hint="eastAsia"/>
          <w:sz w:val="24"/>
          <w:szCs w:val="24"/>
        </w:rPr>
        <w:t>双绞线传输，数据线≤</w:t>
      </w:r>
      <w:r w:rsidRPr="005E7417">
        <w:rPr>
          <w:rFonts w:ascii="Times New Roman" w:hAnsi="Times New Roman" w:cs="Times New Roman" w:hint="eastAsia"/>
          <w:sz w:val="24"/>
          <w:szCs w:val="24"/>
        </w:rPr>
        <w:t>4</w:t>
      </w:r>
      <w:r w:rsidRPr="005E7417">
        <w:rPr>
          <w:rFonts w:ascii="Times New Roman" w:hAnsi="Times New Roman" w:cs="Times New Roman" w:hint="eastAsia"/>
          <w:sz w:val="24"/>
          <w:szCs w:val="24"/>
        </w:rPr>
        <w:t>根，数据传输带宽≥</w:t>
      </w:r>
      <w:r w:rsidRPr="005E7417">
        <w:rPr>
          <w:rFonts w:ascii="Times New Roman" w:hAnsi="Times New Roman" w:cs="Times New Roman" w:hint="eastAsia"/>
          <w:sz w:val="24"/>
          <w:szCs w:val="24"/>
        </w:rPr>
        <w:t>300Mbps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90</w:t>
      </w:r>
      <w:r w:rsidRPr="005E7417">
        <w:rPr>
          <w:rFonts w:ascii="Times New Roman" w:hAnsi="Times New Roman" w:cs="Times New Roman" w:hint="eastAsia"/>
          <w:sz w:val="24"/>
          <w:szCs w:val="24"/>
        </w:rPr>
        <w:t>米。</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“支线数据总线”接口数据采用多芯双绞线传输，数据线≤</w:t>
      </w:r>
      <w:r w:rsidRPr="005E7417">
        <w:rPr>
          <w:rFonts w:ascii="Times New Roman" w:hAnsi="Times New Roman" w:cs="Times New Roman" w:hint="eastAsia"/>
          <w:sz w:val="24"/>
          <w:szCs w:val="24"/>
        </w:rPr>
        <w:t>2</w:t>
      </w:r>
      <w:r w:rsidRPr="005E7417">
        <w:rPr>
          <w:rFonts w:ascii="Times New Roman" w:hAnsi="Times New Roman" w:cs="Times New Roman" w:hint="eastAsia"/>
          <w:sz w:val="24"/>
          <w:szCs w:val="24"/>
        </w:rPr>
        <w:t>根，数据传输带宽≥</w:t>
      </w:r>
      <w:r w:rsidRPr="005E7417">
        <w:rPr>
          <w:rFonts w:ascii="Times New Roman" w:hAnsi="Times New Roman" w:cs="Times New Roman" w:hint="eastAsia"/>
          <w:sz w:val="24"/>
          <w:szCs w:val="24"/>
        </w:rPr>
        <w:t>2.5Mbps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米。</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“支线数据总线”接口采用主、从架构设计，主接口位于</w:t>
      </w:r>
      <w:r w:rsidRPr="005E7417">
        <w:rPr>
          <w:rFonts w:ascii="Times New Roman" w:hAnsi="Times New Roman" w:cs="Times New Roman" w:hint="eastAsia"/>
          <w:sz w:val="24"/>
          <w:szCs w:val="24"/>
        </w:rPr>
        <w:t>TSDR</w:t>
      </w:r>
      <w:r w:rsidRPr="005E7417">
        <w:rPr>
          <w:rFonts w:ascii="Times New Roman" w:hAnsi="Times New Roman" w:cs="Times New Roman" w:hint="eastAsia"/>
          <w:sz w:val="24"/>
          <w:szCs w:val="24"/>
        </w:rPr>
        <w:t>节点，其接口要求外围电路和软件协议简洁。主接口对从接口数量的增减具有自动识别功能，且传输带宽内无需软件干涉可自由增减从接口数量。挂载从接口数量≥</w:t>
      </w:r>
      <w:r w:rsidRPr="005E7417">
        <w:rPr>
          <w:rFonts w:ascii="Times New Roman" w:hAnsi="Times New Roman" w:cs="Times New Roman" w:hint="eastAsia"/>
          <w:sz w:val="24"/>
          <w:szCs w:val="24"/>
        </w:rPr>
        <w:t>8</w:t>
      </w:r>
      <w:r w:rsidRPr="005E7417">
        <w:rPr>
          <w:rFonts w:ascii="Times New Roman" w:hAnsi="Times New Roman" w:cs="Times New Roman" w:hint="eastAsia"/>
          <w:sz w:val="24"/>
          <w:szCs w:val="24"/>
        </w:rPr>
        <w:t>个。</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“传感器总线”采用</w:t>
      </w:r>
      <w:r w:rsidRPr="005E7417">
        <w:rPr>
          <w:rFonts w:ascii="Times New Roman" w:hAnsi="Times New Roman" w:cs="Times New Roman" w:hint="eastAsia"/>
          <w:sz w:val="24"/>
          <w:szCs w:val="24"/>
        </w:rPr>
        <w:t>RS485</w:t>
      </w:r>
      <w:r w:rsidRPr="005E7417">
        <w:rPr>
          <w:rFonts w:ascii="Times New Roman" w:hAnsi="Times New Roman" w:cs="Times New Roman" w:hint="eastAsia"/>
          <w:sz w:val="24"/>
          <w:szCs w:val="24"/>
        </w:rPr>
        <w:t>通讯接口并兼容</w:t>
      </w:r>
      <w:r w:rsidRPr="005E7417">
        <w:rPr>
          <w:rFonts w:ascii="Times New Roman" w:hAnsi="Times New Roman" w:cs="Times New Roman" w:hint="eastAsia"/>
          <w:sz w:val="24"/>
          <w:szCs w:val="24"/>
        </w:rPr>
        <w:t>RS422</w:t>
      </w:r>
      <w:r w:rsidRPr="005E7417">
        <w:rPr>
          <w:rFonts w:ascii="Times New Roman" w:hAnsi="Times New Roman" w:cs="Times New Roman" w:hint="eastAsia"/>
          <w:sz w:val="24"/>
          <w:szCs w:val="24"/>
        </w:rPr>
        <w:t>通讯接口，在</w:t>
      </w:r>
      <w:r w:rsidRPr="005E7417">
        <w:rPr>
          <w:rFonts w:ascii="Times New Roman" w:hAnsi="Times New Roman" w:cs="Times New Roman" w:hint="eastAsia"/>
          <w:sz w:val="24"/>
          <w:szCs w:val="24"/>
        </w:rPr>
        <w:t>RS485</w:t>
      </w:r>
      <w:r w:rsidRPr="005E7417">
        <w:rPr>
          <w:rFonts w:ascii="Times New Roman" w:hAnsi="Times New Roman" w:cs="Times New Roman" w:hint="eastAsia"/>
          <w:sz w:val="24"/>
          <w:szCs w:val="24"/>
        </w:rPr>
        <w:t>接口支持多点接入，数量≥</w:t>
      </w:r>
      <w:r w:rsidRPr="005E7417">
        <w:rPr>
          <w:rFonts w:ascii="Times New Roman" w:hAnsi="Times New Roman" w:cs="Times New Roman" w:hint="eastAsia"/>
          <w:sz w:val="24"/>
          <w:szCs w:val="24"/>
        </w:rPr>
        <w:t>64</w:t>
      </w:r>
      <w:r w:rsidRPr="005E7417">
        <w:rPr>
          <w:rFonts w:ascii="Times New Roman" w:hAnsi="Times New Roman" w:cs="Times New Roman" w:hint="eastAsia"/>
          <w:sz w:val="24"/>
          <w:szCs w:val="24"/>
        </w:rPr>
        <w:t>个，传输带宽≥</w:t>
      </w:r>
      <w:r w:rsidRPr="005E7417">
        <w:rPr>
          <w:rFonts w:ascii="Times New Roman" w:hAnsi="Times New Roman" w:cs="Times New Roman" w:hint="eastAsia"/>
          <w:sz w:val="24"/>
          <w:szCs w:val="24"/>
        </w:rPr>
        <w:t>1Mbps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100</w:t>
      </w:r>
      <w:r w:rsidRPr="005E7417">
        <w:rPr>
          <w:rFonts w:ascii="Times New Roman" w:hAnsi="Times New Roman" w:cs="Times New Roman" w:hint="eastAsia"/>
          <w:sz w:val="24"/>
          <w:szCs w:val="24"/>
        </w:rPr>
        <w:t>米。</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各</w:t>
      </w:r>
      <w:r w:rsidRPr="005E7417">
        <w:rPr>
          <w:rFonts w:ascii="Times New Roman" w:hAnsi="Times New Roman" w:cs="Times New Roman" w:hint="eastAsia"/>
          <w:sz w:val="24"/>
          <w:szCs w:val="24"/>
        </w:rPr>
        <w:t>TSDR</w:t>
      </w:r>
      <w:r w:rsidRPr="005E7417">
        <w:rPr>
          <w:rFonts w:ascii="Times New Roman" w:hAnsi="Times New Roman" w:cs="Times New Roman" w:hint="eastAsia"/>
          <w:sz w:val="24"/>
          <w:szCs w:val="24"/>
        </w:rPr>
        <w:t>节点输出的时钟信号同频同相，误差应控制在</w:t>
      </w:r>
      <w:r w:rsidRPr="005E7417">
        <w:rPr>
          <w:rFonts w:ascii="Times New Roman" w:hAnsi="Times New Roman" w:cs="Times New Roman" w:hint="eastAsia"/>
          <w:sz w:val="24"/>
          <w:szCs w:val="24"/>
        </w:rPr>
        <w:t>ns</w:t>
      </w:r>
      <w:r w:rsidRPr="005E7417">
        <w:rPr>
          <w:rFonts w:ascii="Times New Roman" w:hAnsi="Times New Roman" w:cs="Times New Roman" w:hint="eastAsia"/>
          <w:sz w:val="24"/>
          <w:szCs w:val="24"/>
        </w:rPr>
        <w:t>级别，时钟传输距离≥</w:t>
      </w: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米且支持多点挂载。同步时钟频率可以程控，其范围为</w:t>
      </w:r>
      <w:r w:rsidRPr="005E7417">
        <w:rPr>
          <w:rFonts w:ascii="Times New Roman" w:hAnsi="Times New Roman" w:cs="Times New Roman" w:hint="eastAsia"/>
          <w:sz w:val="24"/>
          <w:szCs w:val="24"/>
        </w:rPr>
        <w:t xml:space="preserve"> 256fs</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1k</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fs</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12k</w:t>
      </w:r>
      <w:r w:rsidRPr="005E7417">
        <w:rPr>
          <w:rFonts w:ascii="Times New Roman" w:hAnsi="Times New Roman" w:cs="Times New Roman" w:hint="eastAsia"/>
          <w:sz w:val="24"/>
          <w:szCs w:val="24"/>
        </w:rPr>
        <w:t>取整数）。</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进行微功耗设计，电流波动小</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工作电压：</w:t>
      </w:r>
      <w:r w:rsidRPr="005E7417">
        <w:rPr>
          <w:rFonts w:ascii="Times New Roman" w:hAnsi="Times New Roman" w:cs="Times New Roman" w:hint="eastAsia"/>
          <w:sz w:val="24"/>
          <w:szCs w:val="24"/>
        </w:rPr>
        <w:t>6</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15V</w:t>
      </w:r>
      <w:r w:rsidRPr="005E7417">
        <w:rPr>
          <w:rFonts w:ascii="Times New Roman" w:hAnsi="Times New Roman" w:cs="Times New Roman" w:hint="eastAsia"/>
          <w:sz w:val="24"/>
          <w:szCs w:val="24"/>
        </w:rPr>
        <w:t>，最大功耗≤</w:t>
      </w:r>
      <w:r w:rsidRPr="005E7417">
        <w:rPr>
          <w:rFonts w:ascii="Times New Roman" w:hAnsi="Times New Roman" w:cs="Times New Roman" w:hint="eastAsia"/>
          <w:sz w:val="24"/>
          <w:szCs w:val="24"/>
        </w:rPr>
        <w:t>3.5W</w:t>
      </w:r>
      <w:r w:rsidRPr="005E7417">
        <w:rPr>
          <w:rFonts w:ascii="Times New Roman" w:hAnsi="Times New Roman" w:cs="Times New Roman" w:hint="eastAsia"/>
          <w:sz w:val="24"/>
          <w:szCs w:val="24"/>
        </w:rPr>
        <w:t>。</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模块尺寸：长度≤</w:t>
      </w:r>
      <w:r w:rsidRPr="005E7417">
        <w:rPr>
          <w:rFonts w:ascii="Times New Roman" w:hAnsi="Times New Roman" w:cs="Times New Roman" w:hint="eastAsia"/>
          <w:sz w:val="24"/>
          <w:szCs w:val="24"/>
        </w:rPr>
        <w:t>80mm</w:t>
      </w:r>
      <w:r w:rsidRPr="005E7417">
        <w:rPr>
          <w:rFonts w:ascii="Times New Roman" w:hAnsi="Times New Roman" w:cs="Times New Roman" w:hint="eastAsia"/>
          <w:sz w:val="24"/>
          <w:szCs w:val="24"/>
        </w:rPr>
        <w:t>，宽度≤</w:t>
      </w:r>
      <w:r w:rsidRPr="005E7417">
        <w:rPr>
          <w:rFonts w:ascii="Times New Roman" w:hAnsi="Times New Roman" w:cs="Times New Roman" w:hint="eastAsia"/>
          <w:sz w:val="24"/>
          <w:szCs w:val="24"/>
        </w:rPr>
        <w:t>16mm</w:t>
      </w:r>
      <w:r w:rsidRPr="005E7417">
        <w:rPr>
          <w:rFonts w:ascii="Times New Roman" w:hAnsi="Times New Roman" w:cs="Times New Roman" w:hint="eastAsia"/>
          <w:sz w:val="24"/>
          <w:szCs w:val="24"/>
        </w:rPr>
        <w:t>，高度≤</w:t>
      </w:r>
      <w:r w:rsidRPr="005E7417">
        <w:rPr>
          <w:rFonts w:ascii="Times New Roman" w:hAnsi="Times New Roman" w:cs="Times New Roman" w:hint="eastAsia"/>
          <w:sz w:val="24"/>
          <w:szCs w:val="24"/>
        </w:rPr>
        <w:t>9mm</w:t>
      </w:r>
      <w:r w:rsidRPr="005E7417">
        <w:rPr>
          <w:rFonts w:ascii="Times New Roman" w:hAnsi="Times New Roman" w:cs="Times New Roman" w:hint="eastAsia"/>
          <w:sz w:val="24"/>
          <w:szCs w:val="24"/>
        </w:rPr>
        <w:t>，</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水下电子模块满足</w:t>
      </w:r>
      <w:smartTag w:uri="urn:schemas-microsoft-com:office:smarttags" w:element="chmetcnv">
        <w:smartTagPr>
          <w:attr w:name="TCSC" w:val="0"/>
          <w:attr w:name="NumberType" w:val="1"/>
          <w:attr w:name="Negative" w:val="True"/>
          <w:attr w:name="HasSpace" w:val="False"/>
          <w:attr w:name="SourceValue" w:val="10"/>
          <w:attr w:name="UnitName" w:val="℃"/>
        </w:smartTagPr>
        <w:r w:rsidRPr="005E7417">
          <w:rPr>
            <w:rFonts w:ascii="Times New Roman" w:hAnsi="Times New Roman" w:cs="Times New Roman" w:hint="eastAsia"/>
            <w:sz w:val="24"/>
            <w:szCs w:val="24"/>
          </w:rPr>
          <w:t>-10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w:t>
      </w:r>
      <w:smartTag w:uri="urn:schemas-microsoft-com:office:smarttags" w:element="chmetcnv">
        <w:smartTagPr>
          <w:attr w:name="TCSC" w:val="0"/>
          <w:attr w:name="NumberType" w:val="1"/>
          <w:attr w:name="Negative" w:val="False"/>
          <w:attr w:name="HasSpace" w:val="False"/>
          <w:attr w:name="SourceValue" w:val="50"/>
          <w:attr w:name="UnitName" w:val="℃"/>
        </w:smartTagP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工作温度和</w:t>
      </w:r>
      <w:smartTag w:uri="urn:schemas-microsoft-com:office:smarttags" w:element="chmetcnv">
        <w:smartTagPr>
          <w:attr w:name="TCSC" w:val="0"/>
          <w:attr w:name="NumberType" w:val="1"/>
          <w:attr w:name="Negative" w:val="True"/>
          <w:attr w:name="HasSpace" w:val="False"/>
          <w:attr w:name="SourceValue" w:val="40"/>
          <w:attr w:name="UnitName" w:val="℃"/>
        </w:smartTagPr>
        <w:r w:rsidRPr="005E7417">
          <w:rPr>
            <w:rFonts w:ascii="Times New Roman" w:hAnsi="Times New Roman" w:cs="Times New Roman" w:hint="eastAsia"/>
            <w:sz w:val="24"/>
            <w:szCs w:val="24"/>
          </w:rPr>
          <w:t>-40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w:t>
      </w:r>
      <w:smartTag w:uri="urn:schemas-microsoft-com:office:smarttags" w:element="chmetcnv">
        <w:smartTagPr>
          <w:attr w:name="TCSC" w:val="0"/>
          <w:attr w:name="NumberType" w:val="1"/>
          <w:attr w:name="Negative" w:val="False"/>
          <w:attr w:name="HasSpace" w:val="False"/>
          <w:attr w:name="SourceValue" w:val="70"/>
          <w:attr w:name="UnitName" w:val="℃"/>
        </w:smartTagPr>
        <w:r w:rsidRPr="005E7417">
          <w:rPr>
            <w:rFonts w:ascii="Times New Roman" w:hAnsi="Times New Roman" w:cs="Times New Roman" w:hint="eastAsia"/>
            <w:sz w:val="24"/>
            <w:szCs w:val="24"/>
          </w:rPr>
          <w:t>70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的存储温度，适应轻蜡油浸泡，且可承受</w:t>
      </w:r>
      <w:r w:rsidRPr="005E7417">
        <w:rPr>
          <w:rFonts w:ascii="Times New Roman" w:hAnsi="Times New Roman" w:cs="Times New Roman" w:hint="eastAsia"/>
          <w:sz w:val="24"/>
          <w:szCs w:val="24"/>
        </w:rPr>
        <w:t>4.5Mpa</w:t>
      </w:r>
      <w:r w:rsidRPr="005E7417">
        <w:rPr>
          <w:rFonts w:ascii="Times New Roman" w:hAnsi="Times New Roman" w:cs="Times New Roman" w:hint="eastAsia"/>
          <w:sz w:val="24"/>
          <w:szCs w:val="24"/>
        </w:rPr>
        <w:t>最大静压力，以及舰船用电子模块的振动、颠震等要求。</w:t>
      </w:r>
    </w:p>
    <w:p w:rsidR="005E7417" w:rsidRPr="005E7417" w:rsidRDefault="005E7417" w:rsidP="005E7417">
      <w:pPr>
        <w:pStyle w:val="a5"/>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电子模块具有抗静电、抗雷击能力。</w:t>
      </w:r>
    </w:p>
    <w:p w:rsidR="00152A2B" w:rsidRPr="00152A2B" w:rsidRDefault="00152A2B" w:rsidP="00152A2B">
      <w:pPr>
        <w:spacing w:line="360" w:lineRule="auto"/>
        <w:ind w:firstLineChars="200" w:firstLine="480"/>
        <w:rPr>
          <w:rFonts w:ascii="Times New Roman" w:hAnsi="Times New Roman" w:cs="Times New Roman"/>
          <w:sz w:val="24"/>
          <w:szCs w:val="24"/>
        </w:rPr>
      </w:pP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节点具有</w:t>
      </w:r>
      <w:r w:rsidRPr="00152A2B">
        <w:rPr>
          <w:rFonts w:ascii="Times New Roman" w:hAnsi="Times New Roman" w:cs="Times New Roman" w:hint="eastAsia"/>
          <w:sz w:val="24"/>
          <w:szCs w:val="24"/>
        </w:rPr>
        <w:t>3</w:t>
      </w:r>
      <w:r w:rsidRPr="00152A2B">
        <w:rPr>
          <w:rFonts w:ascii="Times New Roman" w:hAnsi="Times New Roman" w:cs="Times New Roman" w:hint="eastAsia"/>
          <w:sz w:val="24"/>
          <w:szCs w:val="24"/>
        </w:rPr>
        <w:t>种数据接口：“支线数据总线”接口，“传感器总线”接口和“干线数据总线”接口，且各类型接口均为</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个，分布于节点两端。水声信号的数据由</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个“支线数据总线”接口进入</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节点处理后再由左右两端的“干线数据总线”均衡输出上传。传感器信号的数据由“传感器总线”接口进入</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节点处理后再从“干线数据总线”均衡输出上传。</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节点正常工作时通过</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个“干线数据总线”接口均衡输出本地采集的数据，当链路出现故障时，各</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节点可自动选择正常链路将本地数据完整</w:t>
      </w:r>
      <w:proofErr w:type="gramStart"/>
      <w:r w:rsidRPr="00152A2B">
        <w:rPr>
          <w:rFonts w:ascii="Times New Roman" w:hAnsi="Times New Roman" w:cs="Times New Roman" w:hint="eastAsia"/>
          <w:sz w:val="24"/>
          <w:szCs w:val="24"/>
        </w:rPr>
        <w:t>送入干端</w:t>
      </w:r>
      <w:proofErr w:type="gramEnd"/>
      <w:r w:rsidRPr="00152A2B">
        <w:rPr>
          <w:rFonts w:ascii="Times New Roman" w:hAnsi="Times New Roman" w:cs="Times New Roman" w:hint="eastAsia"/>
          <w:sz w:val="24"/>
          <w:szCs w:val="24"/>
        </w:rPr>
        <w:t>桥接模块。</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节点的优选采用多芯双绞线和总线拓扑结构的数据总线，每种接口均需具备双向通信功能。</w:t>
      </w:r>
    </w:p>
    <w:p w:rsidR="00F951B4" w:rsidRDefault="00152A2B" w:rsidP="00152A2B">
      <w:pPr>
        <w:spacing w:line="360" w:lineRule="auto"/>
        <w:ind w:firstLineChars="200" w:firstLine="480"/>
        <w:rPr>
          <w:rFonts w:ascii="Times New Roman" w:hAnsi="Times New Roman" w:cs="Times New Roman"/>
          <w:sz w:val="24"/>
          <w:szCs w:val="24"/>
        </w:rPr>
      </w:pPr>
      <w:r w:rsidRPr="00152A2B">
        <w:rPr>
          <w:rFonts w:ascii="Times New Roman" w:hAnsi="Times New Roman" w:cs="Times New Roman" w:hint="eastAsia"/>
          <w:sz w:val="24"/>
          <w:szCs w:val="24"/>
        </w:rPr>
        <w:lastRenderedPageBreak/>
        <w:t>TSDR</w:t>
      </w:r>
      <w:r w:rsidRPr="00152A2B">
        <w:rPr>
          <w:rFonts w:ascii="Times New Roman" w:hAnsi="Times New Roman" w:cs="Times New Roman" w:hint="eastAsia"/>
          <w:sz w:val="24"/>
          <w:szCs w:val="24"/>
        </w:rPr>
        <w:t>节点需充分考虑系统会出现的故障问题和应对策略，当系统出现故障时需最大程度的保证系统的功能</w:t>
      </w:r>
      <w:r w:rsidRPr="00152A2B">
        <w:rPr>
          <w:rFonts w:ascii="Times New Roman" w:hAnsi="Times New Roman" w:cs="Times New Roman" w:hint="eastAsia"/>
          <w:sz w:val="24"/>
          <w:szCs w:val="24"/>
        </w:rPr>
        <w:t xml:space="preserve">, </w:t>
      </w:r>
      <w:r w:rsidRPr="00152A2B">
        <w:rPr>
          <w:rFonts w:ascii="Times New Roman" w:hAnsi="Times New Roman" w:cs="Times New Roman" w:hint="eastAsia"/>
          <w:sz w:val="24"/>
          <w:szCs w:val="24"/>
        </w:rPr>
        <w:t>也能够提供充足的手段排查问题并准确定位故障所在的位置。比如链路断裂后的数据单向传输处理，时钟模块失效后的时钟源及同步处理，数据包丢失的重发机制，软件升级的稳定性和可靠性等等。</w:t>
      </w:r>
    </w:p>
    <w:p w:rsidR="00152A2B" w:rsidRPr="005E7417" w:rsidRDefault="00152A2B" w:rsidP="00152A2B">
      <w:pPr>
        <w:rPr>
          <w:rFonts w:ascii="Times New Roman" w:hAnsi="Times New Roman" w:cs="Times New Roman"/>
          <w:sz w:val="32"/>
          <w:szCs w:val="32"/>
        </w:rPr>
      </w:pPr>
      <w:r>
        <w:rPr>
          <w:rFonts w:ascii="Times New Roman" w:hAnsi="Times New Roman" w:cs="Times New Roman" w:hint="eastAsia"/>
          <w:sz w:val="32"/>
          <w:szCs w:val="32"/>
        </w:rPr>
        <w:t>4</w:t>
      </w:r>
      <w:r w:rsidRPr="00F951B4">
        <w:rPr>
          <w:rFonts w:ascii="Times New Roman" w:hAnsi="Times New Roman" w:cs="Times New Roman"/>
          <w:sz w:val="32"/>
          <w:szCs w:val="32"/>
        </w:rPr>
        <w:t>.</w:t>
      </w:r>
      <w:r w:rsidRPr="005E7417">
        <w:rPr>
          <w:rFonts w:ascii="Times New Roman" w:hAnsi="Times New Roman" w:cs="Times New Roman" w:hint="eastAsia"/>
          <w:sz w:val="32"/>
          <w:szCs w:val="32"/>
        </w:rPr>
        <w:t>节点</w:t>
      </w:r>
      <w:r>
        <w:rPr>
          <w:rFonts w:ascii="Times New Roman" w:hAnsi="Times New Roman" w:cs="Times New Roman" w:hint="eastAsia"/>
          <w:sz w:val="32"/>
          <w:szCs w:val="32"/>
        </w:rPr>
        <w:t>详细设计</w:t>
      </w:r>
    </w:p>
    <w:p w:rsidR="00152A2B" w:rsidRPr="00F951B4" w:rsidRDefault="00152A2B" w:rsidP="00152A2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综合考虑</w:t>
      </w:r>
      <w:r>
        <w:rPr>
          <w:rFonts w:ascii="Times New Roman" w:hAnsi="Times New Roman" w:cs="Times New Roman" w:hint="eastAsia"/>
          <w:sz w:val="24"/>
          <w:szCs w:val="24"/>
        </w:rPr>
        <w:t>TSDR</w:t>
      </w:r>
      <w:r>
        <w:rPr>
          <w:rFonts w:ascii="Times New Roman" w:hAnsi="Times New Roman" w:cs="Times New Roman" w:hint="eastAsia"/>
          <w:sz w:val="24"/>
          <w:szCs w:val="24"/>
        </w:rPr>
        <w:t>节点需求，目前有两套节点研发设计方案，方案</w:t>
      </w:r>
      <w:proofErr w:type="gramStart"/>
      <w:r>
        <w:rPr>
          <w:rFonts w:ascii="Times New Roman" w:hAnsi="Times New Roman" w:cs="Times New Roman" w:hint="eastAsia"/>
          <w:sz w:val="24"/>
          <w:szCs w:val="24"/>
        </w:rPr>
        <w:t>一</w:t>
      </w:r>
      <w:proofErr w:type="gramEnd"/>
      <w:r>
        <w:rPr>
          <w:rFonts w:ascii="Times New Roman" w:hAnsi="Times New Roman" w:cs="Times New Roman" w:hint="eastAsia"/>
          <w:sz w:val="24"/>
          <w:szCs w:val="24"/>
        </w:rPr>
        <w:t>采用</w:t>
      </w:r>
      <w:r>
        <w:rPr>
          <w:rFonts w:ascii="Times New Roman" w:hAnsi="Times New Roman" w:cs="Times New Roman" w:hint="eastAsia"/>
          <w:sz w:val="24"/>
          <w:szCs w:val="24"/>
        </w:rPr>
        <w:t>LVDS</w:t>
      </w:r>
      <w:r>
        <w:rPr>
          <w:rFonts w:ascii="Times New Roman" w:hAnsi="Times New Roman" w:cs="Times New Roman" w:hint="eastAsia"/>
          <w:sz w:val="24"/>
          <w:szCs w:val="24"/>
        </w:rPr>
        <w:t>串行高速总线方式进行数据传输，传输介质为</w:t>
      </w:r>
      <w:r>
        <w:rPr>
          <w:rFonts w:ascii="Times New Roman" w:hAnsi="Times New Roman" w:cs="Times New Roman" w:hint="eastAsia"/>
          <w:sz w:val="24"/>
          <w:szCs w:val="24"/>
        </w:rPr>
        <w:t>6</w:t>
      </w:r>
      <w:r>
        <w:rPr>
          <w:rFonts w:ascii="Times New Roman" w:hAnsi="Times New Roman" w:cs="Times New Roman" w:hint="eastAsia"/>
          <w:sz w:val="24"/>
          <w:szCs w:val="24"/>
        </w:rPr>
        <w:t>类双绞线；方案二采用</w:t>
      </w:r>
      <w:r>
        <w:rPr>
          <w:rFonts w:ascii="Times New Roman" w:hAnsi="Times New Roman" w:cs="Times New Roman" w:hint="eastAsia"/>
          <w:sz w:val="24"/>
          <w:szCs w:val="24"/>
        </w:rPr>
        <w:t>SDI</w:t>
      </w:r>
      <w:r>
        <w:rPr>
          <w:rFonts w:ascii="Times New Roman" w:hAnsi="Times New Roman" w:cs="Times New Roman" w:hint="eastAsia"/>
          <w:sz w:val="24"/>
          <w:szCs w:val="24"/>
        </w:rPr>
        <w:t>方式进行数据传输，传输介质为同轴电缆。两种方案</w:t>
      </w:r>
      <w:r w:rsidR="000276C9">
        <w:rPr>
          <w:rFonts w:ascii="Times New Roman" w:hAnsi="Times New Roman" w:cs="Times New Roman" w:hint="eastAsia"/>
          <w:sz w:val="24"/>
          <w:szCs w:val="24"/>
        </w:rPr>
        <w:t>详细设计</w:t>
      </w:r>
      <w:r>
        <w:rPr>
          <w:rFonts w:ascii="Times New Roman" w:hAnsi="Times New Roman" w:cs="Times New Roman" w:hint="eastAsia"/>
          <w:sz w:val="24"/>
          <w:szCs w:val="24"/>
        </w:rPr>
        <w:t>如下。</w:t>
      </w:r>
    </w:p>
    <w:p w:rsidR="000A22C3" w:rsidRPr="0052283C" w:rsidRDefault="00152A2B" w:rsidP="000A22C3">
      <w:pPr>
        <w:pStyle w:val="a5"/>
        <w:numPr>
          <w:ilvl w:val="0"/>
          <w:numId w:val="1"/>
        </w:numPr>
        <w:spacing w:line="360" w:lineRule="auto"/>
        <w:ind w:firstLineChars="0"/>
        <w:rPr>
          <w:rFonts w:ascii="Times New Roman" w:hAnsi="Times New Roman" w:cs="Times New Roman"/>
          <w:sz w:val="30"/>
          <w:szCs w:val="30"/>
        </w:rPr>
      </w:pPr>
      <w:r>
        <w:rPr>
          <w:rFonts w:ascii="Times New Roman" w:hAnsi="Times New Roman" w:cs="Times New Roman" w:hint="eastAsia"/>
          <w:sz w:val="30"/>
          <w:szCs w:val="30"/>
        </w:rPr>
        <w:t>LVDS</w:t>
      </w:r>
      <w:r>
        <w:rPr>
          <w:rFonts w:ascii="Times New Roman" w:hAnsi="Times New Roman" w:cs="Times New Roman" w:hint="eastAsia"/>
          <w:sz w:val="30"/>
          <w:szCs w:val="30"/>
        </w:rPr>
        <w:t>传输方式</w:t>
      </w:r>
    </w:p>
    <w:p w:rsidR="000A22C3" w:rsidRDefault="006F24D2"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传输方式节点</w:t>
      </w:r>
      <w:r w:rsidR="000A22C3">
        <w:rPr>
          <w:rFonts w:ascii="Times New Roman" w:hAnsi="Times New Roman" w:cs="Times New Roman"/>
          <w:sz w:val="24"/>
          <w:szCs w:val="24"/>
        </w:rPr>
        <w:t>框图如下</w:t>
      </w:r>
      <w:r w:rsidR="000A22C3">
        <w:rPr>
          <w:rFonts w:ascii="Times New Roman" w:hAnsi="Times New Roman" w:cs="Times New Roman" w:hint="eastAsia"/>
          <w:sz w:val="24"/>
          <w:szCs w:val="24"/>
        </w:rPr>
        <w:t>。</w:t>
      </w:r>
    </w:p>
    <w:bookmarkStart w:id="0" w:name="OLE_LINK1"/>
    <w:bookmarkStart w:id="1" w:name="OLE_LINK2"/>
    <w:bookmarkStart w:id="2" w:name="_GoBack"/>
    <w:p w:rsidR="00E06A51" w:rsidRDefault="002160AD" w:rsidP="000A22C3">
      <w:pPr>
        <w:spacing w:line="360" w:lineRule="auto"/>
        <w:jc w:val="center"/>
        <w:rPr>
          <w:rFonts w:ascii="Times New Roman" w:hAnsi="Times New Roman" w:cs="Times New Roman"/>
          <w:sz w:val="24"/>
          <w:szCs w:val="24"/>
        </w:rPr>
      </w:pPr>
      <w:r>
        <w:object w:dxaOrig="9961" w:dyaOrig="5402">
          <v:shape id="_x0000_i1026" type="#_x0000_t75" style="width:454.45pt;height:245.95pt" o:ole="">
            <v:imagedata r:id="rId11" o:title=""/>
          </v:shape>
          <o:OLEObject Type="Embed" ProgID="Visio.Drawing.11" ShapeID="_x0000_i1026" DrawAspect="Content" ObjectID="_1555231319" r:id="rId12"/>
        </w:object>
      </w:r>
      <w:bookmarkEnd w:id="0"/>
      <w:bookmarkEnd w:id="1"/>
      <w:bookmarkEnd w:id="2"/>
    </w:p>
    <w:p w:rsidR="000A22C3" w:rsidRDefault="000A22C3"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如上图所示</w:t>
      </w:r>
      <w:r>
        <w:rPr>
          <w:rFonts w:ascii="Times New Roman" w:hAnsi="Times New Roman" w:cs="Times New Roman" w:hint="eastAsia"/>
          <w:sz w:val="24"/>
          <w:szCs w:val="24"/>
        </w:rPr>
        <w:t>，</w:t>
      </w:r>
      <w:r w:rsidR="006F24D2">
        <w:rPr>
          <w:rFonts w:ascii="Times New Roman" w:hAnsi="Times New Roman" w:cs="Times New Roman" w:hint="eastAsia"/>
          <w:sz w:val="24"/>
          <w:szCs w:val="24"/>
        </w:rPr>
        <w:t>节点</w:t>
      </w:r>
      <w:r>
        <w:rPr>
          <w:rFonts w:ascii="Times New Roman" w:hAnsi="Times New Roman" w:cs="Times New Roman"/>
          <w:sz w:val="24"/>
          <w:szCs w:val="24"/>
        </w:rPr>
        <w:t>以</w:t>
      </w:r>
      <w:r w:rsidR="00E06A51">
        <w:rPr>
          <w:rFonts w:ascii="Times New Roman" w:hAnsi="Times New Roman" w:cs="Times New Roman" w:hint="eastAsia"/>
          <w:sz w:val="24"/>
          <w:szCs w:val="24"/>
        </w:rPr>
        <w:t>Smartfusion2</w:t>
      </w:r>
      <w:r w:rsidR="00E06A51">
        <w:rPr>
          <w:rFonts w:ascii="Times New Roman" w:hAnsi="Times New Roman" w:cs="Times New Roman" w:hint="eastAsia"/>
          <w:sz w:val="24"/>
          <w:szCs w:val="24"/>
        </w:rPr>
        <w:t>系列</w:t>
      </w:r>
      <w:r>
        <w:rPr>
          <w:rFonts w:ascii="Times New Roman" w:hAnsi="Times New Roman" w:cs="Times New Roman"/>
          <w:sz w:val="24"/>
          <w:szCs w:val="24"/>
        </w:rPr>
        <w:t>FPGA</w:t>
      </w:r>
      <w:r>
        <w:rPr>
          <w:rFonts w:ascii="Times New Roman" w:hAnsi="Times New Roman" w:cs="Times New Roman"/>
          <w:sz w:val="24"/>
          <w:szCs w:val="24"/>
        </w:rPr>
        <w:t>为核心</w:t>
      </w:r>
      <w:r>
        <w:rPr>
          <w:rFonts w:ascii="Times New Roman" w:hAnsi="Times New Roman" w:cs="Times New Roman" w:hint="eastAsia"/>
          <w:sz w:val="24"/>
          <w:szCs w:val="24"/>
        </w:rPr>
        <w:t>，</w:t>
      </w:r>
      <w:r w:rsidR="005B3308">
        <w:rPr>
          <w:rFonts w:ascii="Times New Roman" w:hAnsi="Times New Roman" w:cs="Times New Roman" w:hint="eastAsia"/>
          <w:sz w:val="24"/>
          <w:szCs w:val="24"/>
        </w:rPr>
        <w:t>通过串行器</w:t>
      </w:r>
      <w:r w:rsidR="003568E8">
        <w:rPr>
          <w:rFonts w:ascii="Times New Roman" w:hAnsi="Times New Roman" w:cs="Times New Roman" w:hint="eastAsia"/>
          <w:sz w:val="24"/>
          <w:szCs w:val="24"/>
        </w:rPr>
        <w:t>DS92LV1021A</w:t>
      </w:r>
      <w:r w:rsidR="003568E8">
        <w:rPr>
          <w:rFonts w:ascii="Times New Roman" w:hAnsi="Times New Roman" w:cs="Times New Roman" w:hint="eastAsia"/>
          <w:sz w:val="24"/>
          <w:szCs w:val="24"/>
        </w:rPr>
        <w:t>和驱动器</w:t>
      </w:r>
      <w:r w:rsidR="003568E8">
        <w:rPr>
          <w:rFonts w:ascii="Times New Roman" w:hAnsi="Times New Roman" w:cs="Times New Roman" w:hint="eastAsia"/>
          <w:sz w:val="24"/>
          <w:szCs w:val="24"/>
        </w:rPr>
        <w:t>CLC001</w:t>
      </w:r>
      <w:r w:rsidR="003568E8">
        <w:rPr>
          <w:rFonts w:ascii="Times New Roman" w:hAnsi="Times New Roman" w:cs="Times New Roman" w:hint="eastAsia"/>
          <w:sz w:val="24"/>
          <w:szCs w:val="24"/>
        </w:rPr>
        <w:t>将数据转换为高速串行</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方式进行传输，通过</w:t>
      </w:r>
      <w:proofErr w:type="gramStart"/>
      <w:r w:rsidR="003568E8">
        <w:rPr>
          <w:rFonts w:ascii="Times New Roman" w:hAnsi="Times New Roman" w:cs="Times New Roman" w:hint="eastAsia"/>
          <w:sz w:val="24"/>
          <w:szCs w:val="24"/>
        </w:rPr>
        <w:t>解串器</w:t>
      </w:r>
      <w:proofErr w:type="gramEnd"/>
      <w:r w:rsidR="003568E8">
        <w:rPr>
          <w:rFonts w:ascii="Times New Roman" w:hAnsi="Times New Roman" w:cs="Times New Roman" w:hint="eastAsia"/>
          <w:sz w:val="24"/>
          <w:szCs w:val="24"/>
        </w:rPr>
        <w:t>DS92LV1212A</w:t>
      </w:r>
      <w:r w:rsidR="003568E8">
        <w:rPr>
          <w:rFonts w:ascii="Times New Roman" w:hAnsi="Times New Roman" w:cs="Times New Roman" w:hint="eastAsia"/>
          <w:sz w:val="24"/>
          <w:szCs w:val="24"/>
        </w:rPr>
        <w:t>和均衡器</w:t>
      </w:r>
      <w:r w:rsidR="003568E8">
        <w:rPr>
          <w:rFonts w:ascii="Times New Roman" w:hAnsi="Times New Roman" w:cs="Times New Roman" w:hint="eastAsia"/>
          <w:sz w:val="24"/>
          <w:szCs w:val="24"/>
        </w:rPr>
        <w:t>LMH0074</w:t>
      </w:r>
      <w:r w:rsidR="003568E8">
        <w:rPr>
          <w:rFonts w:ascii="Times New Roman" w:hAnsi="Times New Roman" w:cs="Times New Roman" w:hint="eastAsia"/>
          <w:sz w:val="24"/>
          <w:szCs w:val="24"/>
        </w:rPr>
        <w:t>接收高速串行</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总线上的数据。此外，系统的同步采样时钟也通过数据</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总线进行传输，能够减少阵内的导线数量。</w:t>
      </w:r>
      <w:r w:rsidR="006F24D2">
        <w:rPr>
          <w:rFonts w:ascii="Times New Roman" w:hAnsi="Times New Roman" w:cs="Times New Roman" w:hint="eastAsia"/>
          <w:sz w:val="24"/>
          <w:szCs w:val="24"/>
        </w:rPr>
        <w:t>节点</w:t>
      </w:r>
      <w:r w:rsidR="006329FB">
        <w:rPr>
          <w:rFonts w:ascii="Times New Roman" w:hAnsi="Times New Roman" w:cs="Times New Roman" w:hint="eastAsia"/>
          <w:sz w:val="24"/>
          <w:szCs w:val="24"/>
        </w:rPr>
        <w:t>将同步时钟转发给</w:t>
      </w:r>
      <w:r w:rsidR="006329FB">
        <w:rPr>
          <w:rFonts w:ascii="Times New Roman" w:hAnsi="Times New Roman" w:cs="Times New Roman" w:hint="eastAsia"/>
          <w:sz w:val="24"/>
          <w:szCs w:val="24"/>
        </w:rPr>
        <w:t>16</w:t>
      </w:r>
      <w:r w:rsidR="006329FB">
        <w:rPr>
          <w:rFonts w:ascii="Times New Roman" w:hAnsi="Times New Roman" w:cs="Times New Roman" w:hint="eastAsia"/>
          <w:sz w:val="24"/>
          <w:szCs w:val="24"/>
        </w:rPr>
        <w:t>个前端采样模块进行同步采样，采样数据通过</w:t>
      </w:r>
      <w:r w:rsidR="006329FB">
        <w:rPr>
          <w:rFonts w:ascii="Times New Roman" w:hAnsi="Times New Roman" w:cs="Times New Roman" w:hint="eastAsia"/>
          <w:sz w:val="24"/>
          <w:szCs w:val="24"/>
        </w:rPr>
        <w:t>RS485</w:t>
      </w:r>
      <w:r w:rsidR="006329FB">
        <w:rPr>
          <w:rFonts w:ascii="Times New Roman" w:hAnsi="Times New Roman" w:cs="Times New Roman" w:hint="eastAsia"/>
          <w:sz w:val="24"/>
          <w:szCs w:val="24"/>
        </w:rPr>
        <w:t>方式发送给</w:t>
      </w:r>
      <w:r w:rsidR="006F24D2">
        <w:rPr>
          <w:rFonts w:ascii="Times New Roman" w:hAnsi="Times New Roman" w:cs="Times New Roman" w:hint="eastAsia"/>
          <w:sz w:val="24"/>
          <w:szCs w:val="24"/>
        </w:rPr>
        <w:t>节点</w:t>
      </w:r>
      <w:r w:rsidR="006329FB">
        <w:rPr>
          <w:rFonts w:ascii="Times New Roman" w:hAnsi="Times New Roman" w:cs="Times New Roman" w:hint="eastAsia"/>
          <w:sz w:val="24"/>
          <w:szCs w:val="24"/>
        </w:rPr>
        <w:t>。</w:t>
      </w:r>
    </w:p>
    <w:p w:rsidR="003568E8" w:rsidRDefault="003568E8"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传输方式采用</w:t>
      </w:r>
      <w:r>
        <w:rPr>
          <w:rFonts w:ascii="Times New Roman" w:hAnsi="Times New Roman" w:cs="Times New Roman" w:hint="eastAsia"/>
          <w:sz w:val="24"/>
          <w:szCs w:val="24"/>
        </w:rPr>
        <w:t>6</w:t>
      </w:r>
      <w:r>
        <w:rPr>
          <w:rFonts w:ascii="Times New Roman" w:hAnsi="Times New Roman" w:cs="Times New Roman" w:hint="eastAsia"/>
          <w:sz w:val="24"/>
          <w:szCs w:val="24"/>
        </w:rPr>
        <w:t>类双绞线进行数据传输，</w:t>
      </w:r>
      <w:r>
        <w:rPr>
          <w:rFonts w:ascii="Times New Roman" w:hAnsi="Times New Roman" w:cs="Times New Roman" w:hint="eastAsia"/>
          <w:sz w:val="24"/>
          <w:szCs w:val="24"/>
        </w:rPr>
        <w:t>50m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lastRenderedPageBreak/>
        <w:t>300Mbps</w:t>
      </w:r>
      <w:r>
        <w:rPr>
          <w:rFonts w:ascii="Times New Roman" w:hAnsi="Times New Roman" w:cs="Times New Roman" w:hint="eastAsia"/>
          <w:sz w:val="24"/>
          <w:szCs w:val="24"/>
        </w:rPr>
        <w:t>，</w:t>
      </w:r>
      <w:r>
        <w:rPr>
          <w:rFonts w:ascii="Times New Roman" w:hAnsi="Times New Roman" w:cs="Times New Roman" w:hint="eastAsia"/>
          <w:sz w:val="24"/>
          <w:szCs w:val="24"/>
        </w:rPr>
        <w:t>100m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t>250Mbps</w:t>
      </w:r>
      <w:r>
        <w:rPr>
          <w:rFonts w:ascii="Times New Roman" w:hAnsi="Times New Roman" w:cs="Times New Roman" w:hint="eastAsia"/>
          <w:sz w:val="24"/>
          <w:szCs w:val="24"/>
        </w:rPr>
        <w:t>。</w:t>
      </w:r>
    </w:p>
    <w:p w:rsidR="003568E8" w:rsidRDefault="003568E8"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传输方式串行</w:t>
      </w:r>
      <w:proofErr w:type="gramStart"/>
      <w:r>
        <w:rPr>
          <w:rFonts w:ascii="Times New Roman" w:hAnsi="Times New Roman" w:cs="Times New Roman" w:hint="eastAsia"/>
          <w:sz w:val="24"/>
          <w:szCs w:val="24"/>
        </w:rPr>
        <w:t>解串以及</w:t>
      </w:r>
      <w:proofErr w:type="gramEnd"/>
      <w:r>
        <w:rPr>
          <w:rFonts w:ascii="Times New Roman" w:hAnsi="Times New Roman" w:cs="Times New Roman" w:hint="eastAsia"/>
          <w:sz w:val="24"/>
          <w:szCs w:val="24"/>
        </w:rPr>
        <w:t>驱动均衡器功耗如下表所示。</w:t>
      </w:r>
    </w:p>
    <w:tbl>
      <w:tblPr>
        <w:tblStyle w:val="a6"/>
        <w:tblW w:w="0" w:type="auto"/>
        <w:tblLook w:val="04A0" w:firstRow="1" w:lastRow="0" w:firstColumn="1" w:lastColumn="0" w:noHBand="0" w:noVBand="1"/>
      </w:tblPr>
      <w:tblGrid>
        <w:gridCol w:w="2130"/>
        <w:gridCol w:w="2130"/>
        <w:gridCol w:w="2131"/>
        <w:gridCol w:w="2131"/>
      </w:tblGrid>
      <w:tr w:rsidR="003568E8" w:rsidTr="003568E8">
        <w:tc>
          <w:tcPr>
            <w:tcW w:w="2130" w:type="dxa"/>
          </w:tcPr>
          <w:p w:rsidR="003568E8" w:rsidRDefault="003568E8" w:rsidP="000A22C3">
            <w:pPr>
              <w:spacing w:line="360" w:lineRule="auto"/>
              <w:rPr>
                <w:rFonts w:ascii="Times New Roman" w:hAnsi="Times New Roman" w:cs="Times New Roman"/>
                <w:sz w:val="24"/>
                <w:szCs w:val="24"/>
              </w:rPr>
            </w:pP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单片功耗</w:t>
            </w:r>
            <w:proofErr w:type="spellStart"/>
            <w:r>
              <w:rPr>
                <w:rFonts w:ascii="Times New Roman" w:hAnsi="Times New Roman" w:cs="Times New Roman"/>
                <w:sz w:val="24"/>
                <w:szCs w:val="24"/>
              </w:rPr>
              <w:t>mW</w:t>
            </w:r>
            <w:proofErr w:type="spellEnd"/>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数量</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总功耗</w:t>
            </w:r>
            <w:proofErr w:type="spellStart"/>
            <w:r>
              <w:rPr>
                <w:rFonts w:ascii="Times New Roman" w:hAnsi="Times New Roman" w:cs="Times New Roman"/>
                <w:sz w:val="24"/>
                <w:szCs w:val="24"/>
              </w:rPr>
              <w:t>mW</w:t>
            </w:r>
            <w:proofErr w:type="spellEnd"/>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DS92LV1021A</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132</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264</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DS92LV1212A</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191</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382</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CLC001</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280</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560</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LMH0074</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207</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414</w:t>
            </w:r>
          </w:p>
        </w:tc>
      </w:tr>
      <w:tr w:rsidR="003568E8" w:rsidTr="003568E8">
        <w:tc>
          <w:tcPr>
            <w:tcW w:w="2130" w:type="dxa"/>
          </w:tcPr>
          <w:p w:rsidR="003568E8" w:rsidRDefault="003568E8" w:rsidP="003568E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总功耗</w:t>
            </w:r>
          </w:p>
        </w:tc>
        <w:tc>
          <w:tcPr>
            <w:tcW w:w="2130"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810</w:t>
            </w:r>
          </w:p>
        </w:tc>
        <w:tc>
          <w:tcPr>
            <w:tcW w:w="2131" w:type="dxa"/>
          </w:tcPr>
          <w:p w:rsidR="003568E8" w:rsidRDefault="003568E8" w:rsidP="000A22C3">
            <w:pPr>
              <w:spacing w:line="360" w:lineRule="auto"/>
              <w:rPr>
                <w:rFonts w:ascii="Times New Roman" w:hAnsi="Times New Roman" w:cs="Times New Roman"/>
                <w:sz w:val="24"/>
                <w:szCs w:val="24"/>
              </w:rPr>
            </w:pP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1620</w:t>
            </w:r>
          </w:p>
        </w:tc>
      </w:tr>
    </w:tbl>
    <w:p w:rsidR="003568E8" w:rsidRDefault="003568E8" w:rsidP="000A22C3">
      <w:pPr>
        <w:spacing w:line="360" w:lineRule="auto"/>
        <w:ind w:firstLineChars="200" w:firstLine="480"/>
        <w:rPr>
          <w:rFonts w:ascii="Times New Roman" w:hAnsi="Times New Roman" w:cs="Times New Roman"/>
          <w:sz w:val="24"/>
          <w:szCs w:val="24"/>
        </w:rPr>
      </w:pPr>
    </w:p>
    <w:p w:rsidR="00152A2B" w:rsidRPr="0052283C" w:rsidRDefault="00152A2B" w:rsidP="00152A2B">
      <w:pPr>
        <w:pStyle w:val="a5"/>
        <w:numPr>
          <w:ilvl w:val="0"/>
          <w:numId w:val="1"/>
        </w:numPr>
        <w:spacing w:line="360" w:lineRule="auto"/>
        <w:ind w:firstLineChars="0"/>
        <w:rPr>
          <w:rFonts w:ascii="Times New Roman" w:hAnsi="Times New Roman" w:cs="Times New Roman"/>
          <w:sz w:val="30"/>
          <w:szCs w:val="30"/>
        </w:rPr>
      </w:pPr>
      <w:r>
        <w:rPr>
          <w:rFonts w:ascii="Times New Roman" w:hAnsi="Times New Roman" w:cs="Times New Roman" w:hint="eastAsia"/>
          <w:sz w:val="30"/>
          <w:szCs w:val="30"/>
        </w:rPr>
        <w:t>SDI</w:t>
      </w:r>
      <w:r>
        <w:rPr>
          <w:rFonts w:ascii="Times New Roman" w:hAnsi="Times New Roman" w:cs="Times New Roman" w:hint="eastAsia"/>
          <w:sz w:val="30"/>
          <w:szCs w:val="30"/>
        </w:rPr>
        <w:t>传输方式</w:t>
      </w:r>
    </w:p>
    <w:p w:rsidR="002160AD" w:rsidRDefault="002160AD" w:rsidP="002160AD">
      <w:pPr>
        <w:spacing w:line="360" w:lineRule="auto"/>
      </w:pPr>
      <w:r>
        <w:object w:dxaOrig="9961" w:dyaOrig="5402">
          <v:shape id="_x0000_i1027" type="#_x0000_t75" style="width:415.3pt;height:225.2pt" o:ole="">
            <v:imagedata r:id="rId13" o:title=""/>
          </v:shape>
          <o:OLEObject Type="Embed" ProgID="Visio.Drawing.11" ShapeID="_x0000_i1027" DrawAspect="Content" ObjectID="_1555231320" r:id="rId14"/>
        </w:objec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如上图所示</w:t>
      </w:r>
      <w:r>
        <w:rPr>
          <w:rFonts w:ascii="Times New Roman" w:hAnsi="Times New Roman" w:cs="Times New Roman" w:hint="eastAsia"/>
          <w:sz w:val="24"/>
          <w:szCs w:val="24"/>
        </w:rPr>
        <w:t>，节点</w:t>
      </w:r>
      <w:r>
        <w:rPr>
          <w:rFonts w:ascii="Times New Roman" w:hAnsi="Times New Roman" w:cs="Times New Roman"/>
          <w:sz w:val="24"/>
          <w:szCs w:val="24"/>
        </w:rPr>
        <w:t>以</w:t>
      </w:r>
      <w:r>
        <w:rPr>
          <w:rFonts w:ascii="Times New Roman" w:hAnsi="Times New Roman" w:cs="Times New Roman" w:hint="eastAsia"/>
          <w:sz w:val="24"/>
          <w:szCs w:val="24"/>
        </w:rPr>
        <w:t>Smartfusion2</w:t>
      </w:r>
      <w:r>
        <w:rPr>
          <w:rFonts w:ascii="Times New Roman" w:hAnsi="Times New Roman" w:cs="Times New Roman" w:hint="eastAsia"/>
          <w:sz w:val="24"/>
          <w:szCs w:val="24"/>
        </w:rPr>
        <w:t>系列</w:t>
      </w:r>
      <w:r>
        <w:rPr>
          <w:rFonts w:ascii="Times New Roman" w:hAnsi="Times New Roman" w:cs="Times New Roman"/>
          <w:sz w:val="24"/>
          <w:szCs w:val="24"/>
        </w:rPr>
        <w:t>FPGA</w:t>
      </w:r>
      <w:r>
        <w:rPr>
          <w:rFonts w:ascii="Times New Roman" w:hAnsi="Times New Roman" w:cs="Times New Roman"/>
          <w:sz w:val="24"/>
          <w:szCs w:val="24"/>
        </w:rPr>
        <w:t>为核心</w:t>
      </w:r>
      <w:r>
        <w:rPr>
          <w:rFonts w:ascii="Times New Roman" w:hAnsi="Times New Roman" w:cs="Times New Roman" w:hint="eastAsia"/>
          <w:sz w:val="24"/>
          <w:szCs w:val="24"/>
        </w:rPr>
        <w:t>，通过</w:t>
      </w:r>
      <w:r>
        <w:rPr>
          <w:rFonts w:ascii="Times New Roman" w:hAnsi="Times New Roman" w:cs="Times New Roman" w:hint="eastAsia"/>
          <w:sz w:val="24"/>
          <w:szCs w:val="24"/>
        </w:rPr>
        <w:t>SDI</w:t>
      </w:r>
      <w:r>
        <w:rPr>
          <w:rFonts w:ascii="Times New Roman" w:hAnsi="Times New Roman" w:cs="Times New Roman" w:hint="eastAsia"/>
          <w:sz w:val="24"/>
          <w:szCs w:val="24"/>
        </w:rPr>
        <w:t>串行器</w:t>
      </w:r>
      <w:r>
        <w:rPr>
          <w:rFonts w:ascii="Times New Roman" w:hAnsi="Times New Roman" w:cs="Times New Roman" w:hint="eastAsia"/>
          <w:sz w:val="24"/>
          <w:szCs w:val="24"/>
        </w:rPr>
        <w:t>LMH0340</w:t>
      </w:r>
      <w:r>
        <w:rPr>
          <w:rFonts w:ascii="Times New Roman" w:hAnsi="Times New Roman" w:cs="Times New Roman" w:hint="eastAsia"/>
          <w:sz w:val="24"/>
          <w:szCs w:val="24"/>
        </w:rPr>
        <w:t>和将数据转换为</w:t>
      </w:r>
      <w:r>
        <w:rPr>
          <w:rFonts w:ascii="Times New Roman" w:hAnsi="Times New Roman" w:cs="Times New Roman" w:hint="eastAsia"/>
          <w:sz w:val="24"/>
          <w:szCs w:val="24"/>
        </w:rPr>
        <w:t>SDI</w:t>
      </w:r>
      <w:r>
        <w:rPr>
          <w:rFonts w:ascii="Times New Roman" w:hAnsi="Times New Roman" w:cs="Times New Roman" w:hint="eastAsia"/>
          <w:sz w:val="24"/>
          <w:szCs w:val="24"/>
        </w:rPr>
        <w:t>方式进行传输，通过</w:t>
      </w:r>
      <w:proofErr w:type="gramStart"/>
      <w:r>
        <w:rPr>
          <w:rFonts w:ascii="Times New Roman" w:hAnsi="Times New Roman" w:cs="Times New Roman" w:hint="eastAsia"/>
          <w:sz w:val="24"/>
          <w:szCs w:val="24"/>
        </w:rPr>
        <w:t>解串器</w:t>
      </w:r>
      <w:proofErr w:type="gramEnd"/>
      <w:r>
        <w:rPr>
          <w:rFonts w:ascii="Times New Roman" w:hAnsi="Times New Roman" w:cs="Times New Roman" w:hint="eastAsia"/>
          <w:sz w:val="24"/>
          <w:szCs w:val="24"/>
        </w:rPr>
        <w:t>LMH0341</w:t>
      </w:r>
      <w:r>
        <w:rPr>
          <w:rFonts w:ascii="Times New Roman" w:hAnsi="Times New Roman" w:cs="Times New Roman" w:hint="eastAsia"/>
          <w:sz w:val="24"/>
          <w:szCs w:val="24"/>
        </w:rPr>
        <w:t>和均衡器</w:t>
      </w:r>
      <w:r>
        <w:rPr>
          <w:rFonts w:ascii="Times New Roman" w:hAnsi="Times New Roman" w:cs="Times New Roman" w:hint="eastAsia"/>
          <w:sz w:val="24"/>
          <w:szCs w:val="24"/>
        </w:rPr>
        <w:t>LMH0348</w:t>
      </w:r>
      <w:r>
        <w:rPr>
          <w:rFonts w:ascii="Times New Roman" w:hAnsi="Times New Roman" w:cs="Times New Roman" w:hint="eastAsia"/>
          <w:sz w:val="24"/>
          <w:szCs w:val="24"/>
        </w:rPr>
        <w:t>接收</w:t>
      </w:r>
      <w:r>
        <w:rPr>
          <w:rFonts w:ascii="Times New Roman" w:hAnsi="Times New Roman" w:cs="Times New Roman" w:hint="eastAsia"/>
          <w:sz w:val="24"/>
          <w:szCs w:val="24"/>
        </w:rPr>
        <w:t>SDI</w:t>
      </w:r>
      <w:r>
        <w:rPr>
          <w:rFonts w:ascii="Times New Roman" w:hAnsi="Times New Roman" w:cs="Times New Roman" w:hint="eastAsia"/>
          <w:sz w:val="24"/>
          <w:szCs w:val="24"/>
        </w:rPr>
        <w:t>总线上的数据。此外，系统的同步采样时钟也通过</w:t>
      </w:r>
      <w:r>
        <w:rPr>
          <w:rFonts w:ascii="Times New Roman" w:hAnsi="Times New Roman" w:cs="Times New Roman" w:hint="eastAsia"/>
          <w:sz w:val="24"/>
          <w:szCs w:val="24"/>
        </w:rPr>
        <w:t>SDI</w:t>
      </w:r>
      <w:r>
        <w:rPr>
          <w:rFonts w:ascii="Times New Roman" w:hAnsi="Times New Roman" w:cs="Times New Roman" w:hint="eastAsia"/>
          <w:sz w:val="24"/>
          <w:szCs w:val="24"/>
        </w:rPr>
        <w:t>数据总线进行传输，减少阵内的导线数量。节点将同步时钟转发给</w:t>
      </w:r>
      <w:r>
        <w:rPr>
          <w:rFonts w:ascii="Times New Roman" w:hAnsi="Times New Roman" w:cs="Times New Roman" w:hint="eastAsia"/>
          <w:sz w:val="24"/>
          <w:szCs w:val="24"/>
        </w:rPr>
        <w:t>16</w:t>
      </w:r>
      <w:r>
        <w:rPr>
          <w:rFonts w:ascii="Times New Roman" w:hAnsi="Times New Roman" w:cs="Times New Roman" w:hint="eastAsia"/>
          <w:sz w:val="24"/>
          <w:szCs w:val="24"/>
        </w:rPr>
        <w:t>个前端采样模块进行同步采样，采样数据通过</w:t>
      </w:r>
      <w:r>
        <w:rPr>
          <w:rFonts w:ascii="Times New Roman" w:hAnsi="Times New Roman" w:cs="Times New Roman" w:hint="eastAsia"/>
          <w:sz w:val="24"/>
          <w:szCs w:val="24"/>
        </w:rPr>
        <w:t>RS485</w:t>
      </w:r>
      <w:r>
        <w:rPr>
          <w:rFonts w:ascii="Times New Roman" w:hAnsi="Times New Roman" w:cs="Times New Roman" w:hint="eastAsia"/>
          <w:sz w:val="24"/>
          <w:szCs w:val="24"/>
        </w:rPr>
        <w:t>方式发送给节点。</w: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SDI</w:t>
      </w:r>
      <w:r>
        <w:rPr>
          <w:rFonts w:ascii="Times New Roman" w:hAnsi="Times New Roman" w:cs="Times New Roman" w:hint="eastAsia"/>
          <w:sz w:val="24"/>
          <w:szCs w:val="24"/>
        </w:rPr>
        <w:t>传输方式采用同轴电缆进行数据传输，空气中</w:t>
      </w:r>
      <w:r>
        <w:rPr>
          <w:rFonts w:ascii="Times New Roman" w:hAnsi="Times New Roman" w:cs="Times New Roman" w:hint="eastAsia"/>
          <w:sz w:val="24"/>
          <w:szCs w:val="24"/>
        </w:rPr>
        <w:t>100m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t>3.125Gbps</w:t>
      </w:r>
      <w:r>
        <w:rPr>
          <w:rFonts w:ascii="Times New Roman" w:hAnsi="Times New Roman" w:cs="Times New Roman" w:hint="eastAsia"/>
          <w:sz w:val="24"/>
          <w:szCs w:val="24"/>
        </w:rPr>
        <w:t>，在轻蜡油中传输带宽、距离、稳定性等待验证。</w: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SDI</w:t>
      </w:r>
      <w:r>
        <w:rPr>
          <w:rFonts w:ascii="Times New Roman" w:hAnsi="Times New Roman" w:cs="Times New Roman" w:hint="eastAsia"/>
          <w:sz w:val="24"/>
          <w:szCs w:val="24"/>
        </w:rPr>
        <w:t>传输方式串行</w:t>
      </w:r>
      <w:proofErr w:type="gramStart"/>
      <w:r>
        <w:rPr>
          <w:rFonts w:ascii="Times New Roman" w:hAnsi="Times New Roman" w:cs="Times New Roman" w:hint="eastAsia"/>
          <w:sz w:val="24"/>
          <w:szCs w:val="24"/>
        </w:rPr>
        <w:t>解串以及</w:t>
      </w:r>
      <w:proofErr w:type="gramEnd"/>
      <w:r>
        <w:rPr>
          <w:rFonts w:ascii="Times New Roman" w:hAnsi="Times New Roman" w:cs="Times New Roman" w:hint="eastAsia"/>
          <w:sz w:val="24"/>
          <w:szCs w:val="24"/>
        </w:rPr>
        <w:t>驱动均衡器功耗如下表所示。</w:t>
      </w:r>
    </w:p>
    <w:p w:rsidR="002160AD" w:rsidRDefault="002160AD" w:rsidP="002160AD">
      <w:pPr>
        <w:spacing w:line="360" w:lineRule="auto"/>
        <w:ind w:firstLineChars="200" w:firstLine="480"/>
        <w:rPr>
          <w:rFonts w:ascii="Times New Roman" w:hAnsi="Times New Roman" w:cs="Times New Roman"/>
          <w:sz w:val="24"/>
          <w:szCs w:val="24"/>
        </w:rPr>
      </w:pPr>
    </w:p>
    <w:tbl>
      <w:tblPr>
        <w:tblStyle w:val="a6"/>
        <w:tblW w:w="0" w:type="auto"/>
        <w:tblLook w:val="04A0" w:firstRow="1" w:lastRow="0" w:firstColumn="1" w:lastColumn="0" w:noHBand="0" w:noVBand="1"/>
      </w:tblPr>
      <w:tblGrid>
        <w:gridCol w:w="2130"/>
        <w:gridCol w:w="2130"/>
        <w:gridCol w:w="2131"/>
        <w:gridCol w:w="2131"/>
      </w:tblGrid>
      <w:tr w:rsidR="002160AD" w:rsidTr="00E50E03">
        <w:tc>
          <w:tcPr>
            <w:tcW w:w="2130" w:type="dxa"/>
          </w:tcPr>
          <w:p w:rsidR="002160AD" w:rsidRDefault="002160AD" w:rsidP="00E50E03">
            <w:pPr>
              <w:spacing w:line="360" w:lineRule="auto"/>
              <w:rPr>
                <w:rFonts w:ascii="Times New Roman" w:hAnsi="Times New Roman" w:cs="Times New Roman"/>
                <w:sz w:val="24"/>
                <w:szCs w:val="24"/>
              </w:rPr>
            </w:pP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单片功耗</w:t>
            </w:r>
            <w:proofErr w:type="spellStart"/>
            <w:r>
              <w:rPr>
                <w:rFonts w:ascii="Times New Roman" w:hAnsi="Times New Roman" w:cs="Times New Roman"/>
                <w:sz w:val="24"/>
                <w:szCs w:val="24"/>
              </w:rPr>
              <w:t>mW</w:t>
            </w:r>
            <w:proofErr w:type="spellEnd"/>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数量</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总功耗</w:t>
            </w:r>
            <w:proofErr w:type="spellStart"/>
            <w:r>
              <w:rPr>
                <w:rFonts w:ascii="Times New Roman" w:hAnsi="Times New Roman" w:cs="Times New Roman"/>
                <w:sz w:val="24"/>
                <w:szCs w:val="24"/>
              </w:rPr>
              <w:t>mW</w:t>
            </w:r>
            <w:proofErr w:type="spellEnd"/>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LMH0340</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440</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880</w:t>
            </w:r>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LMH0341</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480</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960</w:t>
            </w:r>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LMH0348</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231</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462</w:t>
            </w:r>
          </w:p>
        </w:tc>
      </w:tr>
      <w:tr w:rsidR="002160AD" w:rsidTr="00E50E03">
        <w:tc>
          <w:tcPr>
            <w:tcW w:w="2130" w:type="dxa"/>
          </w:tcPr>
          <w:p w:rsidR="002160AD" w:rsidRDefault="002160AD" w:rsidP="00E50E0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总功耗</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1151</w:t>
            </w:r>
          </w:p>
        </w:tc>
        <w:tc>
          <w:tcPr>
            <w:tcW w:w="2131" w:type="dxa"/>
          </w:tcPr>
          <w:p w:rsidR="002160AD" w:rsidRDefault="002160AD" w:rsidP="00E50E03">
            <w:pPr>
              <w:spacing w:line="360" w:lineRule="auto"/>
              <w:rPr>
                <w:rFonts w:ascii="Times New Roman" w:hAnsi="Times New Roman" w:cs="Times New Roman"/>
                <w:sz w:val="24"/>
                <w:szCs w:val="24"/>
              </w:rPr>
            </w:pP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2302</w:t>
            </w:r>
          </w:p>
        </w:tc>
      </w:tr>
    </w:tbl>
    <w:p w:rsidR="00152A2B" w:rsidRPr="00464AA3" w:rsidRDefault="00152A2B" w:rsidP="002160AD">
      <w:pPr>
        <w:spacing w:line="360" w:lineRule="auto"/>
        <w:ind w:leftChars="200" w:left="1860" w:hangingChars="600" w:hanging="1440"/>
        <w:rPr>
          <w:rFonts w:ascii="Times New Roman" w:hAnsi="Times New Roman" w:cs="Times New Roman"/>
          <w:sz w:val="24"/>
          <w:szCs w:val="24"/>
        </w:rPr>
      </w:pPr>
    </w:p>
    <w:sectPr w:rsidR="00152A2B" w:rsidRPr="00464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242" w:rsidRDefault="00AB1242" w:rsidP="001701B3">
      <w:r>
        <w:separator/>
      </w:r>
    </w:p>
  </w:endnote>
  <w:endnote w:type="continuationSeparator" w:id="0">
    <w:p w:rsidR="00AB1242" w:rsidRDefault="00AB1242" w:rsidP="0017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242" w:rsidRDefault="00AB1242" w:rsidP="001701B3">
      <w:r>
        <w:separator/>
      </w:r>
    </w:p>
  </w:footnote>
  <w:footnote w:type="continuationSeparator" w:id="0">
    <w:p w:rsidR="00AB1242" w:rsidRDefault="00AB1242" w:rsidP="00170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B67F8"/>
    <w:multiLevelType w:val="hybridMultilevel"/>
    <w:tmpl w:val="DF50A6CA"/>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
    <w:nsid w:val="66E3642C"/>
    <w:multiLevelType w:val="hybridMultilevel"/>
    <w:tmpl w:val="839202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E0"/>
    <w:rsid w:val="00005B89"/>
    <w:rsid w:val="00027114"/>
    <w:rsid w:val="000276C9"/>
    <w:rsid w:val="00031FCA"/>
    <w:rsid w:val="0003312E"/>
    <w:rsid w:val="000409B6"/>
    <w:rsid w:val="000710C7"/>
    <w:rsid w:val="000A22C3"/>
    <w:rsid w:val="00146EE5"/>
    <w:rsid w:val="00152A2B"/>
    <w:rsid w:val="001701B3"/>
    <w:rsid w:val="001E60E6"/>
    <w:rsid w:val="002147E4"/>
    <w:rsid w:val="002160AD"/>
    <w:rsid w:val="003568E8"/>
    <w:rsid w:val="00393177"/>
    <w:rsid w:val="00395F13"/>
    <w:rsid w:val="003A0EDA"/>
    <w:rsid w:val="0042084C"/>
    <w:rsid w:val="00464AA3"/>
    <w:rsid w:val="00483469"/>
    <w:rsid w:val="004C4E36"/>
    <w:rsid w:val="004C56E3"/>
    <w:rsid w:val="00504681"/>
    <w:rsid w:val="0052283C"/>
    <w:rsid w:val="0058270E"/>
    <w:rsid w:val="005B3308"/>
    <w:rsid w:val="005E7417"/>
    <w:rsid w:val="00606382"/>
    <w:rsid w:val="006329FB"/>
    <w:rsid w:val="006579C6"/>
    <w:rsid w:val="00671345"/>
    <w:rsid w:val="006E0931"/>
    <w:rsid w:val="006F24D2"/>
    <w:rsid w:val="006F25E0"/>
    <w:rsid w:val="007B2B6D"/>
    <w:rsid w:val="008B55B2"/>
    <w:rsid w:val="008B6197"/>
    <w:rsid w:val="008C116B"/>
    <w:rsid w:val="008E795D"/>
    <w:rsid w:val="00975A43"/>
    <w:rsid w:val="009B6028"/>
    <w:rsid w:val="009E54F9"/>
    <w:rsid w:val="00A30A91"/>
    <w:rsid w:val="00AB1242"/>
    <w:rsid w:val="00B653D7"/>
    <w:rsid w:val="00B74585"/>
    <w:rsid w:val="00B90BF9"/>
    <w:rsid w:val="00BA2979"/>
    <w:rsid w:val="00BC0CC4"/>
    <w:rsid w:val="00C672DF"/>
    <w:rsid w:val="00C729DD"/>
    <w:rsid w:val="00C941B2"/>
    <w:rsid w:val="00C95DE0"/>
    <w:rsid w:val="00CC064E"/>
    <w:rsid w:val="00CF606C"/>
    <w:rsid w:val="00DE468E"/>
    <w:rsid w:val="00DF7D71"/>
    <w:rsid w:val="00E06A51"/>
    <w:rsid w:val="00F12453"/>
    <w:rsid w:val="00F83145"/>
    <w:rsid w:val="00F951B4"/>
    <w:rsid w:val="00FF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1B3"/>
    <w:rPr>
      <w:sz w:val="18"/>
      <w:szCs w:val="18"/>
    </w:rPr>
  </w:style>
  <w:style w:type="paragraph" w:styleId="a4">
    <w:name w:val="footer"/>
    <w:basedOn w:val="a"/>
    <w:link w:val="Char0"/>
    <w:uiPriority w:val="99"/>
    <w:unhideWhenUsed/>
    <w:rsid w:val="001701B3"/>
    <w:pPr>
      <w:tabs>
        <w:tab w:val="center" w:pos="4153"/>
        <w:tab w:val="right" w:pos="8306"/>
      </w:tabs>
      <w:snapToGrid w:val="0"/>
      <w:jc w:val="left"/>
    </w:pPr>
    <w:rPr>
      <w:sz w:val="18"/>
      <w:szCs w:val="18"/>
    </w:rPr>
  </w:style>
  <w:style w:type="character" w:customStyle="1" w:styleId="Char0">
    <w:name w:val="页脚 Char"/>
    <w:basedOn w:val="a0"/>
    <w:link w:val="a4"/>
    <w:uiPriority w:val="99"/>
    <w:rsid w:val="001701B3"/>
    <w:rPr>
      <w:sz w:val="18"/>
      <w:szCs w:val="18"/>
    </w:rPr>
  </w:style>
  <w:style w:type="paragraph" w:styleId="a5">
    <w:name w:val="List Paragraph"/>
    <w:basedOn w:val="a"/>
    <w:uiPriority w:val="34"/>
    <w:qFormat/>
    <w:rsid w:val="001701B3"/>
    <w:pPr>
      <w:ind w:firstLineChars="200" w:firstLine="420"/>
    </w:pPr>
  </w:style>
  <w:style w:type="table" w:styleId="a6">
    <w:name w:val="Table Grid"/>
    <w:basedOn w:val="a1"/>
    <w:uiPriority w:val="59"/>
    <w:rsid w:val="00356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1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1B3"/>
    <w:rPr>
      <w:sz w:val="18"/>
      <w:szCs w:val="18"/>
    </w:rPr>
  </w:style>
  <w:style w:type="paragraph" w:styleId="a4">
    <w:name w:val="footer"/>
    <w:basedOn w:val="a"/>
    <w:link w:val="Char0"/>
    <w:uiPriority w:val="99"/>
    <w:unhideWhenUsed/>
    <w:rsid w:val="001701B3"/>
    <w:pPr>
      <w:tabs>
        <w:tab w:val="center" w:pos="4153"/>
        <w:tab w:val="right" w:pos="8306"/>
      </w:tabs>
      <w:snapToGrid w:val="0"/>
      <w:jc w:val="left"/>
    </w:pPr>
    <w:rPr>
      <w:sz w:val="18"/>
      <w:szCs w:val="18"/>
    </w:rPr>
  </w:style>
  <w:style w:type="character" w:customStyle="1" w:styleId="Char0">
    <w:name w:val="页脚 Char"/>
    <w:basedOn w:val="a0"/>
    <w:link w:val="a4"/>
    <w:uiPriority w:val="99"/>
    <w:rsid w:val="001701B3"/>
    <w:rPr>
      <w:sz w:val="18"/>
      <w:szCs w:val="18"/>
    </w:rPr>
  </w:style>
  <w:style w:type="paragraph" w:styleId="a5">
    <w:name w:val="List Paragraph"/>
    <w:basedOn w:val="a"/>
    <w:uiPriority w:val="34"/>
    <w:qFormat/>
    <w:rsid w:val="001701B3"/>
    <w:pPr>
      <w:ind w:firstLineChars="200" w:firstLine="420"/>
    </w:pPr>
  </w:style>
  <w:style w:type="table" w:styleId="a6">
    <w:name w:val="Table Grid"/>
    <w:basedOn w:val="a1"/>
    <w:uiPriority w:val="59"/>
    <w:rsid w:val="00356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8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508A-8E39-4E0D-B905-40DD4BCA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4185</TotalTime>
  <Pages>7</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yjz</dc:creator>
  <cp:lastModifiedBy>admin</cp:lastModifiedBy>
  <cp:revision>4</cp:revision>
  <dcterms:created xsi:type="dcterms:W3CDTF">2017-02-14T12:23:00Z</dcterms:created>
  <dcterms:modified xsi:type="dcterms:W3CDTF">2017-05-02T03:55:00Z</dcterms:modified>
</cp:coreProperties>
</file>