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2922065A" w:rsidR="00697730" w:rsidRPr="00E3457F" w:rsidRDefault="00697730" w:rsidP="00697730">
      <w:pPr>
        <w:pStyle w:val="1"/>
        <w:pageBreakBefore/>
        <w:rPr>
          <w:rStyle w:val="10"/>
          <w:b/>
          <w:bCs/>
        </w:rPr>
      </w:pPr>
      <w:r w:rsidRPr="00E3457F">
        <w:rPr>
          <w:rStyle w:val="10"/>
          <w:rFonts w:hint="eastAsia"/>
          <w:b/>
          <w:bCs/>
        </w:rPr>
        <w:t>软件详细设计</w:t>
      </w:r>
    </w:p>
    <w:p w14:paraId="195A84B0" w14:textId="46364FD7"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的海洋油气勘探水声探测系统软件中，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5F64E82A"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3107F10C"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p>
    <w:p w14:paraId="69FAAF8E" w14:textId="018F9966" w:rsidR="00CA2F29" w:rsidRDefault="00CA2F29" w:rsidP="00A16F9D">
      <w:pPr>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15087E" w:rsidR="00883F7D" w:rsidRDefault="00883F7D" w:rsidP="00883F7D">
      <w:pPr>
        <w:pStyle w:val="3"/>
      </w:pPr>
      <w:r>
        <w:rPr>
          <w:rFonts w:hint="eastAsia"/>
        </w:rPr>
        <w:t>5.</w:t>
      </w:r>
      <w:r w:rsidR="001301AC">
        <w:rPr>
          <w:rFonts w:hint="eastAsia"/>
        </w:rPr>
        <w:t>1</w:t>
      </w:r>
      <w:r>
        <w:rPr>
          <w:rFonts w:hint="eastAsia"/>
        </w:rPr>
        <w:t xml:space="preserve">.1 </w:t>
      </w:r>
      <w:r w:rsidR="001301AC">
        <w:rPr>
          <w:rFonts w:hint="eastAsia"/>
        </w:rPr>
        <w:t>传输协议</w:t>
      </w:r>
    </w:p>
    <w:p w14:paraId="42F5C47F" w14:textId="5D783F1A" w:rsidR="00F01FDC" w:rsidRDefault="002D1F43" w:rsidP="00BB2E0E">
      <w:pPr>
        <w:ind w:firstLineChars="200" w:firstLine="420"/>
      </w:pPr>
      <w:r>
        <w:rPr>
          <w:rFonts w:asciiTheme="minorHAnsi" w:eastAsiaTheme="minorEastAsia" w:hAnsiTheme="minorHAnsi" w:cstheme="minorBidi"/>
          <w:noProof/>
          <w:sz w:val="21"/>
          <w:szCs w:val="22"/>
        </w:rPr>
        <w:object w:dxaOrig="1440" w:dyaOrig="1440" w14:anchorId="43F8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5pt;margin-top:40.6pt;width:415pt;height:169.3pt;z-index:251676672;mso-position-horizontal-relative:text;mso-position-vertical-relative:text">
            <v:imagedata r:id="rId8" o:title=""/>
            <w10:wrap type="topAndBottom"/>
          </v:shape>
          <o:OLEObject Type="Embed" ProgID="Visio.Drawing.15" ShapeID="_x0000_s1041" DrawAspect="Content" ObjectID="_1574716007" r:id="rId9"/>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16DE22EB" w:rsidR="005F1E9F" w:rsidRDefault="005F1E9F" w:rsidP="00FB53EB">
      <w:pPr>
        <w:jc w:val="center"/>
      </w:pPr>
      <w:r>
        <w:rPr>
          <w:rFonts w:hint="eastAsia"/>
        </w:rPr>
        <w:t>图</w:t>
      </w:r>
      <w:r>
        <w:rPr>
          <w:rFonts w:hint="eastAsia"/>
        </w:rPr>
        <w:t>5.1</w:t>
      </w:r>
      <w:r>
        <w:rPr>
          <w:rFonts w:hint="eastAsia"/>
        </w:rPr>
        <w:t>：外部接口传输协议结构图</w:t>
      </w:r>
    </w:p>
    <w:p w14:paraId="20E2AA28" w14:textId="37353C81" w:rsidR="006A40C5" w:rsidRDefault="00920BC0" w:rsidP="00920BC0">
      <w:pPr>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w:t>
      </w:r>
      <w:r w:rsidR="002D1F43">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59.55pt;width:360.6pt;height:307.85pt;z-index:251672576;mso-position-horizontal:center;mso-position-horizontal-relative:text;mso-position-vertical:absolute;mso-position-vertical-relative:text">
            <v:imagedata r:id="rId10" o:title=""/>
            <w10:wrap type="topAndBottom"/>
          </v:shape>
          <o:OLEObject Type="Embed" ProgID="Visio.Drawing.15" ShapeID="_x0000_s1037" DrawAspect="Content" ObjectID="_1574716008" r:id="rId11"/>
        </w:object>
      </w:r>
      <w:r>
        <w:rPr>
          <w:rFonts w:hint="eastAsia"/>
        </w:rPr>
        <w:t>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0BDBA3C" w14:textId="68F7AB08" w:rsidR="00920BC0" w:rsidRDefault="00920BC0" w:rsidP="00920BC0">
      <w:pPr>
        <w:jc w:val="center"/>
      </w:pPr>
      <w:r>
        <w:rPr>
          <w:rFonts w:hint="eastAsia"/>
        </w:rPr>
        <w:t>图</w:t>
      </w:r>
      <w:r>
        <w:rPr>
          <w:rFonts w:hint="eastAsia"/>
        </w:rPr>
        <w:t>5.</w:t>
      </w:r>
      <w:r w:rsidR="00716792">
        <w:rPr>
          <w:rFonts w:hint="eastAsia"/>
        </w:rPr>
        <w:t>2</w:t>
      </w:r>
      <w:r>
        <w:rPr>
          <w:rFonts w:hint="eastAsia"/>
        </w:rPr>
        <w:t>：数据包监听处理流程</w:t>
      </w:r>
      <w:r w:rsidR="00716792">
        <w:rPr>
          <w:rFonts w:hint="eastAsia"/>
        </w:rPr>
        <w:t>图</w:t>
      </w:r>
    </w:p>
    <w:p w14:paraId="26F85ABD" w14:textId="77777777" w:rsidR="00920BC0" w:rsidRPr="00920BC0" w:rsidRDefault="00920BC0" w:rsidP="00920BC0"/>
    <w:p w14:paraId="26C0A2D7" w14:textId="4F972D2B" w:rsidR="00444661" w:rsidRDefault="00BB2E0E" w:rsidP="00444661">
      <w:pPr>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AA77E8">
            <w:pPr>
              <w:jc w:val="center"/>
            </w:pPr>
            <w:r w:rsidRPr="00EF2B38">
              <w:rPr>
                <w:rFonts w:hint="eastAsia"/>
              </w:rPr>
              <w:t>具体意义</w:t>
            </w:r>
          </w:p>
        </w:tc>
        <w:tc>
          <w:tcPr>
            <w:tcW w:w="4261" w:type="dxa"/>
          </w:tcPr>
          <w:p w14:paraId="1D73F8D6" w14:textId="77777777" w:rsidR="00BB2E0E" w:rsidRPr="00EF2B38" w:rsidRDefault="00BB2E0E" w:rsidP="00AA77E8">
            <w:pPr>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AA77E8">
            <w:pPr>
              <w:jc w:val="center"/>
            </w:pPr>
            <w:r w:rsidRPr="00EF2B38">
              <w:rPr>
                <w:rFonts w:hint="eastAsia"/>
              </w:rPr>
              <w:t>广播包</w:t>
            </w:r>
          </w:p>
        </w:tc>
        <w:tc>
          <w:tcPr>
            <w:tcW w:w="4261" w:type="dxa"/>
          </w:tcPr>
          <w:p w14:paraId="792B8B4D" w14:textId="77777777" w:rsidR="00BB2E0E" w:rsidRPr="00EF2B38" w:rsidRDefault="00BB2E0E" w:rsidP="00AA77E8">
            <w:pPr>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AA77E8">
            <w:pPr>
              <w:jc w:val="center"/>
            </w:pPr>
            <w:r w:rsidRPr="00EF2B38">
              <w:lastRenderedPageBreak/>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AA77E8">
            <w:pPr>
              <w:jc w:val="center"/>
            </w:pPr>
            <w:r w:rsidRPr="00EF2B38">
              <w:rPr>
                <w:rFonts w:hint="eastAsia"/>
              </w:rPr>
              <w:t>192.XXX(0 - ?)</w:t>
            </w:r>
          </w:p>
        </w:tc>
      </w:tr>
    </w:tbl>
    <w:p w14:paraId="664C251D" w14:textId="01EADF4A" w:rsidR="00BB2E0E" w:rsidRPr="00EF2B38" w:rsidRDefault="00BB2E0E" w:rsidP="00880B5A">
      <w:pPr>
        <w:ind w:firstLineChars="200" w:firstLine="480"/>
      </w:pPr>
      <w:r w:rsidRPr="00EF2B38">
        <w:rPr>
          <w:rFonts w:hint="eastAsia"/>
        </w:rPr>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7" type="#_x0000_t75" style="width:118.2pt;height:13.8pt" o:ole="">
            <v:imagedata r:id="rId12" o:title=""/>
          </v:shape>
          <o:OLEObject Type="Embed" ProgID="Equation.DSMT4" ShapeID="_x0000_i1027" DrawAspect="Content" ObjectID="_1574716005" r:id="rId13"/>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AA77E8">
            <w:pPr>
              <w:jc w:val="center"/>
            </w:pPr>
            <w:r w:rsidRPr="00EF2B38">
              <w:rPr>
                <w:rFonts w:hint="eastAsia"/>
              </w:rPr>
              <w:t>具体意义</w:t>
            </w:r>
          </w:p>
        </w:tc>
        <w:tc>
          <w:tcPr>
            <w:tcW w:w="4173" w:type="dxa"/>
          </w:tcPr>
          <w:p w14:paraId="36E9208B" w14:textId="77777777" w:rsidR="00BB2E0E" w:rsidRPr="00EF2B38" w:rsidRDefault="00BB2E0E" w:rsidP="00AA77E8">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24A61715"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AA77E8">
            <w:pPr>
              <w:jc w:val="center"/>
            </w:pPr>
            <w:r w:rsidRPr="00EF2B38">
              <w:rPr>
                <w:rFonts w:hint="eastAsia"/>
              </w:rPr>
              <w:t>具体意义</w:t>
            </w:r>
          </w:p>
        </w:tc>
        <w:tc>
          <w:tcPr>
            <w:tcW w:w="4167" w:type="dxa"/>
          </w:tcPr>
          <w:p w14:paraId="2E2542E8" w14:textId="77777777" w:rsidR="00BB2E0E" w:rsidRPr="00EF2B38" w:rsidRDefault="00BB2E0E" w:rsidP="00AA77E8">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AA77E8">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AA77E8">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pPr>
            <w:r>
              <w:rPr>
                <w:rFonts w:hint="eastAsia"/>
              </w:rPr>
              <w:t>命令包接收及响应端口</w:t>
            </w:r>
          </w:p>
        </w:tc>
        <w:tc>
          <w:tcPr>
            <w:tcW w:w="4167" w:type="dxa"/>
          </w:tcPr>
          <w:p w14:paraId="0A5A8C04" w14:textId="0AC453D1" w:rsidR="000E0BCC" w:rsidRPr="00EF2B38" w:rsidRDefault="000E0BCC" w:rsidP="000E0BCC">
            <w:pPr>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pPr>
            <w:r>
              <w:rPr>
                <w:rFonts w:hint="eastAsia"/>
              </w:rPr>
              <w:t>调试信息上报端口</w:t>
            </w:r>
          </w:p>
        </w:tc>
        <w:tc>
          <w:tcPr>
            <w:tcW w:w="4167" w:type="dxa"/>
          </w:tcPr>
          <w:p w14:paraId="6D22F2D6" w14:textId="72FE6518" w:rsidR="000E0BCC" w:rsidRPr="00EF2B38" w:rsidRDefault="000E0BCC" w:rsidP="000E0BCC">
            <w:pPr>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pPr>
            <w:r>
              <w:rPr>
                <w:rFonts w:hint="eastAsia"/>
              </w:rPr>
              <w:t>诊断模式端口</w:t>
            </w:r>
          </w:p>
        </w:tc>
        <w:tc>
          <w:tcPr>
            <w:tcW w:w="4167" w:type="dxa"/>
          </w:tcPr>
          <w:p w14:paraId="531C7B40" w14:textId="4F7BA42E" w:rsidR="000E0BCC" w:rsidRPr="00EF2B38" w:rsidRDefault="000E0BCC" w:rsidP="000E0BCC">
            <w:pPr>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AA77E8">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AA77E8">
            <w:pPr>
              <w:jc w:val="center"/>
            </w:pPr>
            <w:r>
              <w:t>0x10</w:t>
            </w:r>
          </w:p>
        </w:tc>
      </w:tr>
      <w:tr w:rsidR="00BB2E0E" w:rsidRPr="00D65326" w14:paraId="35A78335" w14:textId="77777777" w:rsidTr="000E0BCC">
        <w:tc>
          <w:tcPr>
            <w:tcW w:w="4129" w:type="dxa"/>
          </w:tcPr>
          <w:p w14:paraId="208B35DF" w14:textId="75C4C1EF" w:rsidR="00BB2E0E" w:rsidRPr="00EF2B38" w:rsidRDefault="00BB2E0E" w:rsidP="00AA77E8">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AA77E8">
            <w:pPr>
              <w:jc w:val="center"/>
            </w:pPr>
            <w:r>
              <w:t>0x11</w:t>
            </w:r>
          </w:p>
        </w:tc>
      </w:tr>
    </w:tbl>
    <w:p w14:paraId="4FAFB822" w14:textId="77777777" w:rsidR="00BB2E0E" w:rsidRPr="00F14A20" w:rsidRDefault="00BB2E0E" w:rsidP="00BB2E0E"/>
    <w:p w14:paraId="15934870" w14:textId="4E4EA510" w:rsidR="00330B78" w:rsidRDefault="00BB2E0E" w:rsidP="00330B78">
      <w:pPr>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B2E0E">
      <w:pPr>
        <w:pStyle w:val="3"/>
      </w:pPr>
      <w:r>
        <w:rPr>
          <w:rFonts w:hint="eastAsia"/>
        </w:rPr>
        <w:t xml:space="preserve">5.1.2 </w:t>
      </w:r>
      <w:r>
        <w:rPr>
          <w:rFonts w:hint="eastAsia"/>
        </w:rPr>
        <w:t>命令协议</w:t>
      </w:r>
    </w:p>
    <w:p w14:paraId="5750BB5A" w14:textId="33769630" w:rsidR="009865D7" w:rsidRDefault="009865D7" w:rsidP="009865D7">
      <w:pPr>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2D1F43" w:rsidP="00FF0783">
      <w:pPr>
        <w:jc w:val="center"/>
      </w:pPr>
      <w:r>
        <w:rPr>
          <w:rFonts w:asciiTheme="minorHAnsi" w:eastAsiaTheme="minorEastAsia" w:hAnsiTheme="minorHAnsi" w:cstheme="minorBidi"/>
          <w:noProof/>
          <w:sz w:val="21"/>
          <w:szCs w:val="22"/>
        </w:rPr>
        <w:lastRenderedPageBreak/>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4" o:title=""/>
            <w10:wrap type="topAndBottom"/>
          </v:shape>
          <o:OLEObject Type="Embed" ProgID="Visio.Drawing.15" ShapeID="_x0000_s1040" DrawAspect="Content" ObjectID="_1574716009" r:id="rId15"/>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4045E">
      <w:pPr>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4045E">
      <w:pPr>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674641">
      <w:pPr>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5B1C42">
      <w:pPr>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5B1C42">
      <w:pPr>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5B1C42">
      <w:pPr>
        <w:ind w:firstLineChars="200" w:firstLine="480"/>
      </w:pPr>
      <w:r>
        <w:rPr>
          <w:rFonts w:hint="eastAsia"/>
        </w:rPr>
        <w:t>命令长度</w:t>
      </w:r>
      <w:r>
        <w:rPr>
          <w:rFonts w:hint="eastAsia"/>
        </w:rPr>
        <w:t>Length</w:t>
      </w:r>
      <w:r>
        <w:rPr>
          <w:rFonts w:hint="eastAsia"/>
        </w:rPr>
        <w:t>：存放命令包的整体长度；</w:t>
      </w:r>
    </w:p>
    <w:p w14:paraId="708A7022" w14:textId="5A9F26B5" w:rsidR="005B1C42" w:rsidRDefault="005B1C42" w:rsidP="005B1C42">
      <w:pPr>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w:t>
      </w:r>
      <w:r w:rsidR="0033663A">
        <w:rPr>
          <w:rFonts w:hint="eastAsia"/>
        </w:rPr>
        <w:lastRenderedPageBreak/>
        <w:t>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5B1C42">
      <w:pPr>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961C7B">
      <w:pPr>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B2E0E">
      <w:pPr>
        <w:pStyle w:val="3"/>
      </w:pPr>
      <w:r>
        <w:rPr>
          <w:rFonts w:hint="eastAsia"/>
        </w:rPr>
        <w:t xml:space="preserve">5.1.3 </w:t>
      </w:r>
      <w:r>
        <w:rPr>
          <w:rFonts w:hint="eastAsia"/>
        </w:rPr>
        <w:t>数据协议</w:t>
      </w:r>
    </w:p>
    <w:p w14:paraId="174B8D7A" w14:textId="70ED325D" w:rsidR="007E6CD5" w:rsidRDefault="007E6CD5" w:rsidP="007E6CD5">
      <w:pPr>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2D1F43" w:rsidP="00572453">
      <w:pPr>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6" o:title=""/>
            <w10:wrap type="topAndBottom"/>
          </v:shape>
          <o:OLEObject Type="Embed" ProgID="Visio.Drawing.15" ShapeID="_x0000_s1042" DrawAspect="Content" ObjectID="_1574716010" r:id="rId17"/>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781BAF">
      <w:pPr>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781BAF">
      <w:pPr>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8D0DE7">
      <w:pPr>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t>2</w:t>
      </w:r>
      <w:r>
        <w:t>4</w:t>
      </w:r>
      <w:r>
        <w:t>位</w:t>
      </w:r>
      <w:r>
        <w:rPr>
          <w:rFonts w:hint="eastAsia"/>
        </w:rPr>
        <w:t>，因此，一个数据包的采样数据大小为</w:t>
      </w:r>
      <w:r w:rsidRPr="00842AE8">
        <w:rPr>
          <w:position w:val="-6"/>
        </w:rPr>
        <w:object w:dxaOrig="2360" w:dyaOrig="279" w14:anchorId="3868ADAA">
          <v:shape id="_x0000_i1030" type="#_x0000_t75" style="width:118.2pt;height:13.8pt" o:ole="">
            <v:imagedata r:id="rId12" o:title=""/>
          </v:shape>
          <o:OLEObject Type="Embed" ProgID="Equation.DSMT4" ShapeID="_x0000_i1030" DrawAspect="Content" ObjectID="_1574716006" r:id="rId18"/>
        </w:object>
      </w:r>
      <w:r>
        <w:t>字节</w:t>
      </w:r>
      <w:r>
        <w:rPr>
          <w:rFonts w:hint="eastAsia"/>
        </w:rPr>
        <w:t>。</w:t>
      </w:r>
    </w:p>
    <w:p w14:paraId="5E892D4C" w14:textId="0FCCE7E1"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384E1F">
      <w:pPr>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211871D4" w14:textId="0B2EEF30" w:rsidR="00384E1F" w:rsidRDefault="00CF6F2E" w:rsidP="00384E1F">
      <w:pPr>
        <w:ind w:firstLine="420"/>
      </w:pPr>
      <w:r>
        <w:rPr>
          <w:rFonts w:hint="eastAsia"/>
        </w:rPr>
        <w:t>C</w:t>
      </w:r>
      <w:r>
        <w:t>PU</w:t>
      </w:r>
      <w:r>
        <w:rPr>
          <w:rFonts w:hint="eastAsia"/>
        </w:rPr>
        <w:t>与</w:t>
      </w:r>
      <w:r>
        <w:rPr>
          <w:rFonts w:hint="eastAsia"/>
        </w:rPr>
        <w:t>F</w:t>
      </w:r>
      <w:r>
        <w:t>PGA</w:t>
      </w:r>
      <w:r>
        <w:rPr>
          <w:rFonts w:hint="eastAsia"/>
        </w:rPr>
        <w:t>交互</w:t>
      </w:r>
      <w:r>
        <w:rPr>
          <w:rFonts w:hint="eastAsia"/>
        </w:rPr>
        <w:t>协议讨论的要点为为什么数据包在</w:t>
      </w:r>
      <w:r>
        <w:rPr>
          <w:rFonts w:hint="eastAsia"/>
        </w:rPr>
        <w:t>F</w:t>
      </w:r>
      <w:r>
        <w:t>PGA</w:t>
      </w:r>
      <w:r>
        <w:rPr>
          <w:rFonts w:hint="eastAsia"/>
        </w:rPr>
        <w:t>接收后需要转</w:t>
      </w:r>
      <w:r>
        <w:rPr>
          <w:rFonts w:hint="eastAsia"/>
        </w:rPr>
        <w:lastRenderedPageBreak/>
        <w:t>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p>
    <w:p w14:paraId="41D38E68" w14:textId="0A93A03E" w:rsidR="00384E1F" w:rsidRDefault="00384E1F" w:rsidP="009D222C">
      <w:pPr>
        <w:ind w:firstLine="420"/>
      </w:pPr>
      <w:r>
        <w:rPr>
          <w:rFonts w:hint="eastAsia"/>
        </w:rPr>
        <w:t>若数据包为</w:t>
      </w:r>
      <w:r w:rsidR="00D87DC0">
        <w:rPr>
          <w:rFonts w:hint="eastAsia"/>
        </w:rPr>
        <w:t>自身</w:t>
      </w:r>
      <w:r>
        <w:rPr>
          <w:rFonts w:hint="eastAsia"/>
        </w:rPr>
        <w:t>采样数据包，</w:t>
      </w:r>
      <w:r>
        <w:rPr>
          <w:rFonts w:hint="eastAsia"/>
        </w:rPr>
        <w:t>FPGA</w:t>
      </w:r>
      <w:r>
        <w:rPr>
          <w:rFonts w:hint="eastAsia"/>
        </w:rPr>
        <w:t>将该数据包通过</w:t>
      </w:r>
      <w:r w:rsidR="0032192C">
        <w:t>PCI</w:t>
      </w:r>
      <w:r w:rsidR="0032192C">
        <w:rPr>
          <w:rFonts w:hint="eastAsia"/>
        </w:rPr>
        <w:t>e</w:t>
      </w:r>
      <w:r>
        <w:rPr>
          <w:rFonts w:hint="eastAsia"/>
        </w:rPr>
        <w:t>发送模块发送至</w:t>
      </w:r>
      <w:r w:rsidR="0032192C">
        <w:rPr>
          <w:rFonts w:hint="eastAsia"/>
        </w:rPr>
        <w:t>C</w:t>
      </w:r>
      <w:r w:rsidR="0032192C">
        <w:t>PU</w:t>
      </w:r>
      <w:r>
        <w:rPr>
          <w:rFonts w:hint="eastAsia"/>
        </w:rPr>
        <w:t>，</w:t>
      </w:r>
      <w:r w:rsidR="00D87DC0">
        <w:rPr>
          <w:rFonts w:hint="eastAsia"/>
        </w:rPr>
        <w:t>C</w:t>
      </w:r>
      <w:r w:rsidR="00D87DC0">
        <w:t>PU</w:t>
      </w:r>
      <w:r w:rsidR="00D87DC0">
        <w:rPr>
          <w:rFonts w:hint="eastAsia"/>
        </w:rPr>
        <w:t>在对采样数据包进行相应处理后生成数据包</w:t>
      </w:r>
      <w:r w:rsidR="00D87DC0">
        <w:rPr>
          <w:rFonts w:hint="eastAsia"/>
        </w:rPr>
        <w:t>C</w:t>
      </w:r>
      <w:r w:rsidR="00D87DC0">
        <w:t>RC</w:t>
      </w:r>
      <w:r w:rsidR="00D87DC0">
        <w:rPr>
          <w:rFonts w:hint="eastAsia"/>
        </w:rPr>
        <w:t>校验码，再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5C772F62" w14:textId="481E6A89" w:rsidR="00D87DC0" w:rsidRPr="002361A6" w:rsidRDefault="00D87DC0" w:rsidP="009D222C">
      <w:pPr>
        <w:ind w:firstLine="420"/>
        <w:rPr>
          <w:rFonts w:hint="eastAsia"/>
        </w:rPr>
      </w:pPr>
      <w:r>
        <w:rPr>
          <w:rFonts w:hint="eastAsia"/>
        </w:rPr>
        <w:t>若数据包为转发采样数据包，</w:t>
      </w:r>
      <w:r>
        <w:rPr>
          <w:rFonts w:hint="eastAsia"/>
        </w:rPr>
        <w:t>F</w:t>
      </w:r>
      <w:r>
        <w:t>PGA</w:t>
      </w:r>
      <w:r>
        <w:rPr>
          <w:rFonts w:hint="eastAsia"/>
        </w:rPr>
        <w:t>在判断目的地址后便可得知，直接将其转发至下一个节点。</w:t>
      </w:r>
    </w:p>
    <w:p w14:paraId="3336180C" w14:textId="5EB10A6E" w:rsidR="00952936" w:rsidRDefault="00EF7707" w:rsidP="009D222C">
      <w:pPr>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EC8F30" w14:textId="48E9F4A7" w:rsidR="00384E1F" w:rsidRDefault="00384E1F" w:rsidP="009D222C">
      <w:pPr>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4ECF452A" w14:textId="525B8A93" w:rsidR="00AB77E0" w:rsidRDefault="00952936" w:rsidP="009D222C">
      <w:pPr>
        <w:ind w:firstLine="420"/>
      </w:pPr>
      <w:r w:rsidRPr="00952936">
        <w:rPr>
          <w:rFonts w:hint="eastAsia"/>
        </w:rPr>
        <w:t>若数据包为时钟切换数据包，对于时钟切换数据包，其数据部分包含每个节点地址以及相应的延迟值。</w:t>
      </w:r>
      <w:r w:rsidRPr="00952936">
        <w:rPr>
          <w:rFonts w:hint="eastAsia"/>
        </w:rPr>
        <w:t>FPGA</w:t>
      </w:r>
      <w:r w:rsidRPr="00952936">
        <w:rPr>
          <w:rFonts w:hint="eastAsia"/>
        </w:rPr>
        <w:t>若判定该数据包为时钟切换数据包，应通过</w:t>
      </w:r>
      <w:r w:rsidR="00AB77E0">
        <w:t>PCI</w:t>
      </w:r>
      <w:r w:rsidR="00AB77E0">
        <w:rPr>
          <w:rFonts w:hint="eastAsia"/>
        </w:rPr>
        <w:t>e</w:t>
      </w:r>
      <w:r w:rsidR="00AB77E0">
        <w:rPr>
          <w:rFonts w:hint="eastAsia"/>
        </w:rPr>
        <w:t>发送模块将该数据包发送至</w:t>
      </w:r>
      <w:r w:rsidR="00AB77E0">
        <w:rPr>
          <w:rFonts w:hint="eastAsia"/>
        </w:rPr>
        <w:t>C</w:t>
      </w:r>
      <w:r w:rsidR="00AB77E0">
        <w:t>PU</w:t>
      </w:r>
      <w:r w:rsidRPr="00952936">
        <w:rPr>
          <w:rFonts w:hint="eastAsia"/>
        </w:rPr>
        <w:t>，由</w:t>
      </w:r>
      <w:r w:rsidR="00AB77E0">
        <w:rPr>
          <w:rFonts w:hint="eastAsia"/>
        </w:rPr>
        <w:t>C</w:t>
      </w:r>
      <w:r w:rsidR="00AB77E0">
        <w:t>PU</w:t>
      </w:r>
      <w:r w:rsidRPr="00952936">
        <w:rPr>
          <w:rFonts w:hint="eastAsia"/>
        </w:rPr>
        <w:t>去做数据部分的</w:t>
      </w:r>
      <w:r w:rsidRPr="00952936">
        <w:rPr>
          <w:rFonts w:hint="eastAsia"/>
        </w:rPr>
        <w:t>CRC32</w:t>
      </w:r>
      <w:r w:rsidRPr="00952936">
        <w:rPr>
          <w:rFonts w:hint="eastAsia"/>
        </w:rPr>
        <w:t>校验并获取相应的延迟值。</w:t>
      </w:r>
      <w:r w:rsidRPr="00952936">
        <w:rPr>
          <w:rFonts w:hint="eastAsia"/>
        </w:rPr>
        <w:t>CRC32</w:t>
      </w:r>
      <w:r w:rsidRPr="00952936">
        <w:rPr>
          <w:rFonts w:hint="eastAsia"/>
        </w:rPr>
        <w:t>校验成功之后再由</w:t>
      </w:r>
      <w:r w:rsidR="00AB77E0">
        <w:t>CPU</w:t>
      </w:r>
      <w:r w:rsidRPr="00952936">
        <w:rPr>
          <w:rFonts w:hint="eastAsia"/>
        </w:rPr>
        <w:t>通过</w:t>
      </w:r>
      <w:r w:rsidR="00AB77E0">
        <w:t>PCI</w:t>
      </w:r>
      <w:r w:rsidR="00AB77E0">
        <w:rPr>
          <w:rFonts w:hint="eastAsia"/>
        </w:rPr>
        <w:t>e</w:t>
      </w:r>
      <w:r w:rsidRPr="00952936">
        <w:rPr>
          <w:rFonts w:hint="eastAsia"/>
        </w:rPr>
        <w:t>总线将数据发送至</w:t>
      </w:r>
      <w:r w:rsidRPr="00952936">
        <w:rPr>
          <w:rFonts w:hint="eastAsia"/>
        </w:rPr>
        <w:t>FPGA</w:t>
      </w:r>
      <w:r w:rsidRPr="00952936">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AB77E0">
        <w:rPr>
          <w:rFonts w:hint="eastAsia"/>
        </w:rPr>
        <w:t>转发</w:t>
      </w:r>
      <w:r w:rsidRPr="00952936">
        <w:rPr>
          <w:rFonts w:hint="eastAsia"/>
        </w:rPr>
        <w:t>至下一个节点。</w:t>
      </w:r>
    </w:p>
    <w:p w14:paraId="497FEFB8" w14:textId="77777777" w:rsidR="00A15C7E" w:rsidRDefault="00952936" w:rsidP="00A15C7E">
      <w:pPr>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w:t>
      </w:r>
      <w:r w:rsidR="00A15C7E">
        <w:rPr>
          <w:rFonts w:hint="eastAsia"/>
        </w:rPr>
        <w:t>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w:t>
      </w:r>
      <w:r w:rsidR="00A15C7E">
        <w:rPr>
          <w:rFonts w:hint="eastAsia"/>
        </w:rPr>
        <w:t>，检验成功并处理后，</w:t>
      </w:r>
      <w:r w:rsidR="00A15C7E">
        <w:rPr>
          <w:rFonts w:hint="eastAsia"/>
        </w:rPr>
        <w:t>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w:t>
      </w:r>
      <w:r w:rsidR="00A15C7E">
        <w:rPr>
          <w:rFonts w:hint="eastAsia"/>
        </w:rPr>
        <w:lastRenderedPageBreak/>
        <w:t>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420179C4" w14:textId="77777777" w:rsidR="00A15C7E" w:rsidRPr="00384E1F" w:rsidRDefault="00A15C7E" w:rsidP="00D00166">
      <w:pPr>
        <w:rPr>
          <w:rFonts w:hint="eastAsia"/>
        </w:rPr>
      </w:pPr>
      <w:bookmarkStart w:id="1" w:name="_GoBack"/>
      <w:bookmarkEnd w:id="1"/>
    </w:p>
    <w:p w14:paraId="2E804642" w14:textId="43ED019D" w:rsidR="007A1F02" w:rsidRDefault="007A1F02" w:rsidP="007A1F02">
      <w:pPr>
        <w:pStyle w:val="3"/>
      </w:pPr>
      <w:r>
        <w:rPr>
          <w:rFonts w:hint="eastAsia"/>
        </w:rPr>
        <w:t>5.1.</w:t>
      </w:r>
      <w:r w:rsidR="00384E1F">
        <w:t>5</w:t>
      </w:r>
      <w:r>
        <w:rPr>
          <w:rFonts w:hint="eastAsia"/>
        </w:rPr>
        <w:t xml:space="preserve"> C</w:t>
      </w:r>
      <w:r>
        <w:t>RC</w:t>
      </w:r>
      <w:r>
        <w:rPr>
          <w:rFonts w:hint="eastAsia"/>
        </w:rPr>
        <w:t>校验</w:t>
      </w:r>
    </w:p>
    <w:p w14:paraId="783DCE3B" w14:textId="77777777" w:rsidR="00B6303A" w:rsidRPr="00EF2B38" w:rsidRDefault="00B6303A" w:rsidP="00B6303A">
      <w:pPr>
        <w:ind w:firstLine="420"/>
      </w:pPr>
      <w:r w:rsidRPr="00EF2B38">
        <w:rPr>
          <w:rFonts w:hint="eastAsia"/>
        </w:rPr>
        <w:t>对于包头部分，由单独的</w:t>
      </w:r>
      <w:r w:rsidRPr="00EF2B38">
        <w:rPr>
          <w:rFonts w:hint="eastAsia"/>
        </w:rPr>
        <w:t>CRC</w:t>
      </w:r>
      <w:r w:rsidRPr="00EF2B38">
        <w:rPr>
          <w:rFonts w:hint="eastAsia"/>
        </w:rPr>
        <w:t>校验码对包头进行单独的</w:t>
      </w:r>
      <w:r w:rsidRPr="00EF2B38">
        <w:rPr>
          <w:rFonts w:hint="eastAsia"/>
        </w:rPr>
        <w:t>CRC</w:t>
      </w:r>
      <w:r w:rsidRPr="00EF2B38">
        <w:rPr>
          <w:rFonts w:hint="eastAsia"/>
        </w:rPr>
        <w:t>校验。包头</w:t>
      </w:r>
      <w:r w:rsidRPr="00EF2B38">
        <w:rPr>
          <w:rFonts w:hint="eastAsia"/>
        </w:rPr>
        <w:t>CRC</w:t>
      </w:r>
      <w:r w:rsidRPr="00EF2B38">
        <w:rPr>
          <w:rFonts w:hint="eastAsia"/>
        </w:rPr>
        <w:t>校验采用</w:t>
      </w:r>
      <w:r w:rsidRPr="00EF2B38">
        <w:rPr>
          <w:rFonts w:hint="eastAsia"/>
        </w:rPr>
        <w:t>CRC-8</w:t>
      </w:r>
      <w:r w:rsidRPr="00EF2B38">
        <w:rPr>
          <w:rFonts w:hint="eastAsia"/>
        </w:rPr>
        <w:t>校验方式，因此包头</w:t>
      </w:r>
      <w:r w:rsidRPr="00EF2B38">
        <w:rPr>
          <w:rFonts w:hint="eastAsia"/>
        </w:rPr>
        <w:t>CRC</w:t>
      </w:r>
      <w:r w:rsidRPr="00EF2B38">
        <w:rPr>
          <w:rFonts w:hint="eastAsia"/>
        </w:rPr>
        <w:t>长度为</w:t>
      </w:r>
      <w:r w:rsidRPr="00EF2B38">
        <w:rPr>
          <w:rFonts w:hint="eastAsia"/>
        </w:rPr>
        <w:t>1Byte</w:t>
      </w:r>
      <w:r w:rsidRPr="00EF2B38">
        <w:rPr>
          <w:rFonts w:hint="eastAsia"/>
        </w:rPr>
        <w:t>。</w:t>
      </w:r>
    </w:p>
    <w:p w14:paraId="761DA624" w14:textId="2D84E738" w:rsidR="00B6303A" w:rsidRDefault="00B6303A" w:rsidP="00B6303A">
      <w:pPr>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p>
    <w:p w14:paraId="5EA7274F" w14:textId="4990AB58" w:rsidR="00200F75" w:rsidRDefault="00200F75" w:rsidP="00200F75"/>
    <w:p w14:paraId="2471BBBC" w14:textId="789B2A0C" w:rsidR="00B6303A" w:rsidRPr="00F14A20" w:rsidRDefault="00B6303A" w:rsidP="00AA77E8">
      <w:pPr>
        <w:ind w:firstLine="420"/>
      </w:pPr>
      <w:r w:rsidRPr="00F14A20">
        <w:rPr>
          <w:rFonts w:hint="eastAsia"/>
        </w:rPr>
        <w:t>关于</w:t>
      </w:r>
      <w:r w:rsidRPr="00F14A20">
        <w:rPr>
          <w:rFonts w:hint="eastAsia"/>
        </w:rPr>
        <w:t>CRC</w:t>
      </w:r>
      <w:r w:rsidRPr="00F14A20">
        <w:rPr>
          <w:rFonts w:hint="eastAsia"/>
        </w:rPr>
        <w:t>校验</w:t>
      </w:r>
      <w:r>
        <w:rPr>
          <w:rFonts w:hint="eastAsia"/>
        </w:rPr>
        <w:t>，</w:t>
      </w:r>
      <w:r w:rsidRPr="00F14A20">
        <w:rPr>
          <w:rFonts w:hint="eastAsia"/>
        </w:rPr>
        <w:t>CRC</w:t>
      </w:r>
      <w:r w:rsidRPr="00F14A20">
        <w:rPr>
          <w:rFonts w:hint="eastAsia"/>
        </w:rPr>
        <w:t>分组码码组由信息码元和检验码元两部分构成，其中信息码元为当前数据包的原始数据，检验码元为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14:paraId="3A3BED45" w14:textId="01981AEC" w:rsidR="00B6303A" w:rsidRPr="00F14A20" w:rsidRDefault="00B6303A" w:rsidP="00B6303A">
      <w:pPr>
        <w:ind w:firstLine="420"/>
      </w:pPr>
      <w:r w:rsidRPr="00F14A20">
        <w:rPr>
          <w:rFonts w:hint="eastAsia"/>
        </w:rPr>
        <w:t>实现</w:t>
      </w:r>
      <w:r w:rsidRPr="00F14A20">
        <w:rPr>
          <w:rFonts w:hint="eastAsia"/>
        </w:rPr>
        <w:t>CRC</w:t>
      </w:r>
      <w:r w:rsidRPr="00F14A20">
        <w:rPr>
          <w:rFonts w:hint="eastAsia"/>
        </w:rPr>
        <w:t>校验拓展，需要生成一个二进制多项式作</w:t>
      </w:r>
      <w:r w:rsidRPr="00F14A20">
        <w:rPr>
          <w:rFonts w:hint="eastAsia"/>
        </w:rPr>
        <w:t>POLY</w:t>
      </w:r>
      <w:r w:rsidRPr="00F14A20">
        <w:rPr>
          <w:rFonts w:hint="eastAsia"/>
        </w:rPr>
        <w:t>，其与拓展位的关系为（拓展位的位数</w:t>
      </w:r>
      <w:r w:rsidRPr="00F14A20">
        <w:rPr>
          <w:rFonts w:hint="eastAsia"/>
        </w:rPr>
        <w:t>=</w:t>
      </w:r>
      <w:r w:rsidRPr="00F14A20">
        <w:rPr>
          <w:rFonts w:hint="eastAsia"/>
        </w:rPr>
        <w:t>生成多项式的位数</w:t>
      </w:r>
      <w:r w:rsidRPr="00F14A20">
        <w:rPr>
          <w:rFonts w:hint="eastAsia"/>
        </w:rPr>
        <w:t xml:space="preserve"> - 1</w:t>
      </w:r>
      <w:r w:rsidRPr="00F14A20">
        <w:rPr>
          <w:rFonts w:hint="eastAsia"/>
        </w:rPr>
        <w:t>）。而结合整体数据包的结构形式，其又符合另外一个公式：</w:t>
      </w:r>
    </w:p>
    <w:p w14:paraId="280A3EF8" w14:textId="77777777" w:rsidR="00B6303A" w:rsidRPr="00F14A20" w:rsidRDefault="002D1F43" w:rsidP="00B6303A">
      <w:pPr>
        <w:ind w:firstLine="420"/>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n-k</m:t>
              </m:r>
            </m:sup>
          </m:sSup>
          <m:r>
            <m:rPr>
              <m:sty m:val="p"/>
            </m:rPr>
            <w:rPr>
              <w:rFonts w:ascii="Cambria Math" w:hAnsi="Cambria Math"/>
            </w:rPr>
            <m:t>-1≥n</m:t>
          </m:r>
        </m:oMath>
      </m:oMathPara>
    </w:p>
    <w:p w14:paraId="2C1E6DD6" w14:textId="77777777" w:rsidR="00B6303A" w:rsidRPr="00F14A20" w:rsidRDefault="00B6303A" w:rsidP="00B6303A">
      <w:pPr>
        <w:ind w:firstLine="420"/>
      </w:pPr>
      <w:r w:rsidRPr="00F14A20">
        <w:rPr>
          <w:rFonts w:hint="eastAsia"/>
        </w:rPr>
        <w:t>CRC</w:t>
      </w:r>
      <w:r w:rsidRPr="00F14A20">
        <w:rPr>
          <w:rFonts w:hint="eastAsia"/>
        </w:rPr>
        <w:t>码的计算方式类似于模</w:t>
      </w:r>
      <w:r w:rsidRPr="00F14A20">
        <w:rPr>
          <w:rFonts w:hint="eastAsia"/>
        </w:rPr>
        <w:t>2</w:t>
      </w:r>
      <w:r w:rsidRPr="00F14A20">
        <w:rPr>
          <w:rFonts w:hint="eastAsia"/>
        </w:rPr>
        <w:t>除法，从高位部分开始，数据位与选择的多项式进行由高位到低位计算，每次计算所得到的余数过程通过按位异或的结果得到，之后作移位计算，计算结果可参考如下案例：</w:t>
      </w:r>
    </w:p>
    <w:p w14:paraId="266877FF" w14:textId="67B588B0" w:rsidR="00B6303A" w:rsidRPr="00F14A20" w:rsidRDefault="00B6303A" w:rsidP="00B6303A"/>
    <w:p w14:paraId="10D02F88" w14:textId="77777777" w:rsidR="00B6303A" w:rsidRPr="00F14A20" w:rsidRDefault="00B6303A" w:rsidP="00B6303A">
      <w:pPr>
        <w:ind w:firstLine="420"/>
      </w:pPr>
      <w:r w:rsidRPr="00F14A20">
        <w:rPr>
          <w:rFonts w:hint="eastAsia"/>
        </w:rPr>
        <w:t>在</w:t>
      </w:r>
      <w:r w:rsidRPr="00F14A20">
        <w:rPr>
          <w:rFonts w:hint="eastAsia"/>
        </w:rPr>
        <w:t>FPGA</w:t>
      </w:r>
      <w:r w:rsidRPr="00F14A20">
        <w:rPr>
          <w:rFonts w:hint="eastAsia"/>
        </w:rPr>
        <w:t>完成该功能前，需要考虑以下两个公式：</w:t>
      </w:r>
    </w:p>
    <w:p w14:paraId="1DBC293C" w14:textId="4165C574" w:rsidR="00B6303A" w:rsidRPr="00F14A20" w:rsidRDefault="00B6303A" w:rsidP="00B6303A"/>
    <w:p w14:paraId="56869872" w14:textId="77777777" w:rsidR="00B6303A" w:rsidRDefault="00B6303A" w:rsidP="00B6303A">
      <w:pPr>
        <w:ind w:firstLine="420"/>
      </w:pPr>
      <w:r w:rsidRPr="00F14A20">
        <w:rPr>
          <w:rFonts w:hint="eastAsia"/>
        </w:rPr>
        <w:t>最佳的考虑方式：保证带宽一定的使用率情况下，减少</w:t>
      </w:r>
      <w:r w:rsidRPr="00F14A20">
        <w:rPr>
          <w:rFonts w:hint="eastAsia"/>
        </w:rPr>
        <w:t>CRC</w:t>
      </w:r>
      <w:r w:rsidRPr="00F14A20">
        <w:rPr>
          <w:rFonts w:hint="eastAsia"/>
        </w:rPr>
        <w:t>部分所消耗的时间，从而确保传输不受到影响。</w:t>
      </w:r>
    </w:p>
    <w:p w14:paraId="0493295B" w14:textId="77777777" w:rsidR="00B6303A" w:rsidRPr="00F14A20" w:rsidRDefault="00B6303A" w:rsidP="00B6303A">
      <w:pPr>
        <w:ind w:firstLine="420"/>
      </w:pPr>
      <w:r>
        <w:rPr>
          <w:rFonts w:hint="eastAsia"/>
        </w:rPr>
        <w:t>数据包数据部分的校验由软件实现，使用</w:t>
      </w:r>
      <w:r>
        <w:rPr>
          <w:rFonts w:hint="eastAsia"/>
        </w:rPr>
        <w:t>CRC-32</w:t>
      </w:r>
      <w:r>
        <w:rPr>
          <w:rFonts w:hint="eastAsia"/>
        </w:rPr>
        <w:t>校验方式，因此数据部分的</w:t>
      </w:r>
      <w:r>
        <w:rPr>
          <w:rFonts w:hint="eastAsia"/>
        </w:rPr>
        <w:t>CRC</w:t>
      </w:r>
      <w:r>
        <w:rPr>
          <w:rFonts w:hint="eastAsia"/>
        </w:rPr>
        <w:t>长度为</w:t>
      </w:r>
      <w:r>
        <w:rPr>
          <w:rFonts w:hint="eastAsia"/>
        </w:rPr>
        <w:t>4bytes</w:t>
      </w:r>
      <w:r>
        <w:rPr>
          <w:rFonts w:hint="eastAsia"/>
        </w:rPr>
        <w:t>。其实现原理和</w:t>
      </w:r>
      <w:r>
        <w:rPr>
          <w:rFonts w:hint="eastAsia"/>
        </w:rPr>
        <w:t>CRC-8</w:t>
      </w:r>
      <w:r>
        <w:rPr>
          <w:rFonts w:hint="eastAsia"/>
        </w:rPr>
        <w:t>类似。</w:t>
      </w:r>
    </w:p>
    <w:p w14:paraId="0A563758" w14:textId="5046F0D2" w:rsidR="00883F7D" w:rsidRDefault="00AA77E8" w:rsidP="00697730">
      <w:r>
        <w:rPr>
          <w:rFonts w:hint="eastAsia"/>
        </w:rPr>
        <w:t>C</w:t>
      </w:r>
      <w:r>
        <w:t>RC</w:t>
      </w:r>
      <w:r>
        <w:t>校验</w:t>
      </w:r>
      <w:r>
        <w:rPr>
          <w:rFonts w:hint="eastAsia"/>
        </w:rPr>
        <w:t>及生成流程图如图</w:t>
      </w:r>
      <w:r>
        <w:rPr>
          <w:rFonts w:hint="eastAsia"/>
        </w:rPr>
        <w:t>5</w:t>
      </w:r>
      <w:r>
        <w:t>.x</w:t>
      </w:r>
      <w:r>
        <w:t>所示</w:t>
      </w:r>
      <w:r>
        <w:rPr>
          <w:rFonts w:hint="eastAsia"/>
        </w:rPr>
        <w:t>：</w:t>
      </w:r>
    </w:p>
    <w:p w14:paraId="0B97D51E" w14:textId="5CA188F3" w:rsidR="00FB131D" w:rsidRDefault="00AA77E8" w:rsidP="00AA77E8">
      <w:pPr>
        <w:jc w:val="center"/>
      </w:pPr>
      <w:r>
        <w:lastRenderedPageBreak/>
        <w:t>图</w:t>
      </w:r>
      <w:r>
        <w:rPr>
          <w:rFonts w:hint="eastAsia"/>
        </w:rPr>
        <w:t>5.</w:t>
      </w:r>
      <w:r>
        <w:t>x</w:t>
      </w:r>
      <w:r>
        <w:rPr>
          <w:rFonts w:hint="eastAsia"/>
        </w:rPr>
        <w:t>：</w:t>
      </w:r>
      <w:r w:rsidR="002D1F43">
        <w:rPr>
          <w:rFonts w:asciiTheme="minorHAnsi" w:eastAsiaTheme="minorEastAsia" w:hAnsiTheme="minorHAnsi" w:cstheme="minorBidi"/>
          <w:noProof/>
          <w:sz w:val="21"/>
          <w:szCs w:val="22"/>
        </w:rPr>
        <w:object w:dxaOrig="1440" w:dyaOrig="1440" w14:anchorId="2B82DCDA">
          <v:shape id="_x0000_s1043" type="#_x0000_t75" style="position:absolute;left:0;text-align:left;margin-left:41.15pt;margin-top:19.85pt;width:333.05pt;height:457.8pt;z-index:251680768;mso-position-horizontal-relative:text;mso-position-vertical-relative:text">
            <v:imagedata r:id="rId19" o:title=""/>
            <w10:wrap type="topAndBottom"/>
          </v:shape>
          <o:OLEObject Type="Embed" ProgID="Visio.Drawing.15" ShapeID="_x0000_s1043" DrawAspect="Content" ObjectID="_1574716011" r:id="rId20"/>
        </w:object>
      </w:r>
      <w:r>
        <w:rPr>
          <w:rFonts w:hint="eastAsia"/>
        </w:rPr>
        <w:t>C</w:t>
      </w:r>
      <w:r>
        <w:t>RC</w:t>
      </w:r>
      <w:r>
        <w:t>校验</w:t>
      </w:r>
      <w:r>
        <w:rPr>
          <w:rFonts w:hint="eastAsia"/>
        </w:rPr>
        <w:t>流程图</w:t>
      </w:r>
    </w:p>
    <w:p w14:paraId="1E8215EA" w14:textId="2FB8A578" w:rsidR="00FB131D" w:rsidRDefault="00AA77E8" w:rsidP="00AA77E8">
      <w:pPr>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100B019B" w14:textId="77777777" w:rsidR="00690E22" w:rsidRDefault="007D2918" w:rsidP="00690E22">
      <w:pPr>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59B0B340" w14:textId="30D254C6" w:rsidR="007D2918" w:rsidRPr="00690E22" w:rsidRDefault="007D2918" w:rsidP="00AA77E8">
      <w:pPr>
        <w:ind w:firstLineChars="200" w:firstLine="480"/>
      </w:pPr>
    </w:p>
    <w:p w14:paraId="1A5B4376" w14:textId="5141FBCD" w:rsidR="00FB131D" w:rsidRDefault="00FB131D" w:rsidP="00697730"/>
    <w:p w14:paraId="6B65CA27" w14:textId="084D7A18" w:rsidR="00FB131D" w:rsidRDefault="00FB131D" w:rsidP="00697730"/>
    <w:p w14:paraId="1F51968E" w14:textId="212A6DE6" w:rsidR="00FB131D" w:rsidRDefault="00FB131D" w:rsidP="00697730"/>
    <w:p w14:paraId="73C6C3E1" w14:textId="4E34AF5A" w:rsidR="00FB131D" w:rsidRDefault="00FB131D" w:rsidP="00697730"/>
    <w:p w14:paraId="5637E27D" w14:textId="77777777" w:rsidR="00FB131D" w:rsidRPr="00B6303A" w:rsidRDefault="00FB131D" w:rsidP="00697730"/>
    <w:p w14:paraId="5594F516" w14:textId="12B7C185" w:rsidR="00697730" w:rsidRDefault="00697730" w:rsidP="00697730">
      <w:pPr>
        <w:pStyle w:val="2"/>
        <w:jc w:val="left"/>
      </w:pPr>
      <w:bookmarkStart w:id="2" w:name="_Toc500714175"/>
      <w:r>
        <w:rPr>
          <w:rFonts w:hint="eastAsia"/>
        </w:rPr>
        <w:t>5</w:t>
      </w:r>
      <w:r>
        <w:t>.</w:t>
      </w:r>
      <w:r>
        <w:rPr>
          <w:rFonts w:hint="eastAsia"/>
        </w:rPr>
        <w:t>2</w:t>
      </w:r>
      <w:r>
        <w:t xml:space="preserve"> </w:t>
      </w:r>
      <w:bookmarkEnd w:id="2"/>
      <w:r w:rsidR="00A83A33">
        <w:rPr>
          <w:rFonts w:hint="eastAsia"/>
        </w:rPr>
        <w:t>系统</w:t>
      </w:r>
      <w:r w:rsidR="003958A3">
        <w:rPr>
          <w:rFonts w:hint="eastAsia"/>
        </w:rPr>
        <w:t>主线</w:t>
      </w:r>
    </w:p>
    <w:p w14:paraId="4A0A4030" w14:textId="00029FE3" w:rsidR="00FB131D" w:rsidRDefault="002D1F43" w:rsidP="00D129F7">
      <w:r>
        <w:rPr>
          <w:rFonts w:asciiTheme="minorHAnsi" w:eastAsiaTheme="minorEastAsia" w:hAnsiTheme="minorHAnsi" w:cstheme="minorBidi"/>
          <w:noProof/>
          <w:sz w:val="21"/>
          <w:szCs w:val="22"/>
        </w:rPr>
        <w:object w:dxaOrig="1440" w:dyaOrig="1440" w14:anchorId="44C4B96F">
          <v:shape id="_x0000_s1027" type="#_x0000_t75" style="position:absolute;left:0;text-align:left;margin-left:47.05pt;margin-top:35.1pt;width:321pt;height:469.25pt;z-index:251659264;mso-position-horizontal-relative:text;mso-position-vertical-relative:text">
            <v:imagedata r:id="rId21" o:title=""/>
            <w10:wrap type="topAndBottom"/>
          </v:shape>
          <o:OLEObject Type="Embed" ProgID="Visio.Drawing.15" ShapeID="_x0000_s1027" DrawAspect="Content" ObjectID="_1574716012" r:id="rId22"/>
        </w:object>
      </w:r>
    </w:p>
    <w:p w14:paraId="5C7EE949" w14:textId="29C4DA97" w:rsidR="00FB131D" w:rsidRDefault="00FB131D" w:rsidP="00D129F7"/>
    <w:p w14:paraId="2505BB58" w14:textId="618101DC" w:rsidR="00FB131D" w:rsidRDefault="00FB131D" w:rsidP="00D129F7"/>
    <w:p w14:paraId="1F24B5CD" w14:textId="77777777" w:rsidR="00FB131D" w:rsidRDefault="00FB131D" w:rsidP="00D129F7"/>
    <w:p w14:paraId="756AB830" w14:textId="7FBC7072" w:rsidR="00D129F7" w:rsidRDefault="00D129F7" w:rsidP="00D129F7"/>
    <w:p w14:paraId="7B32D354" w14:textId="67E22657" w:rsidR="00FB131D" w:rsidRDefault="00FB131D" w:rsidP="00D129F7"/>
    <w:p w14:paraId="69E5B5F0" w14:textId="243184E9" w:rsidR="00FB131D" w:rsidRDefault="00FB131D" w:rsidP="00D129F7"/>
    <w:p w14:paraId="1AC4A1EF" w14:textId="5324B09E" w:rsidR="00FB131D" w:rsidRDefault="00FB131D" w:rsidP="00D129F7"/>
    <w:p w14:paraId="41986E2C" w14:textId="0FC7607C" w:rsidR="00FB131D" w:rsidRDefault="00FB131D" w:rsidP="00D129F7"/>
    <w:p w14:paraId="6ECD27FF" w14:textId="50EF4D3D" w:rsidR="00FB131D" w:rsidRPr="00D129F7" w:rsidRDefault="00FB131D" w:rsidP="00FB131D">
      <w:pPr>
        <w:pStyle w:val="2"/>
        <w:jc w:val="left"/>
      </w:pPr>
      <w:r>
        <w:rPr>
          <w:rFonts w:hint="eastAsia"/>
        </w:rPr>
        <w:t>5</w:t>
      </w:r>
      <w:r>
        <w:t>.</w:t>
      </w:r>
      <w:r w:rsidR="00501A36">
        <w:rPr>
          <w:rFonts w:hint="eastAsia"/>
        </w:rPr>
        <w:t>3</w:t>
      </w:r>
      <w:r>
        <w:t xml:space="preserve"> </w:t>
      </w:r>
      <w:r>
        <w:rPr>
          <w:rFonts w:hint="eastAsia"/>
        </w:rPr>
        <w:t>命令交互</w:t>
      </w:r>
    </w:p>
    <w:p w14:paraId="4E8B32F8" w14:textId="660000CE" w:rsidR="00697730" w:rsidRDefault="00697730" w:rsidP="00697730">
      <w:pPr>
        <w:pStyle w:val="3"/>
      </w:pPr>
      <w:bookmarkStart w:id="3" w:name="_Toc500714176"/>
      <w:r>
        <w:rPr>
          <w:rFonts w:hint="eastAsia"/>
        </w:rPr>
        <w:t>5.</w:t>
      </w:r>
      <w:r w:rsidR="0030599F">
        <w:rPr>
          <w:rFonts w:hint="eastAsia"/>
        </w:rPr>
        <w:t>3</w:t>
      </w:r>
      <w:r>
        <w:rPr>
          <w:rFonts w:hint="eastAsia"/>
        </w:rPr>
        <w:t xml:space="preserve">.1 </w:t>
      </w:r>
      <w:bookmarkEnd w:id="3"/>
      <w:r w:rsidR="00613CCB">
        <w:rPr>
          <w:rFonts w:hint="eastAsia"/>
        </w:rPr>
        <w:t>命令接收</w:t>
      </w:r>
      <w:r w:rsidR="00714C23">
        <w:rPr>
          <w:rFonts w:hint="eastAsia"/>
        </w:rPr>
        <w:t>模块</w:t>
      </w:r>
    </w:p>
    <w:p w14:paraId="4D2F3619" w14:textId="10F43342" w:rsidR="00697730" w:rsidRDefault="00697730" w:rsidP="00697730">
      <w:r>
        <w:rPr>
          <w:rFonts w:hint="eastAsia"/>
        </w:rPr>
        <w:t>介绍节点从数据接收到发送整个流程</w:t>
      </w:r>
    </w:p>
    <w:p w14:paraId="254F4E46" w14:textId="77777777" w:rsidR="00FB131D" w:rsidRDefault="00FB131D" w:rsidP="00697730"/>
    <w:p w14:paraId="6E25FD7C" w14:textId="0E94A2D3" w:rsidR="00FB131D" w:rsidRDefault="002D1F43" w:rsidP="00697730">
      <w:r>
        <w:rPr>
          <w:rFonts w:asciiTheme="minorHAnsi" w:eastAsiaTheme="minorEastAsia" w:hAnsiTheme="minorHAnsi" w:cstheme="minorBidi"/>
          <w:noProof/>
          <w:sz w:val="21"/>
          <w:szCs w:val="22"/>
        </w:rPr>
        <w:object w:dxaOrig="1440" w:dyaOrig="1440" w14:anchorId="72FBABA4">
          <v:shape id="_x0000_s1033" type="#_x0000_t75" style="position:absolute;left:0;text-align:left;margin-left:62.15pt;margin-top:0;width:291.05pt;height:354.6pt;z-index:251666432;mso-position-horizontal-relative:text;mso-position-vertical-relative:text">
            <v:imagedata r:id="rId23" o:title=""/>
            <w10:wrap type="topAndBottom"/>
          </v:shape>
          <o:OLEObject Type="Embed" ProgID="Visio.Drawing.15" ShapeID="_x0000_s1033" DrawAspect="Content" ObjectID="_1574716013" r:id="rId24"/>
        </w:object>
      </w:r>
    </w:p>
    <w:p w14:paraId="6E16C858" w14:textId="77777777" w:rsidR="00FB131D" w:rsidRDefault="00FB131D" w:rsidP="00697730"/>
    <w:p w14:paraId="4BCCB526" w14:textId="77777777" w:rsidR="00FB131D" w:rsidRDefault="00FB131D" w:rsidP="00697730"/>
    <w:p w14:paraId="035F1697" w14:textId="77374467" w:rsidR="00710207" w:rsidRDefault="00710207" w:rsidP="00697730"/>
    <w:p w14:paraId="1E4815C3" w14:textId="4E779482" w:rsidR="00FB131D" w:rsidRDefault="00FB131D" w:rsidP="00697730"/>
    <w:p w14:paraId="5C8921AE" w14:textId="12385C04" w:rsidR="00FB131D" w:rsidRDefault="00FB131D" w:rsidP="00697730"/>
    <w:p w14:paraId="172EB3FD" w14:textId="050E1AF2" w:rsidR="00FB131D" w:rsidRDefault="00FB131D" w:rsidP="00697730"/>
    <w:p w14:paraId="092C6486" w14:textId="6D6D0D5F" w:rsidR="00FB131D" w:rsidRDefault="00FB131D" w:rsidP="00697730"/>
    <w:p w14:paraId="0BA6E65B" w14:textId="52AC9A63" w:rsidR="00FB131D" w:rsidRDefault="00FB131D" w:rsidP="00697730"/>
    <w:p w14:paraId="42ABB3DD" w14:textId="5991D57D" w:rsidR="00FB131D" w:rsidRDefault="00FB131D" w:rsidP="00697730"/>
    <w:p w14:paraId="4AB809E1" w14:textId="5B011FF9" w:rsidR="00FB131D" w:rsidRDefault="00FB131D" w:rsidP="00697730"/>
    <w:p w14:paraId="027DCE6F" w14:textId="77777777" w:rsidR="00FB131D" w:rsidRPr="004500D7" w:rsidRDefault="00FB131D" w:rsidP="00697730"/>
    <w:p w14:paraId="273B4D67" w14:textId="0FD18006" w:rsidR="00697730" w:rsidRDefault="00697730" w:rsidP="00697730">
      <w:pPr>
        <w:pStyle w:val="3"/>
      </w:pPr>
      <w:bookmarkStart w:id="4" w:name="_Toc500714177"/>
      <w:r>
        <w:rPr>
          <w:rFonts w:hint="eastAsia"/>
        </w:rPr>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16AEB5D7" w14:textId="4ECEB199" w:rsidR="00101ABE" w:rsidRDefault="002D1F43" w:rsidP="00697730">
      <w:r>
        <w:rPr>
          <w:rFonts w:asciiTheme="minorHAnsi" w:eastAsiaTheme="minorEastAsia" w:hAnsiTheme="minorHAnsi" w:cstheme="minorBidi"/>
          <w:noProof/>
          <w:sz w:val="21"/>
          <w:szCs w:val="22"/>
        </w:rPr>
        <w:object w:dxaOrig="1440" w:dyaOrig="1440" w14:anchorId="5284EDA6">
          <v:shape id="_x0000_s1034" type="#_x0000_t75" style="position:absolute;left:0;text-align:left;margin-left:0;margin-top:8.95pt;width:415pt;height:378.7pt;z-index:251668480;mso-position-horizontal-relative:text;mso-position-vertical-relative:text">
            <v:imagedata r:id="rId25" o:title=""/>
            <w10:wrap type="topAndBottom"/>
          </v:shape>
          <o:OLEObject Type="Embed" ProgID="Visio.Drawing.15" ShapeID="_x0000_s1034" DrawAspect="Content" ObjectID="_1574716014" r:id="rId26"/>
        </w:object>
      </w:r>
    </w:p>
    <w:p w14:paraId="6A48CC6B" w14:textId="6A802713" w:rsidR="00FB131D" w:rsidRDefault="00FB131D" w:rsidP="00697730"/>
    <w:p w14:paraId="516804B4" w14:textId="3DCD40B1" w:rsidR="00FB131D" w:rsidRDefault="00FB131D" w:rsidP="00697730"/>
    <w:p w14:paraId="0637AD55" w14:textId="5C829FFD" w:rsidR="00FB131D" w:rsidRDefault="00FB131D" w:rsidP="00697730"/>
    <w:p w14:paraId="1A409909" w14:textId="77B24ED2" w:rsidR="00FB131D" w:rsidRDefault="00FB131D" w:rsidP="00697730"/>
    <w:p w14:paraId="0E86D77C" w14:textId="0407B64A" w:rsidR="00FB131D" w:rsidRDefault="00FB131D" w:rsidP="00697730"/>
    <w:p w14:paraId="36E8DA20" w14:textId="3F721EDF" w:rsidR="00FB131D" w:rsidRDefault="00FB131D" w:rsidP="00697730"/>
    <w:p w14:paraId="18172DB3" w14:textId="6F1D498F" w:rsidR="00FB131D" w:rsidRDefault="00FB131D" w:rsidP="00697730"/>
    <w:p w14:paraId="519BF8D8" w14:textId="6A42ACA9" w:rsidR="00FB131D" w:rsidRDefault="00FB131D" w:rsidP="00697730"/>
    <w:p w14:paraId="1AE6C2DD" w14:textId="454C8F1E" w:rsidR="00FB131D" w:rsidRDefault="00FB131D" w:rsidP="00697730"/>
    <w:p w14:paraId="251B54E2" w14:textId="7C779376" w:rsidR="00FB131D" w:rsidRDefault="00FB131D" w:rsidP="00697730"/>
    <w:p w14:paraId="12610045" w14:textId="54678EF2" w:rsidR="00FB131D" w:rsidRDefault="00FB131D" w:rsidP="00697730"/>
    <w:p w14:paraId="23E3C104" w14:textId="31872935" w:rsidR="00FB131D" w:rsidRDefault="00FB131D" w:rsidP="00697730"/>
    <w:p w14:paraId="2944B5CA" w14:textId="0D597638" w:rsidR="00FD4439" w:rsidRDefault="00FD4439" w:rsidP="00FD4439">
      <w:pPr>
        <w:pStyle w:val="3"/>
      </w:pPr>
      <w:r>
        <w:rPr>
          <w:rFonts w:hint="eastAsia"/>
        </w:rPr>
        <w:t>5.</w:t>
      </w:r>
      <w:r w:rsidR="0030599F">
        <w:rPr>
          <w:rFonts w:hint="eastAsia"/>
        </w:rPr>
        <w:t>3</w:t>
      </w:r>
      <w:r>
        <w:rPr>
          <w:rFonts w:hint="eastAsia"/>
        </w:rPr>
        <w:t xml:space="preserve">.3 </w:t>
      </w:r>
      <w:r>
        <w:rPr>
          <w:rFonts w:hint="eastAsia"/>
        </w:rPr>
        <w:t>命令种类</w:t>
      </w:r>
    </w:p>
    <w:p w14:paraId="438B95F1" w14:textId="1300E109" w:rsidR="00FB131D" w:rsidRDefault="002D1F43" w:rsidP="00697730">
      <w:r>
        <w:rPr>
          <w:rFonts w:asciiTheme="minorHAnsi" w:eastAsiaTheme="minorEastAsia" w:hAnsiTheme="minorHAnsi" w:cstheme="minorBidi"/>
          <w:noProof/>
          <w:sz w:val="21"/>
          <w:szCs w:val="22"/>
        </w:rPr>
        <w:object w:dxaOrig="1440" w:dyaOrig="1440" w14:anchorId="26721021">
          <v:shape id="_x0000_s1035" type="#_x0000_t75" style="position:absolute;left:0;text-align:left;margin-left:.15pt;margin-top:.2pt;width:415pt;height:249.5pt;z-index:251670528;mso-position-horizontal-relative:text;mso-position-vertical-relative:text">
            <v:imagedata r:id="rId27" o:title=""/>
            <w10:wrap type="topAndBottom"/>
          </v:shape>
          <o:OLEObject Type="Embed" ProgID="Visio.Drawing.15" ShapeID="_x0000_s1035" DrawAspect="Content" ObjectID="_1574716015" r:id="rId28"/>
        </w:object>
      </w:r>
    </w:p>
    <w:p w14:paraId="10675E52" w14:textId="23C5C301" w:rsidR="00FB131D" w:rsidRDefault="00FB131D" w:rsidP="00697730"/>
    <w:p w14:paraId="74D6C1B2" w14:textId="6DD1BCAD" w:rsidR="00FB131D" w:rsidRDefault="00FB131D" w:rsidP="00697730"/>
    <w:p w14:paraId="22403229" w14:textId="6F560790" w:rsidR="00FB131D" w:rsidRDefault="00FB131D" w:rsidP="00697730"/>
    <w:p w14:paraId="526D1E04" w14:textId="090A1F04" w:rsidR="00FB131D" w:rsidRDefault="00FB131D" w:rsidP="00697730"/>
    <w:p w14:paraId="6454A249" w14:textId="4D78BCED" w:rsidR="00FB131D" w:rsidRDefault="00FB131D" w:rsidP="00697730"/>
    <w:p w14:paraId="2BF4AF68" w14:textId="184AEC18" w:rsidR="00FB131D" w:rsidRDefault="00FB131D" w:rsidP="00697730"/>
    <w:p w14:paraId="0D500593" w14:textId="44EB7D7B" w:rsidR="00FB131D" w:rsidRDefault="00FB131D" w:rsidP="00697730"/>
    <w:p w14:paraId="1939AB9B" w14:textId="7BE3A332" w:rsidR="00FB131D" w:rsidRDefault="00FB131D" w:rsidP="00697730"/>
    <w:p w14:paraId="66F8B0F2" w14:textId="489DBA9F" w:rsidR="00FB131D" w:rsidRDefault="00FB131D" w:rsidP="00697730"/>
    <w:p w14:paraId="660D4F69" w14:textId="09F3E465" w:rsidR="00FB131D" w:rsidRDefault="00FB131D" w:rsidP="00697730"/>
    <w:p w14:paraId="6C8DB448" w14:textId="249551B0" w:rsidR="00FB131D" w:rsidRDefault="00FB131D" w:rsidP="00697730"/>
    <w:p w14:paraId="0F6B8583" w14:textId="4F3CDB75" w:rsidR="00FB131D" w:rsidRDefault="00FB131D" w:rsidP="00697730"/>
    <w:p w14:paraId="6CBC0054" w14:textId="69921A9C" w:rsidR="00FB131D" w:rsidRDefault="00FB131D" w:rsidP="00697730"/>
    <w:p w14:paraId="2513D520" w14:textId="3DE0C00F" w:rsidR="00FB131D" w:rsidRDefault="00FB131D" w:rsidP="00697730"/>
    <w:p w14:paraId="7234D4A4" w14:textId="1E79DD8D" w:rsidR="00FB131D" w:rsidRDefault="00FB131D" w:rsidP="00697730"/>
    <w:p w14:paraId="4435311B" w14:textId="5F28CC9C" w:rsidR="00FB131D" w:rsidRDefault="00FB131D" w:rsidP="00697730"/>
    <w:p w14:paraId="3B3E7768" w14:textId="4BD1CD2C" w:rsidR="00FB131D" w:rsidRDefault="00FB131D" w:rsidP="00697730"/>
    <w:p w14:paraId="4AB8F7A3" w14:textId="67213C64" w:rsidR="00FB131D" w:rsidRDefault="00FB131D" w:rsidP="00697730"/>
    <w:p w14:paraId="0116C610" w14:textId="21FC1777" w:rsidR="00FB131D" w:rsidRDefault="00FB131D" w:rsidP="00697730"/>
    <w:p w14:paraId="2ACA5EB5" w14:textId="3F40C138" w:rsidR="00FB131D" w:rsidRDefault="00FB131D" w:rsidP="00697730"/>
    <w:p w14:paraId="0F84F510" w14:textId="5FDF53A7" w:rsidR="00F3359C" w:rsidRDefault="00F3359C" w:rsidP="00F3359C">
      <w:pPr>
        <w:pStyle w:val="2"/>
        <w:jc w:val="left"/>
      </w:pPr>
      <w:r>
        <w:rPr>
          <w:rFonts w:hint="eastAsia"/>
        </w:rPr>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F532D" w14:textId="77777777" w:rsidR="002D1F43" w:rsidRDefault="002D1F43" w:rsidP="00697730">
      <w:pPr>
        <w:spacing w:line="240" w:lineRule="auto"/>
      </w:pPr>
      <w:r>
        <w:separator/>
      </w:r>
    </w:p>
  </w:endnote>
  <w:endnote w:type="continuationSeparator" w:id="0">
    <w:p w14:paraId="219921C5" w14:textId="77777777" w:rsidR="002D1F43" w:rsidRDefault="002D1F43"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6193" w14:textId="77777777" w:rsidR="002D1F43" w:rsidRDefault="002D1F43" w:rsidP="00697730">
      <w:pPr>
        <w:spacing w:line="240" w:lineRule="auto"/>
      </w:pPr>
      <w:r>
        <w:separator/>
      </w:r>
    </w:p>
  </w:footnote>
  <w:footnote w:type="continuationSeparator" w:id="0">
    <w:p w14:paraId="2A55A3C4" w14:textId="77777777" w:rsidR="002D1F43" w:rsidRDefault="002D1F43"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A181F"/>
    <w:rsid w:val="000D0EB8"/>
    <w:rsid w:val="000E0BCC"/>
    <w:rsid w:val="000F655E"/>
    <w:rsid w:val="00101ABE"/>
    <w:rsid w:val="00104BAE"/>
    <w:rsid w:val="001301AC"/>
    <w:rsid w:val="001650E9"/>
    <w:rsid w:val="001B5C59"/>
    <w:rsid w:val="00200F75"/>
    <w:rsid w:val="002331EE"/>
    <w:rsid w:val="0026174C"/>
    <w:rsid w:val="00267F8C"/>
    <w:rsid w:val="00270916"/>
    <w:rsid w:val="002C6D93"/>
    <w:rsid w:val="002D1F43"/>
    <w:rsid w:val="002E2F30"/>
    <w:rsid w:val="0030599F"/>
    <w:rsid w:val="00314C35"/>
    <w:rsid w:val="00321270"/>
    <w:rsid w:val="0032192C"/>
    <w:rsid w:val="00330B78"/>
    <w:rsid w:val="0033663A"/>
    <w:rsid w:val="00356C78"/>
    <w:rsid w:val="00384E1F"/>
    <w:rsid w:val="003958A3"/>
    <w:rsid w:val="00444661"/>
    <w:rsid w:val="004A1311"/>
    <w:rsid w:val="004F694B"/>
    <w:rsid w:val="00501A36"/>
    <w:rsid w:val="00526230"/>
    <w:rsid w:val="00547D1B"/>
    <w:rsid w:val="00572453"/>
    <w:rsid w:val="00583C07"/>
    <w:rsid w:val="005A6BBD"/>
    <w:rsid w:val="005B1C42"/>
    <w:rsid w:val="005F1E9F"/>
    <w:rsid w:val="00606964"/>
    <w:rsid w:val="00613CCB"/>
    <w:rsid w:val="00637616"/>
    <w:rsid w:val="00644B1D"/>
    <w:rsid w:val="006504CA"/>
    <w:rsid w:val="00674641"/>
    <w:rsid w:val="00690E22"/>
    <w:rsid w:val="00697730"/>
    <w:rsid w:val="006A40C5"/>
    <w:rsid w:val="00702CB1"/>
    <w:rsid w:val="0070724D"/>
    <w:rsid w:val="00710207"/>
    <w:rsid w:val="0071302C"/>
    <w:rsid w:val="00714C23"/>
    <w:rsid w:val="00716792"/>
    <w:rsid w:val="007649C7"/>
    <w:rsid w:val="00781BAF"/>
    <w:rsid w:val="00793538"/>
    <w:rsid w:val="007A1F02"/>
    <w:rsid w:val="007D2808"/>
    <w:rsid w:val="007D2918"/>
    <w:rsid w:val="007E6CD5"/>
    <w:rsid w:val="00836867"/>
    <w:rsid w:val="00842AE8"/>
    <w:rsid w:val="00880B5A"/>
    <w:rsid w:val="00883F7D"/>
    <w:rsid w:val="008D0DE7"/>
    <w:rsid w:val="008F51A7"/>
    <w:rsid w:val="00902D13"/>
    <w:rsid w:val="00914B97"/>
    <w:rsid w:val="00920BC0"/>
    <w:rsid w:val="00952936"/>
    <w:rsid w:val="00952DE0"/>
    <w:rsid w:val="00961C7B"/>
    <w:rsid w:val="009865D7"/>
    <w:rsid w:val="0099500D"/>
    <w:rsid w:val="009D222C"/>
    <w:rsid w:val="00A019A4"/>
    <w:rsid w:val="00A15C7E"/>
    <w:rsid w:val="00A16F9D"/>
    <w:rsid w:val="00A83A33"/>
    <w:rsid w:val="00AA77E8"/>
    <w:rsid w:val="00AB77E0"/>
    <w:rsid w:val="00AC2185"/>
    <w:rsid w:val="00AC4B37"/>
    <w:rsid w:val="00AF7E8C"/>
    <w:rsid w:val="00B4045E"/>
    <w:rsid w:val="00B47566"/>
    <w:rsid w:val="00B6303A"/>
    <w:rsid w:val="00BB2E0E"/>
    <w:rsid w:val="00BD1672"/>
    <w:rsid w:val="00BE7585"/>
    <w:rsid w:val="00C0690A"/>
    <w:rsid w:val="00C60569"/>
    <w:rsid w:val="00C911A6"/>
    <w:rsid w:val="00CA2F29"/>
    <w:rsid w:val="00CC23C8"/>
    <w:rsid w:val="00CE54A6"/>
    <w:rsid w:val="00CF6F2E"/>
    <w:rsid w:val="00D00166"/>
    <w:rsid w:val="00D129F7"/>
    <w:rsid w:val="00D87DC0"/>
    <w:rsid w:val="00D95E83"/>
    <w:rsid w:val="00D97A50"/>
    <w:rsid w:val="00DD4DC0"/>
    <w:rsid w:val="00E02BE9"/>
    <w:rsid w:val="00E3457F"/>
    <w:rsid w:val="00EA6ADE"/>
    <w:rsid w:val="00EF58B8"/>
    <w:rsid w:val="00EF7707"/>
    <w:rsid w:val="00F01FDC"/>
    <w:rsid w:val="00F16196"/>
    <w:rsid w:val="00F3359C"/>
    <w:rsid w:val="00F458CE"/>
    <w:rsid w:val="00F63F0E"/>
    <w:rsid w:val="00F77D92"/>
    <w:rsid w:val="00FB131D"/>
    <w:rsid w:val="00FB53EB"/>
    <w:rsid w:val="00FD4439"/>
    <w:rsid w:val="00FF0783"/>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78F8-0C5A-4029-A0BE-6FC28EC4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66</cp:revision>
  <dcterms:created xsi:type="dcterms:W3CDTF">2017-12-11T08:10:00Z</dcterms:created>
  <dcterms:modified xsi:type="dcterms:W3CDTF">2017-12-13T16:17:00Z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