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CIS 项目深度代码审查报告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审查日期: 2026-02-16 | 项目版本: v1.1.5</w:t>
      </w:r>
    </w:p>
    <w:p>
      <w:pPr>
        <w:pStyle w:val="Heading1"/>
      </w:pPr>
      <w:r>
        <w:t xml:space="preserve">一、执行摘要</w:t>
      </w:r>
    </w:p>
    <w:p>
      <w:pPr>
        <w:spacing w:after="200"/>
        <w:ind w:firstLine="480"/>
      </w:pPr>
      <w:r>
        <w:t xml:space="preserve">CIS (Cluster of Independent Systems) 是一个基于 Rust 的分布式计算系统，采用硬件绑定型身份认证和 P2P 联邦架构。本次审查涵盖代码架构、安全性、性能、测试覆盖率等多个维度，对项目进行了全面深度分析。项目整体代码量约 25,000+ 行 Rust 代码，包含 19 个 workspace 成员，架构设计清晰，模块化程度高。</w:t>
      </w:r>
    </w:p>
    <w:p>
      <w:pPr>
        <w:pStyle w:val="Heading2"/>
      </w:pPr>
      <w:r>
        <w:t xml:space="preserve">1.1 关键发现概览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审查维度</w:t>
            </w:r>
          </w:p>
        </w:tc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评价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主要发现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架构设计</w:t>
            </w:r>
          </w:p>
        </w:tc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color w:val="16A34A"/>
              </w:rPr>
              <w:t xml:space="preserve">优秀 ★★★★★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模块化程度高，职责分离清晰，符合 SOLID 原则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安全性</w:t>
            </w:r>
          </w:p>
        </w:tc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良好 ★★★★○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WASM 沙箱实现完善，威胁模型详细，命令注入防护待加强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代码质量</w:t>
            </w:r>
          </w:p>
        </w:tc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color w:val="CA8A04"/>
              </w:rPr>
              <w:t xml:space="preserve">良好 ★★★★○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文档完善，错误处理规范，部分 unsafe 代码需审查</w:t>
            </w:r>
          </w:p>
        </w:tc>
      </w:tr>
      <w:tr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测试覆盖</w:t>
            </w:r>
          </w:p>
        </w:tc>
        <w:tc>
          <w:tcPr>
            <w:tcW w:type="dxa" w:w="234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rPr>
                <w:color w:val="EA580C"/>
              </w:rPr>
              <w:t xml:space="preserve">中等 ★★★○○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57 个测试文件，单元测试较多，集成测试有待增加</w:t>
            </w:r>
          </w:p>
        </w:tc>
      </w:tr>
    </w:tbl>
    <w:p>
      <w:pPr>
        <w:spacing w:before="200" w:after="200"/>
        <w:jc w:val="center"/>
      </w:pPr>
      <w:r>
        <w:rPr>
          <w:color w:val="64748B"/>
          <w:sz w:val="20"/>
          <w:szCs w:val="20"/>
        </w:rPr>
        <w:t xml:space="preserve">表 1: 审查结果概览</w:t>
      </w:r>
    </w:p>
    <w:p>
      <w:pPr>
        <w:pStyle w:val="Heading1"/>
      </w:pPr>
      <w:r>
        <w:t xml:space="preserve">二、架构设计审查</w:t>
      </w:r>
    </w:p>
    <w:p>
      <w:pPr>
        <w:pStyle w:val="Heading2"/>
      </w:pPr>
      <w:r>
        <w:t xml:space="preserve">2.1 项目结构</w:t>
      </w:r>
    </w:p>
    <w:p>
      <w:pPr>
        <w:spacing w:after="200"/>
        <w:ind w:firstLine="480"/>
      </w:pPr>
      <w:r>
        <w:t xml:space="preserve">项目采用 Cargo Workspace 组织多个 crate，共包含 19 个成员。核心架构分为三层：表现层、控制层和物理层。这种分层设计使得各层职责明确，便于维护和测试。表现层包含 GUI 和 CLI 接口，控制层包含 DAG 调度器和执行器，物理层包含存储和 P2P 网络。</w:t>
      </w:r>
    </w:p>
    <w:p>
      <w:pPr>
        <w:pStyle w:val="Heading2"/>
      </w:pPr>
      <w:r>
        <w:t xml:space="preserve">2.2 核心模块分析</w:t>
      </w:r>
    </w:p>
    <w:p>
      <w:pPr>
        <w:pStyle w:val="Heading3"/>
      </w:pPr>
      <w:r>
        <w:t xml:space="preserve">cis-core 核心库</w:t>
      </w:r>
    </w:p>
    <w:p>
      <w:pPr>
        <w:spacing w:after="200"/>
        <w:ind w:firstLine="480"/>
      </w:pPr>
      <w:r>
        <w:t xml:space="preserve">cis-core 是项目的核心库，提供所有基础设施。包含 30+ 个子模块，涵盖类型定义、错误处理、调度器、存储、 P2P 网络、 WASM 运行时、 Agent 集成等。模块设计遵循“最小依赖”原则，通过 feature flags 控制功能开启，支持按需编译。</w:t>
      </w:r>
    </w:p>
    <w:p>
      <w:pPr>
        <w:pStyle w:val="Heading3"/>
      </w:pPr>
      <w:r>
        <w:t xml:space="preserve">调度器模块 (scheduler)</w:t>
      </w:r>
    </w:p>
    <w:p>
      <w:pPr>
        <w:spacing w:after="200"/>
        <w:ind w:firstLine="480"/>
      </w:pPr>
      <w:r>
        <w:t xml:space="preserve">调度器模块实现了完整的 DAG 任务调度系统。支持任务依赖管理、周期检测、拓扑排序、失败传播、并行执行等核心功能。采用“四层决策”机制（Mechanical/Recommended/Confirmed/Arbitrated），根据任务级别自动选择执行策畕。设计借鉴了 AgentFlow 的成熟实现，稳定性较高。</w:t>
      </w:r>
    </w:p>
    <w:p>
      <w:pPr>
        <w:pStyle w:val="Heading3"/>
      </w:pPr>
      <w:r>
        <w:t xml:space="preserve">P2P 网络模块 (p2p)</w:t>
      </w:r>
    </w:p>
    <w:p>
      <w:pPr>
        <w:spacing w:after="200"/>
        <w:ind w:firstLine="480"/>
      </w:pPr>
      <w:r>
        <w:t xml:space="preserve">P2P 模块实现了完整的分布式节点通信能力。包含 QUIC 传输层、 Kademlia DHT 路由、 mDNS 发现、 NAT 穿透、 Noise Protocol 加密等关键组件。采用 CRDT 数据结构实现分布式状态同步，支持 LWW-Register、 G-Counter、 PN-Counter、 OR-Set 等类型。</w:t>
      </w:r>
    </w:p>
    <w:p>
      <w:pPr>
        <w:pStyle w:val="Heading1"/>
      </w:pPr>
      <w:r>
        <w:t xml:space="preserve">三、安全性审查</w:t>
      </w:r>
    </w:p>
    <w:p>
      <w:pPr>
        <w:pStyle w:val="Heading2"/>
      </w:pPr>
      <w:r>
        <w:t xml:space="preserve">3.1 威胁模型分析</w:t>
      </w:r>
    </w:p>
    <w:p>
      <w:pPr>
        <w:spacing w:after="200"/>
        <w:ind w:firstLine="480"/>
      </w:pPr>
      <w:r>
        <w:t xml:space="preserve">项目已建立详细的威胁模型文档，识别了 15 个主要威胁，包含 5 个 P0 级严重威胁和 6 个 P1 级高危威胁。威胁模型涵盖系统边界、攻击面枚举、攻击向量分析和风险评估矩阵，体现了安全团队的专业性。</w:t>
      </w:r>
    </w:p>
    <w:p>
      <w:pPr>
        <w:pStyle w:val="Heading2"/>
      </w:pPr>
      <w:r>
        <w:t xml:space="preserve">3.2 WASM 沙箱安全</w:t>
      </w:r>
    </w:p>
    <w:p>
      <w:pPr>
        <w:spacing w:after="200"/>
        <w:ind w:firstLine="480"/>
      </w:pPr>
      <w:r>
        <w:t xml:space="preserve">WASM 沙箱实现了多层安全防护：路径白名单验证、路径遍历攻击防护、符号链接逃逸检测、文件描述符限制、磁盘配额限制。采用 RAII 模式管理文件描述符，确保资源自动释放，防止资源泄漏。这是 P0 级安全修复的重要成果。</w:t>
      </w:r>
    </w:p>
    <w:p>
      <w:pPr>
        <w:pStyle w:val="Heading2"/>
      </w:pPr>
      <w:r>
        <w:t xml:space="preserve">3.3 加密与身份认证</w:t>
      </w:r>
    </w:p>
    <w:p>
      <w:pPr>
        <w:spacing w:after="200"/>
        <w:ind w:firstLine="480"/>
      </w:pPr>
      <w:r>
        <w:t xml:space="preserve">项目采用 Ed25519 数字签名进行身份认证， X25519 进行密钮交换， ChaCha20-Poly1305 进行对称加密。 DID 管理模块实现了基于硬件指纹的身份绑定，私钥文件权限设置为 0600，防止未授权访问。加密模块支持 V2 版本的密钥格式，提供更好的向后兼容性。</w:t>
      </w:r>
    </w:p>
    <w:p>
      <w:pPr>
        <w:pStyle w:val="Heading2"/>
      </w:pPr>
      <w:r>
        <w:t xml:space="preserve">3.4 安全建议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命令注入防护：</w:t>
      </w:r>
      <w:r>
        <w:t xml:space="preserve">Agent 执行器的命令验证框架已设计，但实现待完善。建议增加命令白名单的单元测试覆盖，确保所有危险命令都被正确拦截。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unsafe 代码审查：</w:t>
      </w:r>
      <w:r>
        <w:t xml:space="preserve">项目中存在约 21 处 unsafe 代码块，主要集中在 PID 管理、内存服务、向量存储等底层模块。建议对每处 unsafe 代码进行安全审查，添加 SAFETY 注释说明不变量。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备份加密：</w:t>
      </w:r>
      <w:r>
        <w:t xml:space="preserve">威胁模型中标识备份文件未加密为 P0 级威胁。建议实现自动备份加密功能，确保备份数据的安全性。</w:t>
      </w:r>
    </w:p>
    <w:p>
      <w:pPr>
        <w:pStyle w:val="Heading1"/>
      </w:pPr>
      <w:r>
        <w:t xml:space="preserve">四、代码质量审查</w:t>
      </w:r>
    </w:p>
    <w:p>
      <w:pPr>
        <w:pStyle w:val="Heading2"/>
      </w:pPr>
      <w:r>
        <w:t xml:space="preserve">4.1 错误处理</w:t>
      </w:r>
    </w:p>
    <w:p>
      <w:pPr>
        <w:spacing w:after="200"/>
        <w:ind w:firstLine="480"/>
      </w:pPr>
      <w:r>
        <w:t xml:space="preserve">项目采用统一的错误处理架构，包含 unified 和 legacy 两套系统。新的 unified 系统提供丰富的错误上下文、分类和严重级别。支持错误链、错误转换和恢复性判断。这种设计使得错误诊断和处理更加方便。</w:t>
      </w:r>
    </w:p>
    <w:p>
      <w:pPr>
        <w:pStyle w:val="Heading2"/>
      </w:pPr>
      <w:r>
        <w:t xml:space="preserve">4.2 文档质量</w:t>
      </w:r>
    </w:p>
    <w:p>
      <w:pPr>
        <w:spacing w:after="200"/>
        <w:ind w:firstLine="480"/>
      </w:pPr>
      <w:r>
        <w:t xml:space="preserve">代码文档质量较高，大部分模块都有详细的模块级文档，说明功能、特性和使用示例。关键函数都有文档注释，包含参数说明、返回值和示例代码。项目还包含大量的设计文档，包含架构设计、威胁模型、部署指南等。</w:t>
      </w:r>
    </w:p>
    <w:p>
      <w:pPr>
        <w:pStyle w:val="Heading2"/>
      </w:pPr>
      <w:r>
        <w:t xml:space="preserve">4.3 代码组织</w:t>
      </w:r>
    </w:p>
    <w:p>
      <w:pPr>
        <w:spacing w:after="200"/>
        <w:ind w:firstLine="480"/>
      </w:pPr>
      <w:r>
        <w:t xml:space="preserve">代码组织清晰，每个模块职责单一。采用 Builder 模式构建复杂对象，如 WasiSandbox、AgentTaskBuilder 等。使用 trait 定义抽象接口，如 AgentProvider、MemoryServiceTrait 等，便于扩展和测试。依赖注入通过 container 模块实现，支持测试时的 Mock 对象注入。</w:t>
      </w:r>
    </w:p>
    <w:p>
      <w:pPr>
        <w:pStyle w:val="Heading1"/>
      </w:pPr>
      <w:r>
        <w:t xml:space="preserve">五、测试覆盖率审查</w:t>
      </w:r>
    </w:p>
    <w:p>
      <w:pPr>
        <w:pStyle w:val="Heading2"/>
      </w:pPr>
      <w:r>
        <w:t xml:space="preserve">5.1 测试文件分布</w:t>
      </w:r>
    </w:p>
    <w:p>
      <w:pPr>
        <w:spacing w:after="200"/>
        <w:ind w:firstLine="480"/>
      </w:pPr>
      <w:r>
        <w:t xml:space="preserve">项目包含 23 个 tests 目录下的测试文件、33 个 *_test*.rs 文件和 1 个 test_*.rs 文件，总计约 57 个测试文件。测试类型包含单元测试、集成测试、安全测试、性能基准测试等。项目还包含 Fuzz 测试框架，用于发现潜在的安全漏洞。</w:t>
      </w:r>
    </w:p>
    <w:p>
      <w:pPr>
        <w:pStyle w:val="Heading2"/>
      </w:pPr>
      <w:r>
        <w:t xml:space="preserve">5.2 测试质量分析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优点：</w:t>
      </w:r>
      <w:r>
        <w:t xml:space="preserve">单元测试较为完善，尤其是 WASM 沙箱、调度器等核心模块。测试用例设计合理，覆盖了正常路径和异常路径。使用 Mock 对象进行隔离测试，提高了测试效率。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不足：</w:t>
      </w:r>
      <w:r>
        <w:t xml:space="preserve">集成测试相对较少，尤其是 P2P 网络、端到端通信等复杂场景。缺少持续集成测试流水线。建议增加端到端测试用例，覆盖典型业务场景。</w:t>
      </w:r>
    </w:p>
    <w:p>
      <w:pPr>
        <w:pStyle w:val="Heading1"/>
      </w:pPr>
      <w:r>
        <w:t xml:space="preserve">六、性能分析</w:t>
      </w:r>
    </w:p>
    <w:p>
      <w:pPr>
        <w:pStyle w:val="Heading2"/>
      </w:pPr>
      <w:r>
        <w:t xml:space="preserve">6.1 基准测试</w:t>
      </w:r>
    </w:p>
    <w:p>
      <w:pPr>
        <w:spacing w:after="200"/>
        <w:ind w:firstLine="480"/>
      </w:pPr>
      <w:r>
        <w:t xml:space="preserve">项目包含多个性能基准测试，位于 benches/ 目录下。涵盖 agent_teams_benchmarks、database_operations、dag_operations、weekly_archived_memory、task_manager 等多个方面。使用 Criterion 库进行专业的性能测试，支持统计分析和回归分析。</w:t>
      </w:r>
    </w:p>
    <w:p>
      <w:pPr>
        <w:pStyle w:val="Heading2"/>
      </w:pPr>
      <w:r>
        <w:t xml:space="preserve">6.2 并发设计</w:t>
      </w:r>
    </w:p>
    <w:p>
      <w:pPr>
        <w:spacing w:after="200"/>
        <w:ind w:firstLine="480"/>
      </w:pPr>
      <w:r>
        <w:t xml:space="preserve">项目采用 Tokio 异步运行时，支持高并发场景。使用 DashMap 实现高性能并发哈希表。连接池、内存池等资源管理模块都考虑了并发安全。锁超时模块提供了死锁检测和超时机制，防止资源死锁。</w:t>
      </w:r>
    </w:p>
    <w:p>
      <w:pPr>
        <w:pStyle w:val="Heading1"/>
      </w:pPr>
      <w:r>
        <w:t xml:space="preserve">七、改进建议</w:t>
      </w:r>
    </w:p>
    <w:p>
      <w:pPr>
        <w:pStyle w:val="Heading2"/>
      </w:pPr>
      <w:r>
        <w:t xml:space="preserve">7.1 高优先级建议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完善命令注入防护：</w:t>
      </w:r>
      <w:r>
        <w:t xml:space="preserve">当前命令验证框架已设计，但实现不完善。建议完成命令白名单的完整实现，增加单元测试覆盖，确保所有危险命令都被正确拦截。这是 P0 级安全威胁的关键缓解措施。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增加集成测试覆盖：</w:t>
      </w:r>
      <w:r>
        <w:t xml:space="preserve">当前集成测试相对较少。建议增加 P2P 网络通信、多节点协作、端到端业务流程等场景的集成测试。考虑引入持续集成测试流水线，确保代码合并后的质量。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实现备份加密功能：</w:t>
      </w:r>
      <w:r>
        <w:t xml:space="preserve">威胁模型中标识备份文件未加密为 P0 级威胁。建议实现自动备份加密功能，使用用户密码派生加密密钥，确保备份数据的安全性。</w:t>
      </w:r>
    </w:p>
    <w:p>
      <w:pPr>
        <w:pStyle w:val="Heading2"/>
      </w:pPr>
      <w:r>
        <w:t xml:space="preserve">7.2 中优先级建议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unsafe 代码审查：</w:t>
      </w:r>
      <w:r>
        <w:t xml:space="preserve">对所有 unsafe 代码块进行安全审查，添加 SAFETY 注释说明不变量和安全保证。考虑使用 MinSafe 等工具进行自动化审查。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依赖更新：</w:t>
      </w:r>
      <w:r>
        <w:t xml:space="preserve">部分依赖版本较旧，如 tokio 1.35、rusqlite 0.32 等。建议定期进行依赖更新，修复已知漏洞。使用 cargo audit 进行定期安全扫描。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日志规范化：</w:t>
      </w:r>
      <w:r>
        <w:t xml:space="preserve">当前日志系统使用 tracing 库，但日志级别和格式不够统一。建议制定日志规范，明确各级别的使用场景，方便问题诊断。</w:t>
      </w:r>
    </w:p>
    <w:p>
      <w:pPr>
        <w:pStyle w:val="Heading2"/>
      </w:pPr>
      <w:r>
        <w:t xml:space="preserve">7.3 低优先级建议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文档整理：</w:t>
      </w:r>
      <w:r>
        <w:t xml:space="preserve">项目包含大量文档，但部分文档已过时。建议清理过时文档，更新架构文档，保持文档与代码同步。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代码注释补充：</w:t>
      </w:r>
      <w:r>
        <w:t xml:space="preserve">部分复杂业务逻辑缺少详细注释。建议补充业务逻辑说明，方便后续维护和新成员上手。</w:t>
      </w:r>
    </w:p>
    <w:p>
      <w:pPr>
        <w:pStyle w:val="Heading1"/>
      </w:pPr>
      <w:r>
        <w:t xml:space="preserve">八、总结</w:t>
      </w:r>
    </w:p>
    <w:p>
      <w:pPr>
        <w:spacing w:after="200"/>
        <w:ind w:firstLine="480"/>
      </w:pPr>
      <w:r>
        <w:t xml:space="preserve">CIS 项目整体质量较高，架构设计合理，模块化程度高。安全方面，威胁模型完善， WASM 沙箱实现到位，加密身份认证体系完整。主要需要关注的方面包括：命令注入防护的完善、集成测试覆盖率的提升、备份加密功能的实现。建议按照优先级顺序逐步落实改进措施，持续提升项目质量。</w:t>
      </w:r>
    </w:p>
    <w:p>
      <w:pPr>
        <w:pStyle w:val="Heading1"/>
      </w:pPr>
      <w:r>
        <w:t xml:space="preserve">附录：审查统计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Workspace 成员数量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19 个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代码行数（主要源码）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~25,000 行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测试文件数量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57 个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unsafe 代码块数量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~21 处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核心模块数量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30+ 个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威胁模型识别威胁数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15 个</w:t>
            </w:r>
          </w:p>
        </w:tc>
      </w:tr>
      <w:tr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性能基准测试数量</w:t>
            </w:r>
          </w:p>
        </w:tc>
        <w:tc>
          <w:tcPr>
            <w:tcW w:type="dxa" w:w="4680"/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right"/>
            </w:pPr>
            <w:r>
              <w:t xml:space="preserve">7 个</w:t>
            </w:r>
          </w:p>
        </w:tc>
      </w:tr>
    </w:tbl>
    <w:p>
      <w:pPr>
        <w:spacing w:before="200"/>
        <w:jc w:val="center"/>
      </w:pPr>
      <w:r>
        <w:rPr>
          <w:color w:val="64748B"/>
          <w:sz w:val="20"/>
          <w:szCs w:val="20"/>
        </w:rPr>
        <w:t xml:space="preserve">表 2: 审查统计数据</w:t>
      </w:r>
    </w:p>
    <w:sectPr>
      <w:headerReference w:type="default" r:id="rId6"/>
      <w:footerReference w:type="default" r:id="rId7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64748B"/>
        <w:sz w:val="20"/>
        <w:szCs w:val="20"/>
      </w:rPr>
      <w:t xml:space="preserve">CIS 代码审查报告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2026-02-16T12:53:20.372Z</dcterms:created>
  <dcterms:modified xsi:type="dcterms:W3CDTF">2026-02-16T12:53:20.372Z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