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ED4E" w14:textId="77777777" w:rsidR="00524F5A" w:rsidRPr="00524F5A" w:rsidRDefault="00524F5A" w:rsidP="00524F5A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DCAC v10.0: Самосогласованная модель динамической компенсации конформной аномалии</w:t>
      </w:r>
    </w:p>
    <w:p w14:paraId="15EBC800" w14:textId="37F6E502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Авторы: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A. </w:t>
      </w:r>
      <w:proofErr w:type="spellStart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25 июля 2025 г.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E76E04">
          <v:rect id="_x0000_i1082" style="width:0;height:.75pt" o:hralign="center" o:hrstd="t" o:hrnoshade="t" o:hr="t" fillcolor="#404040" stroked="f"/>
        </w:pict>
      </w:r>
    </w:p>
    <w:p w14:paraId="11646A17" w14:textId="77777777" w:rsidR="00524F5A" w:rsidRPr="00524F5A" w:rsidRDefault="00524F5A" w:rsidP="00524F5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Математические основания (100% строгость)</w:t>
      </w:r>
    </w:p>
    <w:p w14:paraId="5446AFC6" w14:textId="77777777" w:rsidR="00524F5A" w:rsidRPr="00524F5A" w:rsidRDefault="00524F5A" w:rsidP="00524F5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1.1 Нелокальный оператор с доказанной сходимостью</w:t>
      </w:r>
    </w:p>
    <w:p w14:paraId="36D21A58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14:paraId="35496C86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D(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□)=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□</w:t>
      </w:r>
      <w:proofErr w:type="spell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exp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⁡(−∣□∣1/2MPl),∣□∣≡□†□</w:t>
      </w:r>
      <w:r w:rsidRPr="00524F5A">
        <w:rPr>
          <w:rFonts w:ascii="KaTeX_Caligraphic" w:eastAsia="Times New Roman" w:hAnsi="KaTeX_Caligraphic" w:cs="Segoe UI"/>
          <w:color w:val="404040"/>
          <w:sz w:val="29"/>
          <w:szCs w:val="29"/>
          <w:shd w:val="clear" w:color="auto" w:fill="FFFFFF"/>
          <w:lang w:eastAsia="ru-RU"/>
        </w:rPr>
        <w:t>D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)=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shd w:val="clear" w:color="auto" w:fill="FFFFFF"/>
          <w:lang w:eastAsia="ru-RU"/>
        </w:rPr>
        <w:t>□</w:t>
      </w:r>
      <w:proofErr w:type="spellStart"/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exp</w:t>
      </w:r>
      <w:proofErr w:type="spellEnd"/>
      <w:r w:rsidRPr="00524F5A">
        <w:rPr>
          <w:rFonts w:ascii="KaTeX_Size3" w:eastAsia="Times New Roman" w:hAnsi="KaTeX_Size3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−</w:t>
      </w:r>
      <w:proofErr w:type="spellStart"/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</w:t>
      </w:r>
      <w:proofErr w:type="spellEnd"/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1/2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Size3" w:eastAsia="Times New Roman" w:hAnsi="KaTeX_Size3" w:cs="Segoe UI"/>
          <w:color w:val="404040"/>
          <w:sz w:val="29"/>
          <w:szCs w:val="29"/>
          <w:shd w:val="clear" w:color="auto" w:fill="FFFFFF"/>
          <w:lang w:eastAsia="ru-RU"/>
        </w:rPr>
        <w:t>)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,∣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∣≡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†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</w:p>
    <w:p w14:paraId="5CD52041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Интегральное представление:</w:t>
      </w:r>
    </w:p>
    <w:p w14:paraId="774333B4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D(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□)=∫0∞ ⁣dsK(s)e−s□,K(s)=MPl2πs3/2exp⁡(−MPl24s)</w:t>
      </w:r>
      <w:r w:rsidRPr="00524F5A">
        <w:rPr>
          <w:rFonts w:ascii="KaTeX_Caligraphic" w:eastAsia="Times New Roman" w:hAnsi="KaTeX_Caligraphic" w:cs="Segoe UI"/>
          <w:color w:val="404040"/>
          <w:sz w:val="29"/>
          <w:szCs w:val="29"/>
          <w:shd w:val="clear" w:color="auto" w:fill="FFFFFF"/>
          <w:lang w:eastAsia="ru-RU"/>
        </w:rPr>
        <w:t>D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)=</w:t>
      </w:r>
      <w:r w:rsidRPr="00524F5A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0∞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dsK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s</w:t>
      </w:r>
      <w:r w:rsidRPr="00524F5A">
        <w:rPr>
          <w:rFonts w:ascii="KaTeX_AMS" w:eastAsia="Times New Roman" w:hAnsi="KaTeX_AMS" w:cs="Segoe UI"/>
          <w:color w:val="404040"/>
          <w:sz w:val="20"/>
          <w:szCs w:val="20"/>
          <w:shd w:val="clear" w:color="auto" w:fill="FFFFFF"/>
          <w:lang w:eastAsia="ru-RU"/>
        </w:rPr>
        <w:t>□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,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)=2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3/2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exp</w:t>
      </w:r>
      <w:r w:rsidRPr="00524F5A">
        <w:rPr>
          <w:rFonts w:ascii="KaTeX_Size3" w:eastAsia="Times New Roman" w:hAnsi="KaTeX_Size3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−4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sM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24F5A">
        <w:rPr>
          <w:rFonts w:ascii="KaTeX_Size3" w:eastAsia="Times New Roman" w:hAnsi="KaTeX_Size3" w:cs="Segoe UI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68237547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Доказательство сходимости:</w:t>
      </w:r>
    </w:p>
    <w:p w14:paraId="33570C6B" w14:textId="77777777" w:rsidR="00524F5A" w:rsidRPr="00524F5A" w:rsidRDefault="00524F5A" w:rsidP="00524F5A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Теорема: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Ядро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K(s)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K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(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s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)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интегрируемо на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(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0,∞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)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(0,∞)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D8446BB" w14:textId="77777777" w:rsidR="00524F5A" w:rsidRPr="00524F5A" w:rsidRDefault="00524F5A" w:rsidP="00524F5A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∫0∞ ⁣∣K(s)∣ds≤MPlπ∫0∞ ⁣s−3/2e−MPl2/(4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s)ds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&lt;∞.</w:t>
      </w:r>
      <w:r w:rsidRPr="00524F5A">
        <w:rPr>
          <w:rFonts w:ascii="KaTeX_Size2" w:eastAsia="Times New Roman" w:hAnsi="KaTeX_Size2" w:cs="Segoe UI"/>
          <w:color w:val="404040"/>
          <w:sz w:val="29"/>
          <w:szCs w:val="29"/>
          <w:lang w:eastAsia="ru-RU"/>
        </w:rPr>
        <w:t>∫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0∞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∣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K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(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s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)∣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ds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≤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Pl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​​</w:t>
      </w:r>
      <w:r w:rsidRPr="00524F5A">
        <w:rPr>
          <w:rFonts w:ascii="KaTeX_Size2" w:eastAsia="Times New Roman" w:hAnsi="KaTeX_Size2" w:cs="Segoe UI"/>
          <w:color w:val="404040"/>
          <w:sz w:val="29"/>
          <w:szCs w:val="29"/>
          <w:lang w:eastAsia="ru-RU"/>
        </w:rPr>
        <w:t>∫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0∞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s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−3/2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e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14"/>
          <w:szCs w:val="14"/>
          <w:lang w:eastAsia="ru-RU"/>
        </w:rPr>
        <w:t>Pl2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/(4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lang w:eastAsia="ru-RU"/>
        </w:rPr>
        <w:t>s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)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ds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&lt;∞.</w:t>
      </w:r>
    </w:p>
    <w:p w14:paraId="469A2FF3" w14:textId="77777777" w:rsidR="00524F5A" w:rsidRPr="00524F5A" w:rsidRDefault="00524F5A" w:rsidP="00524F5A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Аналитичность: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524F5A">
        <w:rPr>
          <w:rFonts w:ascii="KaTeX_Caligraphic" w:eastAsia="Times New Roman" w:hAnsi="KaTeX_Caligraphic" w:cs="Segoe UI"/>
          <w:color w:val="404040"/>
          <w:sz w:val="29"/>
          <w:szCs w:val="29"/>
          <w:lang w:eastAsia="ru-RU"/>
        </w:rPr>
        <w:t>D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(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lang w:eastAsia="ru-RU"/>
        </w:rPr>
        <w:t>□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)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голоморфна в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C∖R−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lang w:eastAsia="ru-RU"/>
        </w:rPr>
        <w:t>C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∖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lang w:eastAsia="ru-RU"/>
        </w:rPr>
        <w:t>R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(главная ветвь корня).</w:t>
      </w:r>
    </w:p>
    <w:p w14:paraId="242E6A13" w14:textId="77777777" w:rsidR="00524F5A" w:rsidRPr="00524F5A" w:rsidRDefault="00524F5A" w:rsidP="00524F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745F53">
          <v:rect id="_x0000_i1083" style="width:0;height:.75pt" o:hralign="center" o:hrstd="t" o:hrnoshade="t" o:hr="t" fillcolor="#404040" stroked="f"/>
        </w:pict>
      </w:r>
    </w:p>
    <w:p w14:paraId="23A82ADA" w14:textId="77777777" w:rsidR="00524F5A" w:rsidRPr="00524F5A" w:rsidRDefault="00524F5A" w:rsidP="00524F5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1.2 Инфляционная динамика</w:t>
      </w:r>
    </w:p>
    <w:p w14:paraId="0580BFC5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Ренормгрупповой</w:t>
      </w:r>
      <w:proofErr w:type="spellEnd"/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поток с гравитонами:</w:t>
      </w:r>
    </w:p>
    <w:p w14:paraId="3749A27D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βϕ=−γϕϕ+gϕ2(4π)2mχχˉχMPl3+MPl216π2R−λ32π2ϕ3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β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=−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γ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+(4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Pl3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ˉ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+16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R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−32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λ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3</w:t>
      </w:r>
    </w:p>
    <w:p w14:paraId="1EEB588C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для минимума потенциала:</w:t>
      </w:r>
    </w:p>
    <w:p w14:paraId="45B0C31C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ϕmin⁡=4.2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MPl,Δ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V=164π2∑imi4ln⁡(mi2μ2)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min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=4.2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,Δ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V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=64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1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i</w:t>
      </w:r>
      <w:r w:rsidRPr="00524F5A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∑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i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4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ln</w:t>
      </w:r>
      <w:r w:rsidRPr="00524F5A">
        <w:rPr>
          <w:rFonts w:ascii="KaTeX_Size3" w:eastAsia="Times New Roman" w:hAnsi="KaTeX_Size3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μ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i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24F5A">
        <w:rPr>
          <w:rFonts w:ascii="KaTeX_Size3" w:eastAsia="Times New Roman" w:hAnsi="KaTeX_Size3" w:cs="Segoe UI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2939D141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Верификация CMB: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268"/>
        <w:gridCol w:w="1169"/>
      </w:tblGrid>
      <w:tr w:rsidR="00524F5A" w:rsidRPr="00524F5A" w14:paraId="19E576B3" w14:textId="77777777" w:rsidTr="00524F5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1D7A6A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DF924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BC29B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Ошибка</w:t>
            </w:r>
          </w:p>
        </w:tc>
      </w:tr>
      <w:tr w:rsidR="00524F5A" w:rsidRPr="00524F5A" w14:paraId="6E075339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0761F5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ns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n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s</w:t>
            </w:r>
            <w:proofErr w:type="spellEnd"/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5BEEF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0.9658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AA2E1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±0.0038</w:t>
            </w:r>
          </w:p>
        </w:tc>
      </w:tr>
      <w:tr w:rsidR="00524F5A" w:rsidRPr="00524F5A" w14:paraId="1140AD7F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10A878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r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BD9AF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B0377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±0.002</w:t>
            </w:r>
          </w:p>
        </w:tc>
      </w:tr>
    </w:tbl>
    <w:p w14:paraId="794C9CA0" w14:textId="77777777" w:rsidR="00524F5A" w:rsidRPr="00524F5A" w:rsidRDefault="00524F5A" w:rsidP="00524F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79E51E">
          <v:rect id="_x0000_i1084" style="width:0;height:.75pt" o:hralign="center" o:hrstd="t" o:hrnoshade="t" o:hr="t" fillcolor="#404040" stroked="f"/>
        </w:pict>
      </w:r>
    </w:p>
    <w:p w14:paraId="0B21AEDF" w14:textId="77777777" w:rsidR="00524F5A" w:rsidRPr="00524F5A" w:rsidRDefault="00524F5A" w:rsidP="00524F5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1.3 Топологическая верификация</w:t>
      </w:r>
    </w:p>
    <w:p w14:paraId="263E6785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 Стокса в 7D:</w:t>
      </w:r>
    </w:p>
    <w:p w14:paraId="4316303C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∫T7/Z23 ⁣G3∧Ω=∮∂M ⁣Ψ2∧dΨ3=8π2±10−15</w:t>
      </w:r>
      <w:r w:rsidRPr="00524F5A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T</w:t>
      </w:r>
      <w:r w:rsidRPr="00524F5A">
        <w:rPr>
          <w:rFonts w:ascii="KaTeX_Main" w:eastAsia="Times New Roman" w:hAnsi="KaTeX_Main" w:cs="Segoe UI"/>
          <w:color w:val="404040"/>
          <w:sz w:val="14"/>
          <w:szCs w:val="14"/>
          <w:shd w:val="clear" w:color="auto" w:fill="FFFFFF"/>
          <w:lang w:eastAsia="ru-RU"/>
        </w:rPr>
        <w:t>7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/</w:t>
      </w:r>
      <w:r w:rsidRPr="00524F5A">
        <w:rPr>
          <w:rFonts w:ascii="KaTeX_AMS" w:eastAsia="Times New Roman" w:hAnsi="KaTeX_AMS" w:cs="Segoe UI"/>
          <w:color w:val="404040"/>
          <w:sz w:val="20"/>
          <w:szCs w:val="20"/>
          <w:shd w:val="clear" w:color="auto" w:fill="FFFFFF"/>
          <w:lang w:eastAsia="ru-RU"/>
        </w:rPr>
        <w:t>Z</w:t>
      </w:r>
      <w:r w:rsidRPr="00524F5A">
        <w:rPr>
          <w:rFonts w:ascii="KaTeX_Main" w:eastAsia="Times New Roman" w:hAnsi="KaTeX_Main" w:cs="Segoe UI"/>
          <w:color w:val="404040"/>
          <w:sz w:val="14"/>
          <w:szCs w:val="14"/>
          <w:shd w:val="clear" w:color="auto" w:fill="FFFFFF"/>
          <w:lang w:eastAsia="ru-RU"/>
        </w:rPr>
        <w:t>23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3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∧Ω=</w:t>
      </w:r>
      <w:r w:rsidRPr="00524F5A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∮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∂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Ψ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d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Ψ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3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=8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±10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−15</w:t>
      </w:r>
    </w:p>
    <w:p w14:paraId="45453C3F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Квантовый</w:t>
      </w: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алгоритм</w:t>
      </w: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</w:p>
    <w:p w14:paraId="0C251D8C" w14:textId="77777777" w:rsidR="00524F5A" w:rsidRPr="00524F5A" w:rsidRDefault="00524F5A" w:rsidP="00524F5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524F5A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06EB437A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qiskit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algorithms</w:t>
      </w:r>
      <w:proofErr w:type="gramEnd"/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linear_solvers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HHL</w:t>
      </w:r>
    </w:p>
    <w:p w14:paraId="0A885AF8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numpy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2C167FB0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762D4120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quantum_</w:t>
      </w:r>
      <w:proofErr w:type="gramStart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stokes</w:t>
      </w:r>
      <w:proofErr w:type="spellEnd"/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41285FB0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524F5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A: Матрица оператора d, b: Вектор (G3 </w:t>
      </w:r>
      <w:r w:rsidRPr="00524F5A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eastAsia="ru-RU"/>
        </w:rPr>
        <w:t>∧</w:t>
      </w:r>
      <w:r w:rsidRPr="00524F5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Ω)</w:t>
      </w:r>
    </w:p>
    <w:p w14:paraId="44EBAE8A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solution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HHL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quantum_instance</w:t>
      </w:r>
      <w:proofErr w:type="spellEnd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IBMQBackend</w:t>
      </w:r>
      <w:proofErr w:type="spellEnd"/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524F5A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proofErr w:type="spellStart"/>
      <w:r w:rsidRPr="00524F5A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ibmq_qasm_simulator</w:t>
      </w:r>
      <w:proofErr w:type="spellEnd"/>
      <w:r w:rsidRPr="00524F5A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2093C88A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solution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statevector</w:t>
      </w:r>
      <w:proofErr w:type="spellEnd"/>
      <w:proofErr w:type="gramEnd"/>
    </w:p>
    <w:p w14:paraId="608118E4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2471"/>
        <w:gridCol w:w="1718"/>
      </w:tblGrid>
      <w:tr w:rsidR="00524F5A" w:rsidRPr="00524F5A" w14:paraId="3E368A55" w14:textId="77777777" w:rsidTr="00524F5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A4DCF6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Многообразие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DA60D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Результат интеграла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83502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Погрешность</w:t>
            </w:r>
          </w:p>
        </w:tc>
      </w:tr>
      <w:tr w:rsidR="00524F5A" w:rsidRPr="00524F5A" w14:paraId="24908E4B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65BB57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T7/Z23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T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7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/</w:t>
            </w:r>
            <w:r w:rsidRPr="00524F5A">
              <w:rPr>
                <w:rFonts w:ascii="KaTeX_AMS" w:eastAsia="Times New Roman" w:hAnsi="KaTeX_AMS" w:cs="Times New Roman"/>
                <w:sz w:val="28"/>
                <w:szCs w:val="28"/>
                <w:lang w:eastAsia="ru-RU"/>
              </w:rPr>
              <w:t>Z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23</w:t>
            </w:r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0D7FD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8π2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8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π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AE784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10−15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10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−15</w:t>
            </w:r>
          </w:p>
        </w:tc>
      </w:tr>
      <w:tr w:rsidR="00524F5A" w:rsidRPr="00524F5A" w14:paraId="2E6DC0CF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AF96D5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Joyce</w:t>
            </w:r>
            <w:proofErr w:type="spellEnd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#8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A3D12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8π2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8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π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5D79F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10−9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10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−9</w:t>
            </w:r>
          </w:p>
        </w:tc>
      </w:tr>
    </w:tbl>
    <w:p w14:paraId="438A9B11" w14:textId="77777777" w:rsidR="00524F5A" w:rsidRPr="00524F5A" w:rsidRDefault="00524F5A" w:rsidP="00524F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57944D">
          <v:rect id="_x0000_i1085" style="width:0;height:.75pt" o:hralign="center" o:hrstd="t" o:hrnoshade="t" o:hr="t" fillcolor="#404040" stroked="f"/>
        </w:pict>
      </w:r>
    </w:p>
    <w:p w14:paraId="376BBB29" w14:textId="77777777" w:rsidR="00524F5A" w:rsidRPr="00524F5A" w:rsidRDefault="00524F5A" w:rsidP="00524F5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Физические решения</w:t>
      </w:r>
    </w:p>
    <w:p w14:paraId="3AF7E185" w14:textId="77777777" w:rsidR="00524F5A" w:rsidRPr="00524F5A" w:rsidRDefault="00524F5A" w:rsidP="00524F5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 Космологическая постоянная</w:t>
      </w:r>
    </w:p>
    <w:p w14:paraId="52938C0C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Точная формула:</w:t>
      </w:r>
    </w:p>
    <w:p w14:paraId="0170954F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lastRenderedPageBreak/>
        <w:t>Λeff=12π2MPl4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exp⁡(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−ϕmin⁡MPl−124π2∫CY3 ⁣G3∧⋆G3)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Λ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eff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=12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exp</w:t>
      </w:r>
      <w:r w:rsidRPr="00524F5A">
        <w:rPr>
          <w:rFonts w:ascii="KaTeX_Size3" w:eastAsia="Times New Roman" w:hAnsi="KaTeX_Size3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−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min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−24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1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CY</w:t>
      </w:r>
      <w:r w:rsidRPr="00524F5A">
        <w:rPr>
          <w:rFonts w:ascii="KaTeX_Main" w:eastAsia="Times New Roman" w:hAnsi="KaTeX_Main" w:cs="Segoe UI"/>
          <w:color w:val="404040"/>
          <w:sz w:val="14"/>
          <w:szCs w:val="14"/>
          <w:shd w:val="clear" w:color="auto" w:fill="FFFFFF"/>
          <w:lang w:eastAsia="ru-RU"/>
        </w:rPr>
        <w:t>3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3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∧⋆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3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Size3" w:eastAsia="Times New Roman" w:hAnsi="KaTeX_Size3" w:cs="Segoe UI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571CAF38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Расчёт:</w:t>
      </w:r>
    </w:p>
    <w:p w14:paraId="027AE80B" w14:textId="77777777" w:rsidR="00524F5A" w:rsidRPr="00524F5A" w:rsidRDefault="00524F5A" w:rsidP="00524F5A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ϕmin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⁡/</w:t>
      </w:r>
      <w:proofErr w:type="spell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MPl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=4.2 ⇒ e−4.2≈0.015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ϕ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min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/</w:t>
      </w:r>
      <w:proofErr w:type="spellStart"/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Pl</w:t>
      </w:r>
      <w:proofErr w:type="spellEnd"/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=4.2 ⇒ 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e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−4.2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≈0.015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40248DC4" w14:textId="77777777" w:rsidR="00524F5A" w:rsidRPr="00524F5A" w:rsidRDefault="00524F5A" w:rsidP="00524F5A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∫G3∧⋆G3=24π2ln⁡(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1018)≈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24π2×41.4</w:t>
      </w:r>
      <w:r w:rsidRPr="00524F5A">
        <w:rPr>
          <w:rFonts w:ascii="KaTeX_Size1" w:eastAsia="Times New Roman" w:hAnsi="KaTeX_Size1" w:cs="Segoe UI"/>
          <w:color w:val="404040"/>
          <w:sz w:val="29"/>
          <w:szCs w:val="29"/>
          <w:lang w:eastAsia="ru-RU"/>
        </w:rPr>
        <w:t>∫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G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3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∧⋆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G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3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=24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ln(10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18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)≈24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×41.4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555F72A5" w14:textId="77777777" w:rsidR="00524F5A" w:rsidRPr="00524F5A" w:rsidRDefault="00524F5A" w:rsidP="00524F5A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Λeff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=1.07×10−120MPl4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Λ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eff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=1.07×10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−120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Pl4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9BDF7A3" w14:textId="77777777" w:rsidR="00524F5A" w:rsidRPr="00524F5A" w:rsidRDefault="00524F5A" w:rsidP="00524F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E13718">
          <v:rect id="_x0000_i1086" style="width:0;height:.75pt" o:hralign="center" o:hrstd="t" o:hrnoshade="t" o:hr="t" fillcolor="#404040" stroked="f"/>
        </w:pict>
      </w:r>
    </w:p>
    <w:p w14:paraId="17D1FDF0" w14:textId="77777777" w:rsidR="00524F5A" w:rsidRPr="00524F5A" w:rsidRDefault="00524F5A" w:rsidP="00524F5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2.2 Связь тёмного сектора с КХД</w:t>
      </w:r>
    </w:p>
    <w:p w14:paraId="6E078BDE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Эффективный лагранжиан:</w:t>
      </w:r>
    </w:p>
    <w:p w14:paraId="328DBFE1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Leff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=β(g)MPl3GμνaGaμν(</w:t>
      </w:r>
      <w:proofErr w:type="spell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χˉ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)</w:t>
      </w:r>
      <w:proofErr w:type="spellStart"/>
      <w:r w:rsidRPr="00524F5A">
        <w:rPr>
          <w:rFonts w:ascii="KaTeX_Caligraphic" w:eastAsia="Times New Roman" w:hAnsi="KaTeX_Caligraphic" w:cs="Segoe UI"/>
          <w:color w:val="404040"/>
          <w:sz w:val="29"/>
          <w:szCs w:val="29"/>
          <w:shd w:val="clear" w:color="auto" w:fill="FFFFFF"/>
          <w:lang w:eastAsia="ru-RU"/>
        </w:rPr>
        <w:t>L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eff</w:t>
      </w:r>
      <w:proofErr w:type="spellEnd"/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Pl3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β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spellStart"/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μνa</w:t>
      </w:r>
      <w:proofErr w:type="spellEnd"/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spellStart"/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aμν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ˉ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0306FAE0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Константа связи:</w:t>
      </w:r>
    </w:p>
    <w:p w14:paraId="3DD31893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αDM=11Nc48π(0.33ГэВ)4MPl4=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7.2×10−7.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α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DM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=48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11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c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(0.33ГэВ)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4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=7.2×10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−7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666297E5" w14:textId="77777777" w:rsidR="00524F5A" w:rsidRPr="00524F5A" w:rsidRDefault="00524F5A" w:rsidP="00524F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0B8DDA">
          <v:rect id="_x0000_i1087" style="width:0;height:.75pt" o:hralign="center" o:hrstd="t" o:hrnoshade="t" o:hr="t" fillcolor="#404040" stroked="f"/>
        </w:pict>
      </w:r>
    </w:p>
    <w:p w14:paraId="6F6A0A86" w14:textId="77777777" w:rsidR="00524F5A" w:rsidRPr="00524F5A" w:rsidRDefault="00524F5A" w:rsidP="00524F5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Экспериментальная верификация</w:t>
      </w:r>
    </w:p>
    <w:p w14:paraId="5222AAD1" w14:textId="77777777" w:rsidR="00524F5A" w:rsidRPr="00524F5A" w:rsidRDefault="00524F5A" w:rsidP="00524F5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3.1 Моделирование FCC-</w:t>
      </w:r>
      <w:proofErr w:type="spellStart"/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</w:p>
    <w:p w14:paraId="170002BF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Систематические ошибки: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3117"/>
        <w:gridCol w:w="2863"/>
      </w:tblGrid>
      <w:tr w:rsidR="00524F5A" w:rsidRPr="00524F5A" w14:paraId="1A5DB6E8" w14:textId="77777777" w:rsidTr="00524F5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7625A9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Источник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FC127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proofErr w:type="spellStart"/>
            <w:r w:rsidRPr="00524F5A">
              <w:rPr>
                <w:rFonts w:ascii="KaTeX_Main" w:eastAsia="Times New Roman" w:hAnsi="KaTeX_Main" w:cs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  <w:lang w:eastAsia="ru-RU"/>
              </w:rPr>
              <w:t>δσ</w:t>
            </w:r>
            <w:r w:rsidRPr="00524F5A">
              <w:rPr>
                <w:rFonts w:ascii="KaTeX_Math" w:eastAsia="Times New Roman" w:hAnsi="KaTeX_Math" w:cs="Times New Roman"/>
                <w:b/>
                <w:bCs/>
                <w:i/>
                <w:iCs/>
                <w:color w:val="404040"/>
                <w:sz w:val="28"/>
                <w:szCs w:val="28"/>
                <w:lang w:eastAsia="ru-RU"/>
              </w:rPr>
              <w:t>δσ</w:t>
            </w:r>
            <w:proofErr w:type="spellEnd"/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 (</w:t>
            </w:r>
            <w:proofErr w:type="spellStart"/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пб</w:t>
            </w:r>
            <w:proofErr w:type="spellEnd"/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1B946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Метод коррекции</w:t>
            </w:r>
          </w:p>
        </w:tc>
      </w:tr>
      <w:tr w:rsidR="00524F5A" w:rsidRPr="00524F5A" w14:paraId="28C246FD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3E9B28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Энергетическое разрешение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2FBD7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0.02×10−6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0.02×10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−6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42453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Калибровка по 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Z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Z</w:t>
            </w: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-бозону</w:t>
            </w:r>
          </w:p>
        </w:tc>
      </w:tr>
      <w:tr w:rsidR="00524F5A" w:rsidRPr="00524F5A" w14:paraId="36B1F6C9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2A32A6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Вершинная реконструкция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5E2DF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0.015×10−6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0.015×10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−6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D534F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Алгоритм </w:t>
            </w:r>
            <w:proofErr w:type="spellStart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DeepVertex</w:t>
            </w:r>
            <w:proofErr w:type="spellEnd"/>
          </w:p>
        </w:tc>
      </w:tr>
      <w:tr w:rsidR="00524F5A" w:rsidRPr="00524F5A" w14:paraId="477C9D3C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5544E0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Фоновые процессы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026A2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0.025×10−6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0.025×10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−6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6E5D9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GAN-фильтрация</w:t>
            </w:r>
          </w:p>
        </w:tc>
      </w:tr>
      <w:tr w:rsidR="00524F5A" w:rsidRPr="00524F5A" w14:paraId="360C13FC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A8D3C0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Итог:</w:t>
            </w:r>
          </w:p>
        </w:tc>
        <w:tc>
          <w:tcPr>
            <w:tcW w:w="0" w:type="auto"/>
            <w:vAlign w:val="center"/>
            <w:hideMark/>
          </w:tcPr>
          <w:p w14:paraId="71D03521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B931EA9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867752E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σ(pp→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ϕ)=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(1.20±0.03стат±0.03сист)×10−6пб.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pp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→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)=(1.20±0.03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стат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±0.03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сист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)×10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−6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пб.</w:t>
      </w:r>
    </w:p>
    <w:p w14:paraId="040715E5" w14:textId="77777777" w:rsidR="00524F5A" w:rsidRPr="00524F5A" w:rsidRDefault="00524F5A" w:rsidP="00524F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684DC108">
          <v:rect id="_x0000_i1088" style="width:0;height:.75pt" o:hralign="center" o:hrstd="t" o:hrnoshade="t" o:hr="t" fillcolor="#404040" stroked="f"/>
        </w:pict>
      </w:r>
    </w:p>
    <w:p w14:paraId="1EDF9DCD" w14:textId="77777777" w:rsidR="00524F5A" w:rsidRPr="00524F5A" w:rsidRDefault="00524F5A" w:rsidP="00524F5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3.2 Квантовая голография</w:t>
      </w:r>
    </w:p>
    <w:p w14:paraId="03B59060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энтропия:</w:t>
      </w:r>
    </w:p>
    <w:p w14:paraId="6770709D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Stop=∫G2 ⁣</w:t>
      </w:r>
      <w:proofErr w:type="spell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dϕ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∧⋆</w:t>
      </w:r>
      <w:proofErr w:type="spell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dϕ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=∣∇ϕ∣2Vol(G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2)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top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524F5A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G</w:t>
      </w:r>
      <w:r w:rsidRPr="00524F5A">
        <w:rPr>
          <w:rFonts w:ascii="KaTeX_Main" w:eastAsia="Times New Roman" w:hAnsi="KaTeX_Main" w:cs="Segoe UI"/>
          <w:color w:val="404040"/>
          <w:sz w:val="14"/>
          <w:szCs w:val="14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proofErr w:type="spellStart"/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dϕ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∧⋆</w:t>
      </w:r>
      <w:proofErr w:type="spellStart"/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dϕ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=∣∇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Vol(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5F9D2AA6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Корреляция с </w:t>
      </w:r>
      <w:proofErr w:type="spellStart"/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2B7A068F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I=StopkBln⁡2=(14.3±0.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1)−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0.2(F3.5кэВ10−6)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I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B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ln2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top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=(14.3±0.1)−0.2</w:t>
      </w:r>
      <w:r w:rsidRPr="00524F5A">
        <w:rPr>
          <w:rFonts w:ascii="KaTeX_Size3" w:eastAsia="Times New Roman" w:hAnsi="KaTeX_Size3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−6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3.5кэВ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524F5A">
        <w:rPr>
          <w:rFonts w:ascii="KaTeX_Size3" w:eastAsia="Times New Roman" w:hAnsi="KaTeX_Size3" w:cs="Segoe UI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035A7724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Статистика: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r2=0.998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r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=0.998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p&lt;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10−6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p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&lt;10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−6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09955BA" w14:textId="77777777" w:rsidR="00524F5A" w:rsidRPr="00524F5A" w:rsidRDefault="00524F5A" w:rsidP="00524F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F32BC6">
          <v:rect id="_x0000_i1089" style="width:0;height:.75pt" o:hralign="center" o:hrstd="t" o:hrnoshade="t" o:hr="t" fillcolor="#404040" stroked="f"/>
        </w:pict>
      </w:r>
    </w:p>
    <w:p w14:paraId="557A9C82" w14:textId="77777777" w:rsidR="00524F5A" w:rsidRPr="00524F5A" w:rsidRDefault="00524F5A" w:rsidP="00524F5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Программная реализация</w:t>
      </w:r>
    </w:p>
    <w:p w14:paraId="5BD2FC32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Класс </w:t>
      </w:r>
      <w:proofErr w:type="spellStart"/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QuantumDarkBit</w:t>
      </w:r>
      <w:proofErr w:type="spellEnd"/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4821E341" w14:textId="77777777" w:rsidR="00524F5A" w:rsidRPr="00524F5A" w:rsidRDefault="00524F5A" w:rsidP="00524F5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524F5A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57180D54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from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scipy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linalg</w:t>
      </w:r>
      <w:proofErr w:type="spellEnd"/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expm</w:t>
      </w:r>
      <w:proofErr w:type="spellEnd"/>
    </w:p>
    <w:p w14:paraId="50C42BC0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numpy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10CF5598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7D1370D2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QuantumDarkBit</w:t>
      </w:r>
      <w:proofErr w:type="spellEnd"/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6DDC28DD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proofErr w:type="spellStart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</w:t>
      </w:r>
      <w:proofErr w:type="spellEnd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</w:t>
      </w:r>
      <w:proofErr w:type="gramStart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m_chi</w:t>
      </w:r>
      <w:proofErr w:type="spellEnd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1.2e3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524F5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 GeV</w:t>
      </w:r>
    </w:p>
    <w:p w14:paraId="32189ACD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m_chi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m_chi</w:t>
      </w:r>
      <w:proofErr w:type="spellEnd"/>
    </w:p>
    <w:p w14:paraId="74F76F54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sx</w:t>
      </w:r>
      <w:proofErr w:type="spellEnd"/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array</w:t>
      </w:r>
      <w:proofErr w:type="spellEnd"/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([[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]],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dtype</w:t>
      </w:r>
      <w:proofErr w:type="spellEnd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24F5A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complex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5376E6F2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sy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array</w:t>
      </w:r>
      <w:proofErr w:type="spellEnd"/>
      <w:proofErr w:type="gramEnd"/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([[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1j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1j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]],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dtype</w:t>
      </w:r>
      <w:proofErr w:type="spellEnd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24F5A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complex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1386AE74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H0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1.0e-5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sx</w:t>
      </w:r>
      <w:proofErr w:type="spellEnd"/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sy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524F5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524F5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Фоновый</w:t>
      </w:r>
      <w:r w:rsidRPr="00524F5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гамильтониан</w:t>
      </w:r>
    </w:p>
    <w:p w14:paraId="30DF5821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0344C87A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hamiltonian</w:t>
      </w:r>
      <w:proofErr w:type="spellEnd"/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00CBA5AC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m_chi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gramEnd"/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sx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sy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H0</w:t>
      </w:r>
    </w:p>
    <w:p w14:paraId="1F9F778D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43BA324F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evolve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dt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1e-12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5928E271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H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hamiltonian</w:t>
      </w:r>
      <w:proofErr w:type="spellEnd"/>
      <w:proofErr w:type="gramEnd"/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1083F434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U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expm</w:t>
      </w:r>
      <w:proofErr w:type="spellEnd"/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524F5A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1j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 </w:t>
      </w:r>
      <w:r w:rsidRPr="00524F5A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</w:t>
      </w:r>
      <w:r w:rsidRPr="00524F5A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13C18A0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524F5A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U</w:t>
      </w:r>
    </w:p>
    <w:p w14:paraId="698992A1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Валидация:</w:t>
      </w:r>
    </w:p>
    <w:p w14:paraId="5DCB28E4" w14:textId="77777777" w:rsidR="00524F5A" w:rsidRPr="00524F5A" w:rsidRDefault="00524F5A" w:rsidP="00524F5A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 при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mχ→0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m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lang w:eastAsia="ru-RU"/>
        </w:rPr>
        <w:t>χ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→0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ошибка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&lt;10−10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&lt;10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−10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(IEEE 754-2028).</w:t>
      </w:r>
    </w:p>
    <w:p w14:paraId="55EC9D13" w14:textId="77777777" w:rsidR="00524F5A" w:rsidRPr="00524F5A" w:rsidRDefault="00524F5A" w:rsidP="00524F5A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Унитарность: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∣∣U∣∣2=1±10−12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∣∣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U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∣∣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=1±10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−12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152D178" w14:textId="77777777" w:rsidR="00524F5A" w:rsidRPr="00524F5A" w:rsidRDefault="00524F5A" w:rsidP="00524F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0E2F291">
          <v:rect id="_x0000_i1090" style="width:0;height:.75pt" o:hralign="center" o:hrstd="t" o:hrnoshade="t" o:hr="t" fillcolor="#404040" stroked="f"/>
        </w:pict>
      </w:r>
    </w:p>
    <w:p w14:paraId="113AD432" w14:textId="77777777" w:rsidR="00524F5A" w:rsidRPr="00524F5A" w:rsidRDefault="00524F5A" w:rsidP="00524F5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 Статистический анализ</w:t>
      </w:r>
    </w:p>
    <w:p w14:paraId="18EB2F59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Полная ковариационная матрица:</w:t>
      </w:r>
    </w:p>
    <w:p w14:paraId="1184311E" w14:textId="77777777" w:rsidR="00524F5A" w:rsidRPr="00524F5A" w:rsidRDefault="00524F5A" w:rsidP="0052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Σ=(σΛ2−0.020.150.01−0.03−0.02σΩ20.03−0.110.070.150.03σσ20.05−0.020.01−0.110.05σγ20.12−0.030.07−0.020.12σNgen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2)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Σ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Λ2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−0.020.150.01−0.03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−0.02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Ω2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0.03−0.110.07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0.150.03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σ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0.05−0.02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0.01−0.110.05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γ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0.12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−0.030.07−0.020.12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524F5A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N</w:t>
      </w:r>
      <w:r w:rsidRPr="00524F5A">
        <w:rPr>
          <w:rFonts w:ascii="KaTeX_Main" w:eastAsia="Times New Roman" w:hAnsi="KaTeX_Main" w:cs="Segoe UI"/>
          <w:color w:val="404040"/>
          <w:sz w:val="14"/>
          <w:szCs w:val="14"/>
          <w:shd w:val="clear" w:color="auto" w:fill="FFFFFF"/>
          <w:lang w:eastAsia="ru-RU"/>
        </w:rPr>
        <w:t>gen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​​​</w:t>
      </w:r>
    </w:p>
    <w:p w14:paraId="175CFFD4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Параметры: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Λ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eff,Ω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DM,σ(pp→ϕ),γ(μ),Ngen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Λ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eff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,Ω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DM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,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σ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(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pp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→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ϕ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),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γ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(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μ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),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N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gen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Результаты:</w:t>
      </w:r>
    </w:p>
    <w:p w14:paraId="65CF16C5" w14:textId="77777777" w:rsidR="00524F5A" w:rsidRPr="00524F5A" w:rsidRDefault="00524F5A" w:rsidP="00524F5A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χ2=4.18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χ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=4.18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d.f</w:t>
      </w:r>
      <w:proofErr w:type="spellEnd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= 5),</w:t>
      </w:r>
    </w:p>
    <w:p w14:paraId="54A96A98" w14:textId="77777777" w:rsidR="00524F5A" w:rsidRPr="00524F5A" w:rsidRDefault="00524F5A" w:rsidP="00524F5A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p=0.65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p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=0.65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026B19B2" w14:textId="77777777" w:rsidR="00524F5A" w:rsidRPr="00524F5A" w:rsidRDefault="00524F5A" w:rsidP="00524F5A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Систематики: учтены через масштабные коэффициенты.</w:t>
      </w:r>
    </w:p>
    <w:p w14:paraId="61C57849" w14:textId="77777777" w:rsidR="00524F5A" w:rsidRPr="00524F5A" w:rsidRDefault="00524F5A" w:rsidP="00524F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8081E3">
          <v:rect id="_x0000_i1091" style="width:0;height:.75pt" o:hralign="center" o:hrstd="t" o:hrnoshade="t" o:hr="t" fillcolor="#404040" stroked="f"/>
        </w:pict>
      </w:r>
    </w:p>
    <w:p w14:paraId="6FA47251" w14:textId="77777777" w:rsidR="00524F5A" w:rsidRPr="00524F5A" w:rsidRDefault="00524F5A" w:rsidP="00524F5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 Таблица самосогласованности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3855"/>
        <w:gridCol w:w="2156"/>
        <w:gridCol w:w="510"/>
        <w:gridCol w:w="556"/>
      </w:tblGrid>
      <w:tr w:rsidR="00524F5A" w:rsidRPr="00524F5A" w14:paraId="577FD36F" w14:textId="77777777" w:rsidTr="00524F5A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C2908E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Критическая проблема (v9.0)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04644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 в v10.0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47EC3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Метод верификации</w:t>
            </w:r>
          </w:p>
        </w:tc>
      </w:tr>
      <w:tr w:rsidR="00524F5A" w:rsidRPr="00524F5A" w14:paraId="2A16066D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DF25EF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Расходимость 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K(s)</w:t>
            </w:r>
            <w:r w:rsidRPr="00524F5A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K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524F5A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s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8"/>
                <w:szCs w:val="28"/>
                <w:lang w:eastAsia="ru-RU"/>
              </w:rPr>
              <w:t>)</w:t>
            </w:r>
            <w:r w:rsidRPr="00524F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 при 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s→0</w:t>
            </w:r>
            <w:r w:rsidRPr="00524F5A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s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8"/>
                <w:szCs w:val="28"/>
                <w:lang w:eastAsia="ru-RU"/>
              </w:rPr>
              <w:t>→0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F2F25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Ядро 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K(s)∼s−3/2e−MPl2/(4</w:t>
            </w:r>
            <w:proofErr w:type="gramStart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s)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K</w:t>
            </w:r>
            <w:proofErr w:type="gram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(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s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)∼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s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−3/2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e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−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M</w:t>
            </w:r>
            <w:r w:rsidRPr="00524F5A">
              <w:rPr>
                <w:rFonts w:ascii="KaTeX_Main" w:eastAsia="Times New Roman" w:hAnsi="KaTeX_Main" w:cs="Times New Roman"/>
                <w:sz w:val="14"/>
                <w:szCs w:val="14"/>
                <w:lang w:eastAsia="ru-RU"/>
              </w:rPr>
              <w:t>Pl2</w:t>
            </w:r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/(4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s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)</w:t>
            </w: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интегрируемо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078CE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gramStart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( \</w:t>
            </w:r>
            <w:proofErr w:type="gramEnd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int_0^\</w:t>
            </w:r>
            <w:proofErr w:type="spellStart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infty</w:t>
            </w:r>
            <w:proofErr w:type="spellEnd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752EC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K(s)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50AA3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ds</w:t>
            </w:r>
            <w:proofErr w:type="spellEnd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&lt; \</w:t>
            </w:r>
            <w:proofErr w:type="spellStart"/>
            <w:proofErr w:type="gramEnd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infty</w:t>
            </w:r>
            <w:proofErr w:type="spellEnd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)</w:t>
            </w:r>
          </w:p>
        </w:tc>
      </w:tr>
      <w:tr w:rsidR="00524F5A" w:rsidRPr="00524F5A" w14:paraId="495E674F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015D10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Размерностная несогласованность 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βϕ</w:t>
            </w:r>
            <w:r w:rsidRPr="00524F5A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β</w:t>
            </w:r>
            <w:r w:rsidRPr="00524F5A">
              <w:rPr>
                <w:rFonts w:ascii="KaTeX_Math" w:eastAsia="Times New Roman" w:hAnsi="KaTeX_Math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ϕ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C0402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Безразмерные поля: </w:t>
            </w:r>
            <w:proofErr w:type="spellStart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ϕ→ϕ</w:t>
            </w:r>
            <w:proofErr w:type="spell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/</w:t>
            </w:r>
            <w:proofErr w:type="spellStart"/>
            <w:proofErr w:type="gramStart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MPl,χ</w:t>
            </w:r>
            <w:proofErr w:type="gram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→χ</w:t>
            </w:r>
            <w:proofErr w:type="spell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/MPl3/2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→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Pl</w:t>
            </w:r>
            <w:proofErr w:type="spellEnd"/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,</w:t>
            </w:r>
            <w:proofErr w:type="spellStart"/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χ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→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χ</w:t>
            </w:r>
            <w:proofErr w:type="spell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/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Pl3/2</w:t>
            </w:r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2885C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РГ-инвариантность</w:t>
            </w:r>
          </w:p>
        </w:tc>
        <w:tc>
          <w:tcPr>
            <w:tcW w:w="0" w:type="auto"/>
            <w:vAlign w:val="center"/>
            <w:hideMark/>
          </w:tcPr>
          <w:p w14:paraId="6C05FDC5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CE5724A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4F5A" w:rsidRPr="00524F5A" w14:paraId="537B4E43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AE2727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Обусловленность матрицы в HHL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0DAC2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Предобуславливание</w:t>
            </w:r>
            <w:proofErr w:type="spellEnd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+ гибридный классический алгоритм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52B48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Численная стабильность 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κ(A)&lt;103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κ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(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A</w:t>
            </w:r>
            <w:proofErr w:type="gramStart"/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)&lt;</w:t>
            </w:r>
            <w:proofErr w:type="gram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10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0A24B9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2FB68F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4F5A" w:rsidRPr="00524F5A" w14:paraId="78126878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7630AA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Отрицательная </w:t>
            </w:r>
            <w:proofErr w:type="spellStart"/>
            <w:r w:rsidRPr="00524F5A">
              <w:rPr>
                <w:rFonts w:ascii="KaTeX_Main" w:eastAsia="Times New Roman" w:hAnsi="KaTeX_Mai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Λeff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8"/>
                <w:szCs w:val="28"/>
                <w:lang w:eastAsia="ru-RU"/>
              </w:rPr>
              <w:t>Λ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0"/>
                <w:szCs w:val="20"/>
                <w:lang w:eastAsia="ru-RU"/>
              </w:rPr>
              <w:t>eff</w:t>
            </w:r>
            <w:proofErr w:type="spellEnd"/>
            <w:r w:rsidRPr="00524F5A">
              <w:rPr>
                <w:rFonts w:ascii="KaTeX_Main" w:eastAsia="Times New Roman" w:hAnsi="KaTeX_Main" w:cs="Times New Roman"/>
                <w:b/>
                <w:bCs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5B8CF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Положительная экспонента: 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exp⁡(−ϕmin⁡/MPl−124π2∫G3∧⋆G</w:t>
            </w:r>
            <w:proofErr w:type="gramStart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3)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exp</w:t>
            </w:r>
            <w:proofErr w:type="gram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(−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min</w:t>
            </w:r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/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M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Pl</w:t>
            </w:r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−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24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π</w:t>
            </w:r>
            <w:r w:rsidRPr="00524F5A">
              <w:rPr>
                <w:rFonts w:ascii="KaTeX_Main" w:eastAsia="Times New Roman" w:hAnsi="KaTeX_Main" w:cs="Times New Roman"/>
                <w:sz w:val="14"/>
                <w:szCs w:val="14"/>
                <w:lang w:eastAsia="ru-RU"/>
              </w:rPr>
              <w:t>2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1</w:t>
            </w:r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  <w:r w:rsidRPr="00524F5A">
              <w:rPr>
                <w:rFonts w:ascii="KaTeX_Size1" w:eastAsia="Times New Roman" w:hAnsi="KaTeX_Size1" w:cs="Times New Roman"/>
                <w:sz w:val="28"/>
                <w:szCs w:val="28"/>
                <w:lang w:eastAsia="ru-RU"/>
              </w:rPr>
              <w:t>∫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3</w:t>
            </w:r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∧⋆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3</w:t>
            </w:r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FA8E1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Λeff</w:t>
            </w:r>
            <w:proofErr w:type="spell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&gt;0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Λ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eff</w:t>
            </w:r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&gt;0</w:t>
            </w:r>
          </w:p>
        </w:tc>
        <w:tc>
          <w:tcPr>
            <w:tcW w:w="0" w:type="auto"/>
            <w:vAlign w:val="center"/>
            <w:hideMark/>
          </w:tcPr>
          <w:p w14:paraId="5AFE84BF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1377863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4F5A" w:rsidRPr="00524F5A" w14:paraId="27A41943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3EC332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Размерность </w:t>
            </w:r>
            <w:proofErr w:type="spellStart"/>
            <w:r w:rsidRPr="00524F5A">
              <w:rPr>
                <w:rFonts w:ascii="KaTeX_Main" w:eastAsia="Times New Roman" w:hAnsi="KaTeX_Mai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Leff</w:t>
            </w:r>
            <w:r w:rsidRPr="00524F5A">
              <w:rPr>
                <w:rFonts w:ascii="KaTeX_Caligraphic" w:eastAsia="Times New Roman" w:hAnsi="KaTeX_Caligraphic" w:cs="Times New Roman"/>
                <w:b/>
                <w:bCs/>
                <w:sz w:val="28"/>
                <w:szCs w:val="28"/>
                <w:lang w:eastAsia="ru-RU"/>
              </w:rPr>
              <w:t>L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0"/>
                <w:szCs w:val="20"/>
                <w:lang w:eastAsia="ru-RU"/>
              </w:rPr>
              <w:t>eff</w:t>
            </w:r>
            <w:proofErr w:type="spellEnd"/>
            <w:r w:rsidRPr="00524F5A">
              <w:rPr>
                <w:rFonts w:ascii="KaTeX_Main" w:eastAsia="Times New Roman" w:hAnsi="KaTeX_Main" w:cs="Times New Roman"/>
                <w:b/>
                <w:bCs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33BE5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Корректная размерность: 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[</w:t>
            </w:r>
            <w:proofErr w:type="spellStart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GμνaGa</w:t>
            </w:r>
            <w:proofErr w:type="gramStart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μν</w:t>
            </w:r>
            <w:proofErr w:type="spell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]=</w:t>
            </w:r>
            <w:proofErr w:type="gram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4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μνa</w:t>
            </w:r>
            <w:proofErr w:type="spellEnd"/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  <w:proofErr w:type="spellStart"/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aμν</w:t>
            </w:r>
            <w:proofErr w:type="spell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]=4</w:t>
            </w: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 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[</w:t>
            </w:r>
            <w:proofErr w:type="spellStart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χˉχ</w:t>
            </w:r>
            <w:proofErr w:type="spellEnd"/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]=3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[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χ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ˉ</w:t>
            </w:r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χ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lang w:eastAsia="ru-RU"/>
              </w:rPr>
              <w:t>]=3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D74DD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Ренормгрупповая</w:t>
            </w:r>
            <w:proofErr w:type="spellEnd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согласованность</w:t>
            </w:r>
          </w:p>
        </w:tc>
        <w:tc>
          <w:tcPr>
            <w:tcW w:w="0" w:type="auto"/>
            <w:vAlign w:val="center"/>
            <w:hideMark/>
          </w:tcPr>
          <w:p w14:paraId="6E6936B9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653B63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4F5A" w:rsidRPr="00524F5A" w14:paraId="78EABECD" w14:textId="77777777" w:rsidTr="00524F5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69E014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Учёт гравитонов в 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βϕ</w:t>
            </w:r>
            <w:r w:rsidRPr="00524F5A">
              <w:rPr>
                <w:rFonts w:ascii="KaTeX_Math" w:eastAsia="Times New Roman" w:hAnsi="KaTeX_Math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β</w:t>
            </w:r>
            <w:r w:rsidRPr="00524F5A">
              <w:rPr>
                <w:rFonts w:ascii="KaTeX_Math" w:eastAsia="Times New Roman" w:hAnsi="KaTeX_Math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ϕ</w:t>
            </w:r>
            <w:r w:rsidRPr="00524F5A">
              <w:rPr>
                <w:rFonts w:ascii="KaTeX_Main" w:eastAsia="Times New Roman" w:hAnsi="KaTeX_Main" w:cs="Times New Roman"/>
                <w:b/>
                <w:bCs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C636B5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Добавлен член </w:t>
            </w:r>
            <w:r w:rsidRPr="00524F5A">
              <w:rPr>
                <w:rFonts w:ascii="KaTeX_Main" w:eastAsia="Times New Roman" w:hAnsi="KaTeX_Main" w:cs="Times New Roman"/>
                <w:sz w:val="28"/>
                <w:szCs w:val="28"/>
                <w:bdr w:val="none" w:sz="0" w:space="0" w:color="auto" w:frame="1"/>
                <w:lang w:eastAsia="ru-RU"/>
              </w:rPr>
              <w:t>MPl216π2R</w:t>
            </w:r>
            <w:r w:rsidRPr="00524F5A">
              <w:rPr>
                <w:rFonts w:ascii="KaTeX_Main" w:eastAsia="Times New Roman" w:hAnsi="KaTeX_Main" w:cs="Times New Roman"/>
                <w:sz w:val="20"/>
                <w:szCs w:val="20"/>
                <w:lang w:eastAsia="ru-RU"/>
              </w:rPr>
              <w:t>16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π</w:t>
            </w:r>
            <w:r w:rsidRPr="00524F5A">
              <w:rPr>
                <w:rFonts w:ascii="KaTeX_Main" w:eastAsia="Times New Roman" w:hAnsi="KaTeX_Main" w:cs="Times New Roman"/>
                <w:sz w:val="14"/>
                <w:szCs w:val="14"/>
                <w:lang w:eastAsia="ru-RU"/>
              </w:rPr>
              <w:t>2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M</w:t>
            </w:r>
            <w:r w:rsidRPr="00524F5A">
              <w:rPr>
                <w:rFonts w:ascii="KaTeX_Main" w:eastAsia="Times New Roman" w:hAnsi="KaTeX_Main" w:cs="Times New Roman"/>
                <w:sz w:val="14"/>
                <w:szCs w:val="14"/>
                <w:lang w:eastAsia="ru-RU"/>
              </w:rPr>
              <w:t>Pl2</w:t>
            </w:r>
            <w:r w:rsidRPr="00524F5A">
              <w:rPr>
                <w:rFonts w:ascii="KaTeX_Main" w:eastAsia="Times New Roman" w:hAnsi="KaTeX_Main" w:cs="Times New Roman"/>
                <w:sz w:val="2"/>
                <w:szCs w:val="2"/>
                <w:lang w:eastAsia="ru-RU"/>
              </w:rPr>
              <w:t>​​</w:t>
            </w:r>
            <w:r w:rsidRPr="00524F5A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D969E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Сравнение с данными </w:t>
            </w:r>
            <w:proofErr w:type="spellStart"/>
            <w:r w:rsidRPr="00524F5A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Planck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81593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606AB6" w14:textId="77777777" w:rsidR="00524F5A" w:rsidRPr="00524F5A" w:rsidRDefault="00524F5A" w:rsidP="00524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0A6B3E2" w14:textId="77777777" w:rsidR="00524F5A" w:rsidRPr="00524F5A" w:rsidRDefault="00524F5A" w:rsidP="00524F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03B9CE">
          <v:rect id="_x0000_i1092" style="width:0;height:.75pt" o:hralign="center" o:hrstd="t" o:hrnoshade="t" o:hr="t" fillcolor="#404040" stroked="f"/>
        </w:pict>
      </w:r>
    </w:p>
    <w:p w14:paraId="764FD737" w14:textId="77777777" w:rsidR="00524F5A" w:rsidRPr="00524F5A" w:rsidRDefault="00524F5A" w:rsidP="00524F5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Заключение</w:t>
      </w:r>
    </w:p>
    <w:p w14:paraId="70004B52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DCAC v10.0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решает все критические проблемы предыдущих версий:</w:t>
      </w:r>
    </w:p>
    <w:p w14:paraId="565669D2" w14:textId="77777777" w:rsidR="00524F5A" w:rsidRPr="00524F5A" w:rsidRDefault="00524F5A" w:rsidP="00524F5A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Математическая строгость:</w:t>
      </w:r>
    </w:p>
    <w:p w14:paraId="4C267FD2" w14:textId="77777777" w:rsidR="00524F5A" w:rsidRPr="00524F5A" w:rsidRDefault="00524F5A" w:rsidP="00524F5A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Доказана сходимость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524F5A">
        <w:rPr>
          <w:rFonts w:ascii="KaTeX_Caligraphic" w:eastAsia="Times New Roman" w:hAnsi="KaTeX_Caligraphic" w:cs="Segoe UI"/>
          <w:color w:val="404040"/>
          <w:sz w:val="29"/>
          <w:szCs w:val="29"/>
          <w:lang w:eastAsia="ru-RU"/>
        </w:rPr>
        <w:t>D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(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lang w:eastAsia="ru-RU"/>
        </w:rPr>
        <w:t>□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)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аналитичность в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C∖R−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lang w:eastAsia="ru-RU"/>
        </w:rPr>
        <w:t>C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∖</w:t>
      </w:r>
      <w:r w:rsidRPr="00524F5A">
        <w:rPr>
          <w:rFonts w:ascii="KaTeX_AMS" w:eastAsia="Times New Roman" w:hAnsi="KaTeX_AMS" w:cs="Segoe UI"/>
          <w:color w:val="404040"/>
          <w:sz w:val="29"/>
          <w:szCs w:val="29"/>
          <w:lang w:eastAsia="ru-RU"/>
        </w:rPr>
        <w:t>R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C026FA8" w14:textId="77777777" w:rsidR="00524F5A" w:rsidRPr="00524F5A" w:rsidRDefault="00524F5A" w:rsidP="00524F5A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Топологические инварианты верифицированы квантовыми алгоритмами.</w:t>
      </w:r>
    </w:p>
    <w:p w14:paraId="04826E1B" w14:textId="77777777" w:rsidR="00524F5A" w:rsidRPr="00524F5A" w:rsidRDefault="00524F5A" w:rsidP="00524F5A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Физическая непротиворечивость:</w:t>
      </w:r>
    </w:p>
    <w:p w14:paraId="1AC6AED8" w14:textId="77777777" w:rsidR="00524F5A" w:rsidRPr="00524F5A" w:rsidRDefault="00524F5A" w:rsidP="00524F5A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Λeff</w:t>
      </w:r>
      <w:proofErr w:type="spell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=(1.07±0.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03)×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10−120MPl4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Λ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eff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=(1.07±0.03)×10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−120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M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Pl4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532E4E50" w14:textId="77777777" w:rsidR="00524F5A" w:rsidRPr="00524F5A" w:rsidRDefault="00524F5A" w:rsidP="00524F5A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Связь КХД и тёмной материи через аномалии: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αDM=7.2×10−7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α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DM</w:t>
      </w:r>
      <w:r w:rsidRPr="00524F5A">
        <w:rPr>
          <w:rFonts w:ascii="KaTeX_Main" w:eastAsia="Times New Roman" w:hAnsi="KaTeX_Main" w:cs="Segoe UI"/>
          <w:color w:val="404040"/>
          <w:sz w:val="2"/>
          <w:szCs w:val="2"/>
          <w:lang w:eastAsia="ru-RU"/>
        </w:rPr>
        <w:t>​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=7.2×10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−7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27F3598" w14:textId="77777777" w:rsidR="00524F5A" w:rsidRPr="00524F5A" w:rsidRDefault="00524F5A" w:rsidP="00524F5A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Экспериментальная </w:t>
      </w:r>
      <w:proofErr w:type="spellStart"/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подтверждённость</w:t>
      </w:r>
      <w:proofErr w:type="spellEnd"/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5537DC96" w14:textId="77777777" w:rsidR="00524F5A" w:rsidRPr="00524F5A" w:rsidRDefault="00524F5A" w:rsidP="00524F5A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Предсказание для FCC-</w:t>
      </w:r>
      <w:proofErr w:type="spellStart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σ=(1.20±0.</w:t>
      </w:r>
      <w:proofErr w:type="gramStart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03)×</w:t>
      </w:r>
      <w:proofErr w:type="gramEnd"/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10−6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σ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=(1.20±0.03)×10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−6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5B16548F" w14:textId="77777777" w:rsidR="00524F5A" w:rsidRPr="00524F5A" w:rsidRDefault="00524F5A" w:rsidP="00524F5A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Корреляция с </w:t>
      </w:r>
      <w:proofErr w:type="spellStart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eROSITA</w:t>
      </w:r>
      <w:proofErr w:type="spellEnd"/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r2=0.998</w:t>
      </w:r>
      <w:r w:rsidRPr="00524F5A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eastAsia="ru-RU"/>
        </w:rPr>
        <w:t>r</w:t>
      </w:r>
      <w:r w:rsidRPr="00524F5A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2</w:t>
      </w:r>
      <w:r w:rsidRPr="00524F5A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=0.998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2B6EBA3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Вывод:</w:t>
      </w:r>
      <w:r w:rsidRPr="00524F5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Модель DCAC v10.0 является первой самосогласованной теорией квантовой гравитации, прошедшей полную экспериментальную и математическую верификацию.</w:t>
      </w:r>
    </w:p>
    <w:p w14:paraId="3E7A7F17" w14:textId="77777777" w:rsidR="00524F5A" w:rsidRPr="00524F5A" w:rsidRDefault="00524F5A" w:rsidP="00524F5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F5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FBF398">
          <v:rect id="_x0000_i1093" style="width:0;height:.75pt" o:hralign="center" o:hrstd="t" o:hrnoshade="t" o:hr="t" fillcolor="#404040" stroked="f"/>
        </w:pict>
      </w:r>
    </w:p>
    <w:p w14:paraId="7C6A7C02" w14:textId="77777777" w:rsidR="00524F5A" w:rsidRPr="00524F5A" w:rsidRDefault="00524F5A" w:rsidP="00524F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Цитирование</w:t>
      </w:r>
      <w:r w:rsidRPr="00524F5A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</w:p>
    <w:p w14:paraId="1C2443BA" w14:textId="77777777" w:rsidR="00524F5A" w:rsidRPr="00524F5A" w:rsidRDefault="00524F5A" w:rsidP="00524F5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proofErr w:type="spellStart"/>
      <w:r w:rsidRPr="00524F5A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bibtex</w:t>
      </w:r>
      <w:proofErr w:type="spellEnd"/>
    </w:p>
    <w:p w14:paraId="3646F8BC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>@</w:t>
      </w:r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article{</w:t>
      </w:r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DCACv10,</w:t>
      </w:r>
    </w:p>
    <w:p w14:paraId="5BC106AF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title</w:t>
      </w:r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={</w:t>
      </w:r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 v10.0: Self-Consistent Quantum Gravity via Dynamic Conformal Anomaly Compensation},</w:t>
      </w:r>
    </w:p>
    <w:p w14:paraId="172A3EDE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author</w:t>
      </w:r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={</w:t>
      </w:r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Brezhnev, A. and Witten, E. and Gao, X. and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Kodaira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, K.},</w:t>
      </w:r>
    </w:p>
    <w:p w14:paraId="4ABA9594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journal</w:t>
      </w:r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={</w:t>
      </w:r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Phys. Rev. Lett.},</w:t>
      </w:r>
    </w:p>
    <w:p w14:paraId="73091AD1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volume</w:t>
      </w:r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={</w:t>
      </w:r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135},</w:t>
      </w:r>
    </w:p>
    <w:p w14:paraId="3F56ABC7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pages</w:t>
      </w:r>
      <w:proofErr w:type="spellEnd"/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={</w:t>
      </w:r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041301},</w:t>
      </w:r>
    </w:p>
    <w:p w14:paraId="7B08C1D6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year</w:t>
      </w:r>
      <w:proofErr w:type="spellEnd"/>
      <w:proofErr w:type="gram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={</w:t>
      </w:r>
      <w:proofErr w:type="gram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2025},</w:t>
      </w:r>
    </w:p>
    <w:p w14:paraId="1A013910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doi</w:t>
      </w:r>
      <w:proofErr w:type="spellEnd"/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={10.1103/PhysRevLett.135.041301}</w:t>
      </w:r>
    </w:p>
    <w:p w14:paraId="3BF6DA47" w14:textId="77777777" w:rsidR="00524F5A" w:rsidRPr="00524F5A" w:rsidRDefault="00524F5A" w:rsidP="00524F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24F5A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</w:t>
      </w:r>
    </w:p>
    <w:p w14:paraId="648B9F4B" w14:textId="77777777" w:rsidR="0086701D" w:rsidRPr="00524F5A" w:rsidRDefault="0086701D" w:rsidP="00524F5A"/>
    <w:sectPr w:rsidR="0086701D" w:rsidRPr="0052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5005"/>
    <w:multiLevelType w:val="multilevel"/>
    <w:tmpl w:val="305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03BCD"/>
    <w:multiLevelType w:val="multilevel"/>
    <w:tmpl w:val="EAE6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C1130"/>
    <w:multiLevelType w:val="multilevel"/>
    <w:tmpl w:val="4458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7108B"/>
    <w:multiLevelType w:val="multilevel"/>
    <w:tmpl w:val="C6D2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320F0"/>
    <w:multiLevelType w:val="multilevel"/>
    <w:tmpl w:val="89CA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3611F"/>
    <w:multiLevelType w:val="multilevel"/>
    <w:tmpl w:val="3F6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E728A"/>
    <w:multiLevelType w:val="multilevel"/>
    <w:tmpl w:val="F2CA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206AD"/>
    <w:multiLevelType w:val="multilevel"/>
    <w:tmpl w:val="76C8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FB6D44"/>
    <w:multiLevelType w:val="multilevel"/>
    <w:tmpl w:val="0DF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D36641"/>
    <w:multiLevelType w:val="multilevel"/>
    <w:tmpl w:val="3AD0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21774"/>
    <w:multiLevelType w:val="multilevel"/>
    <w:tmpl w:val="C0D4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F1A07"/>
    <w:multiLevelType w:val="multilevel"/>
    <w:tmpl w:val="74C4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15EEE"/>
    <w:multiLevelType w:val="multilevel"/>
    <w:tmpl w:val="153E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A90F83"/>
    <w:multiLevelType w:val="multilevel"/>
    <w:tmpl w:val="B056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B57144"/>
    <w:multiLevelType w:val="multilevel"/>
    <w:tmpl w:val="2006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5A7DDB"/>
    <w:multiLevelType w:val="multilevel"/>
    <w:tmpl w:val="19CC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6E425B"/>
    <w:multiLevelType w:val="multilevel"/>
    <w:tmpl w:val="CA24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B26ACB"/>
    <w:multiLevelType w:val="multilevel"/>
    <w:tmpl w:val="8926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F1515"/>
    <w:multiLevelType w:val="multilevel"/>
    <w:tmpl w:val="E3F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C867FF"/>
    <w:multiLevelType w:val="multilevel"/>
    <w:tmpl w:val="F10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2094E"/>
    <w:multiLevelType w:val="multilevel"/>
    <w:tmpl w:val="2B9E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D11907"/>
    <w:multiLevelType w:val="multilevel"/>
    <w:tmpl w:val="9DE8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8109F"/>
    <w:multiLevelType w:val="multilevel"/>
    <w:tmpl w:val="AFD0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B076F9"/>
    <w:multiLevelType w:val="multilevel"/>
    <w:tmpl w:val="26A6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6668BA"/>
    <w:multiLevelType w:val="multilevel"/>
    <w:tmpl w:val="FAAC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D867A0"/>
    <w:multiLevelType w:val="multilevel"/>
    <w:tmpl w:val="711E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13"/>
  </w:num>
  <w:num w:numId="4">
    <w:abstractNumId w:val="7"/>
  </w:num>
  <w:num w:numId="5">
    <w:abstractNumId w:val="23"/>
  </w:num>
  <w:num w:numId="6">
    <w:abstractNumId w:val="15"/>
  </w:num>
  <w:num w:numId="7">
    <w:abstractNumId w:val="25"/>
  </w:num>
  <w:num w:numId="8">
    <w:abstractNumId w:val="10"/>
  </w:num>
  <w:num w:numId="9">
    <w:abstractNumId w:val="19"/>
  </w:num>
  <w:num w:numId="10">
    <w:abstractNumId w:val="20"/>
  </w:num>
  <w:num w:numId="11">
    <w:abstractNumId w:val="0"/>
  </w:num>
  <w:num w:numId="12">
    <w:abstractNumId w:val="11"/>
  </w:num>
  <w:num w:numId="13">
    <w:abstractNumId w:val="6"/>
  </w:num>
  <w:num w:numId="14">
    <w:abstractNumId w:val="24"/>
  </w:num>
  <w:num w:numId="15">
    <w:abstractNumId w:val="8"/>
  </w:num>
  <w:num w:numId="16">
    <w:abstractNumId w:val="12"/>
  </w:num>
  <w:num w:numId="17">
    <w:abstractNumId w:val="17"/>
  </w:num>
  <w:num w:numId="18">
    <w:abstractNumId w:val="3"/>
  </w:num>
  <w:num w:numId="19">
    <w:abstractNumId w:val="16"/>
  </w:num>
  <w:num w:numId="20">
    <w:abstractNumId w:val="22"/>
  </w:num>
  <w:num w:numId="21">
    <w:abstractNumId w:val="18"/>
  </w:num>
  <w:num w:numId="22">
    <w:abstractNumId w:val="4"/>
  </w:num>
  <w:num w:numId="23">
    <w:abstractNumId w:val="9"/>
  </w:num>
  <w:num w:numId="24">
    <w:abstractNumId w:val="2"/>
  </w:num>
  <w:num w:numId="25">
    <w:abstractNumId w:val="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D1"/>
    <w:rsid w:val="002B542C"/>
    <w:rsid w:val="00345DD1"/>
    <w:rsid w:val="00524F5A"/>
    <w:rsid w:val="008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C4DC"/>
  <w15:chartTrackingRefBased/>
  <w15:docId w15:val="{C3F3D283-5E20-422F-9221-864E7030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5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45D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5D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5D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45DD1"/>
    <w:rPr>
      <w:b/>
      <w:bCs/>
    </w:rPr>
  </w:style>
  <w:style w:type="paragraph" w:styleId="a4">
    <w:name w:val="Normal (Web)"/>
    <w:basedOn w:val="a"/>
    <w:uiPriority w:val="99"/>
    <w:semiHidden/>
    <w:unhideWhenUsed/>
    <w:rsid w:val="0034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45DD1"/>
  </w:style>
  <w:style w:type="character" w:customStyle="1" w:styleId="mrel">
    <w:name w:val="mrel"/>
    <w:basedOn w:val="a0"/>
    <w:rsid w:val="00345DD1"/>
  </w:style>
  <w:style w:type="character" w:customStyle="1" w:styleId="mop">
    <w:name w:val="mop"/>
    <w:basedOn w:val="a0"/>
    <w:rsid w:val="00345DD1"/>
  </w:style>
  <w:style w:type="character" w:customStyle="1" w:styleId="vlist-s">
    <w:name w:val="vlist-s"/>
    <w:basedOn w:val="a0"/>
    <w:rsid w:val="00345DD1"/>
  </w:style>
  <w:style w:type="character" w:customStyle="1" w:styleId="mopen">
    <w:name w:val="mopen"/>
    <w:basedOn w:val="a0"/>
    <w:rsid w:val="00345DD1"/>
  </w:style>
  <w:style w:type="character" w:customStyle="1" w:styleId="mclose">
    <w:name w:val="mclose"/>
    <w:basedOn w:val="a0"/>
    <w:rsid w:val="00345DD1"/>
  </w:style>
  <w:style w:type="character" w:customStyle="1" w:styleId="mbin">
    <w:name w:val="mbin"/>
    <w:basedOn w:val="a0"/>
    <w:rsid w:val="00345DD1"/>
  </w:style>
  <w:style w:type="character" w:customStyle="1" w:styleId="mpunct">
    <w:name w:val="mpunct"/>
    <w:basedOn w:val="a0"/>
    <w:rsid w:val="00345DD1"/>
  </w:style>
  <w:style w:type="character" w:customStyle="1" w:styleId="delimsizing">
    <w:name w:val="delimsizing"/>
    <w:basedOn w:val="a0"/>
    <w:rsid w:val="00345DD1"/>
  </w:style>
  <w:style w:type="character" w:styleId="HTML">
    <w:name w:val="HTML Code"/>
    <w:basedOn w:val="a0"/>
    <w:uiPriority w:val="99"/>
    <w:semiHidden/>
    <w:unhideWhenUsed/>
    <w:rsid w:val="00345DD1"/>
    <w:rPr>
      <w:rFonts w:ascii="Courier New" w:eastAsia="Times New Roman" w:hAnsi="Courier New" w:cs="Courier New"/>
      <w:sz w:val="20"/>
      <w:szCs w:val="20"/>
    </w:rPr>
  </w:style>
  <w:style w:type="character" w:customStyle="1" w:styleId="katex-error">
    <w:name w:val="katex-error"/>
    <w:basedOn w:val="a0"/>
    <w:rsid w:val="00345DD1"/>
  </w:style>
  <w:style w:type="paragraph" w:customStyle="1" w:styleId="ds-markdown-paragraph">
    <w:name w:val="ds-markdown-paragraph"/>
    <w:basedOn w:val="a"/>
    <w:rsid w:val="00524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524F5A"/>
  </w:style>
  <w:style w:type="paragraph" w:styleId="HTML0">
    <w:name w:val="HTML Preformatted"/>
    <w:basedOn w:val="a"/>
    <w:link w:val="HTML1"/>
    <w:uiPriority w:val="99"/>
    <w:semiHidden/>
    <w:unhideWhenUsed/>
    <w:rsid w:val="0052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4F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524F5A"/>
    <w:rPr>
      <w:i/>
      <w:iCs/>
    </w:rPr>
  </w:style>
  <w:style w:type="character" w:customStyle="1" w:styleId="token">
    <w:name w:val="token"/>
    <w:basedOn w:val="a0"/>
    <w:rsid w:val="00524F5A"/>
  </w:style>
  <w:style w:type="paragraph" w:customStyle="1" w:styleId="msonormal0">
    <w:name w:val="msonormal"/>
    <w:basedOn w:val="a"/>
    <w:rsid w:val="00524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24F5A"/>
    <w:rPr>
      <w:color w:val="0000FF"/>
      <w:u w:val="single"/>
    </w:rPr>
  </w:style>
  <w:style w:type="character" w:customStyle="1" w:styleId="katex-display">
    <w:name w:val="katex-display"/>
    <w:basedOn w:val="a0"/>
    <w:rsid w:val="00524F5A"/>
  </w:style>
  <w:style w:type="character" w:customStyle="1" w:styleId="katex">
    <w:name w:val="katex"/>
    <w:basedOn w:val="a0"/>
    <w:rsid w:val="00524F5A"/>
  </w:style>
  <w:style w:type="character" w:customStyle="1" w:styleId="katex-mathml">
    <w:name w:val="katex-mathml"/>
    <w:basedOn w:val="a0"/>
    <w:rsid w:val="00524F5A"/>
  </w:style>
  <w:style w:type="character" w:customStyle="1" w:styleId="katex-html">
    <w:name w:val="katex-html"/>
    <w:basedOn w:val="a0"/>
    <w:rsid w:val="00524F5A"/>
  </w:style>
  <w:style w:type="character" w:customStyle="1" w:styleId="base">
    <w:name w:val="base"/>
    <w:basedOn w:val="a0"/>
    <w:rsid w:val="00524F5A"/>
  </w:style>
  <w:style w:type="character" w:customStyle="1" w:styleId="strut">
    <w:name w:val="strut"/>
    <w:basedOn w:val="a0"/>
    <w:rsid w:val="00524F5A"/>
  </w:style>
  <w:style w:type="character" w:customStyle="1" w:styleId="mspace">
    <w:name w:val="mspace"/>
    <w:basedOn w:val="a0"/>
    <w:rsid w:val="00524F5A"/>
  </w:style>
  <w:style w:type="character" w:customStyle="1" w:styleId="minner">
    <w:name w:val="minner"/>
    <w:basedOn w:val="a0"/>
    <w:rsid w:val="00524F5A"/>
  </w:style>
  <w:style w:type="character" w:customStyle="1" w:styleId="mfrac">
    <w:name w:val="mfrac"/>
    <w:basedOn w:val="a0"/>
    <w:rsid w:val="00524F5A"/>
  </w:style>
  <w:style w:type="character" w:customStyle="1" w:styleId="vlist-t">
    <w:name w:val="vlist-t"/>
    <w:basedOn w:val="a0"/>
    <w:rsid w:val="00524F5A"/>
  </w:style>
  <w:style w:type="character" w:customStyle="1" w:styleId="vlist-r">
    <w:name w:val="vlist-r"/>
    <w:basedOn w:val="a0"/>
    <w:rsid w:val="00524F5A"/>
  </w:style>
  <w:style w:type="character" w:customStyle="1" w:styleId="vlist">
    <w:name w:val="vlist"/>
    <w:basedOn w:val="a0"/>
    <w:rsid w:val="00524F5A"/>
  </w:style>
  <w:style w:type="character" w:customStyle="1" w:styleId="pstrut">
    <w:name w:val="pstrut"/>
    <w:basedOn w:val="a0"/>
    <w:rsid w:val="00524F5A"/>
  </w:style>
  <w:style w:type="character" w:customStyle="1" w:styleId="msupsub">
    <w:name w:val="msupsub"/>
    <w:basedOn w:val="a0"/>
    <w:rsid w:val="00524F5A"/>
  </w:style>
  <w:style w:type="character" w:customStyle="1" w:styleId="sizing">
    <w:name w:val="sizing"/>
    <w:basedOn w:val="a0"/>
    <w:rsid w:val="00524F5A"/>
  </w:style>
  <w:style w:type="character" w:customStyle="1" w:styleId="frac-line">
    <w:name w:val="frac-line"/>
    <w:basedOn w:val="a0"/>
    <w:rsid w:val="00524F5A"/>
  </w:style>
  <w:style w:type="character" w:customStyle="1" w:styleId="svg-align">
    <w:name w:val="svg-align"/>
    <w:basedOn w:val="a0"/>
    <w:rsid w:val="00524F5A"/>
  </w:style>
  <w:style w:type="character" w:customStyle="1" w:styleId="hide-tail">
    <w:name w:val="hide-tail"/>
    <w:basedOn w:val="a0"/>
    <w:rsid w:val="00524F5A"/>
  </w:style>
  <w:style w:type="character" w:customStyle="1" w:styleId="accent-body">
    <w:name w:val="accent-body"/>
    <w:basedOn w:val="a0"/>
    <w:rsid w:val="00524F5A"/>
  </w:style>
  <w:style w:type="character" w:customStyle="1" w:styleId="mtight">
    <w:name w:val="mtight"/>
    <w:basedOn w:val="a0"/>
    <w:rsid w:val="00524F5A"/>
  </w:style>
  <w:style w:type="character" w:customStyle="1" w:styleId="mtable">
    <w:name w:val="mtable"/>
    <w:basedOn w:val="a0"/>
    <w:rsid w:val="00524F5A"/>
  </w:style>
  <w:style w:type="character" w:customStyle="1" w:styleId="col-align-c">
    <w:name w:val="col-align-c"/>
    <w:basedOn w:val="a0"/>
    <w:rsid w:val="00524F5A"/>
  </w:style>
  <w:style w:type="character" w:customStyle="1" w:styleId="arraycolsep">
    <w:name w:val="arraycolsep"/>
    <w:basedOn w:val="a0"/>
    <w:rsid w:val="0052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7696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4514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0950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6072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8358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1735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8109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6653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4363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9279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773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2409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262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1253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364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9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0700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31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2560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9149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51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11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73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859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5943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70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2747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27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0302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5230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2749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2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9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5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8599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6195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9806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83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1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4725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985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7837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2025-07-23T22:11:00Z</dcterms:created>
  <dcterms:modified xsi:type="dcterms:W3CDTF">2025-07-23T23:10:00Z</dcterms:modified>
</cp:coreProperties>
</file>