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68F0C">
      <w:pPr>
        <w:spacing w:line="46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大数据与人工智能学院毕业设计（论文）选题送审表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2410"/>
        <w:gridCol w:w="1134"/>
        <w:gridCol w:w="3240"/>
      </w:tblGrid>
      <w:tr w14:paraId="46C6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644" w:type="dxa"/>
            <w:tcBorders>
              <w:bottom w:val="single" w:color="auto" w:sz="4" w:space="0"/>
            </w:tcBorders>
            <w:vAlign w:val="center"/>
          </w:tcPr>
          <w:p w14:paraId="3D2E4861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z w:val="20"/>
              </w:rPr>
              <w:t>课题名称</w:t>
            </w:r>
          </w:p>
        </w:tc>
        <w:tc>
          <w:tcPr>
            <w:tcW w:w="6784" w:type="dxa"/>
            <w:gridSpan w:val="3"/>
            <w:tcBorders>
              <w:bottom w:val="single" w:color="auto" w:sz="4" w:space="0"/>
            </w:tcBorders>
            <w:vAlign w:val="center"/>
          </w:tcPr>
          <w:p w14:paraId="2D418CE4">
            <w:pPr>
              <w:spacing w:line="320" w:lineRule="exact"/>
              <w:jc w:val="center"/>
              <w:rPr>
                <w:rFonts w:hint="default" w:eastAsia="仿宋_GB2312"/>
                <w:sz w:val="20"/>
                <w:lang w:val="en-US" w:eastAsia="zh-CN"/>
              </w:rPr>
            </w:pPr>
            <w:r>
              <w:rPr>
                <w:rFonts w:hint="eastAsia" w:eastAsia="仿宋_GB2312"/>
                <w:sz w:val="20"/>
                <w:lang w:val="en-US" w:eastAsia="zh-CN"/>
              </w:rPr>
              <w:t>基于Hive+Spark的汽车销售数据分析与研究</w:t>
            </w:r>
          </w:p>
        </w:tc>
      </w:tr>
      <w:tr w14:paraId="3E5A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644" w:type="dxa"/>
            <w:tcBorders>
              <w:bottom w:val="single" w:color="auto" w:sz="4" w:space="0"/>
            </w:tcBorders>
            <w:vAlign w:val="center"/>
          </w:tcPr>
          <w:p w14:paraId="1B1FCE00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z w:val="20"/>
              </w:rPr>
              <w:t>指导教师</w:t>
            </w:r>
          </w:p>
        </w:tc>
        <w:tc>
          <w:tcPr>
            <w:tcW w:w="2410" w:type="dxa"/>
            <w:tcBorders>
              <w:bottom w:val="single" w:color="auto" w:sz="4" w:space="0"/>
            </w:tcBorders>
            <w:vAlign w:val="center"/>
          </w:tcPr>
          <w:p w14:paraId="2E2E8D13">
            <w:pPr>
              <w:spacing w:line="320" w:lineRule="exact"/>
              <w:jc w:val="center"/>
              <w:rPr>
                <w:rFonts w:hint="default" w:eastAsia="仿宋_GB2312"/>
                <w:sz w:val="20"/>
                <w:lang w:val="en-US" w:eastAsia="zh-CN"/>
              </w:rPr>
            </w:pPr>
            <w:r>
              <w:rPr>
                <w:rFonts w:hint="eastAsia" w:eastAsia="仿宋_GB2312"/>
                <w:sz w:val="20"/>
                <w:lang w:val="en-US" w:eastAsia="zh-CN"/>
              </w:rPr>
              <w:t>郑心科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4AE6D8C9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z w:val="20"/>
              </w:rPr>
              <w:t xml:space="preserve">职 </w:t>
            </w:r>
            <w:r>
              <w:rPr>
                <w:rFonts w:eastAsia="仿宋_GB2312"/>
                <w:sz w:val="20"/>
              </w:rPr>
              <w:t xml:space="preserve">   </w:t>
            </w:r>
            <w:r>
              <w:rPr>
                <w:rFonts w:hint="eastAsia" w:eastAsia="仿宋_GB2312"/>
                <w:sz w:val="20"/>
              </w:rPr>
              <w:t>称</w:t>
            </w:r>
          </w:p>
        </w:tc>
        <w:tc>
          <w:tcPr>
            <w:tcW w:w="3240" w:type="dxa"/>
            <w:tcBorders>
              <w:bottom w:val="single" w:color="auto" w:sz="4" w:space="0"/>
            </w:tcBorders>
            <w:vAlign w:val="center"/>
          </w:tcPr>
          <w:p w14:paraId="15176A6B">
            <w:pPr>
              <w:spacing w:line="320" w:lineRule="exact"/>
              <w:jc w:val="center"/>
              <w:rPr>
                <w:rFonts w:hint="eastAsia" w:eastAsia="仿宋_GB2312"/>
                <w:sz w:val="20"/>
                <w:lang w:val="en-US" w:eastAsia="zh-CN"/>
              </w:rPr>
            </w:pPr>
            <w:r>
              <w:rPr>
                <w:rFonts w:hint="eastAsia" w:eastAsia="仿宋_GB2312"/>
                <w:sz w:val="20"/>
                <w:lang w:val="en-US" w:eastAsia="zh-CN"/>
              </w:rPr>
              <w:t>讲师</w:t>
            </w:r>
          </w:p>
        </w:tc>
      </w:tr>
      <w:tr w14:paraId="55F2D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644" w:type="dxa"/>
            <w:tcBorders>
              <w:bottom w:val="single" w:color="auto" w:sz="4" w:space="0"/>
            </w:tcBorders>
            <w:vAlign w:val="center"/>
          </w:tcPr>
          <w:p w14:paraId="2A5DD927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z w:val="20"/>
              </w:rPr>
              <w:t>课题类型</w:t>
            </w:r>
          </w:p>
        </w:tc>
        <w:tc>
          <w:tcPr>
            <w:tcW w:w="6784" w:type="dxa"/>
            <w:gridSpan w:val="3"/>
            <w:tcBorders>
              <w:bottom w:val="single" w:color="auto" w:sz="4" w:space="0"/>
            </w:tcBorders>
            <w:vAlign w:val="center"/>
          </w:tcPr>
          <w:p w14:paraId="7E712705">
            <w:pPr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25" o:spt="201" alt="" type="#_x0000_t201" style="height:21.5pt;width:59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w:control r:id="rId4" w:name="OptionButton11141" w:shapeid="_x0000_i1025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26" o:spt="201" alt="" type="#_x0000_t201" style="height:21.5pt;width:59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w:control r:id="rId6" w:name="OptionButton111611" w:shapeid="_x0000_i1026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27" o:spt="201" alt="" type="#_x0000_t201" style="height:21.5pt;width:78.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w:control r:id="rId8" w:name="OptionButton11162" w:shapeid="_x0000_i1027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28" o:spt="201" alt="" type="#_x0000_t201" style="height:21.5pt;width:59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w:control r:id="rId10" w:name="OptionButton111711" w:shapeid="_x0000_i1028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29" o:spt="201" alt="" type="#_x0000_t201" style="height:21.5pt;width:39.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12" w:name="OptionButton11171" w:shapeid="_x0000_i1029"/>
              </w:object>
            </w:r>
          </w:p>
        </w:tc>
      </w:tr>
      <w:tr w14:paraId="6259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644" w:type="dxa"/>
            <w:tcBorders>
              <w:bottom w:val="single" w:color="auto" w:sz="4" w:space="0"/>
            </w:tcBorders>
            <w:vAlign w:val="center"/>
          </w:tcPr>
          <w:p w14:paraId="7C22485B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z w:val="20"/>
              </w:rPr>
              <w:t>更新与重复情况</w:t>
            </w:r>
          </w:p>
        </w:tc>
        <w:tc>
          <w:tcPr>
            <w:tcW w:w="6784" w:type="dxa"/>
            <w:gridSpan w:val="3"/>
            <w:tcBorders>
              <w:bottom w:val="single" w:color="auto" w:sz="4" w:space="0"/>
            </w:tcBorders>
            <w:vAlign w:val="center"/>
          </w:tcPr>
          <w:p w14:paraId="4A3EB2AF">
            <w:pPr>
              <w:jc w:val="center"/>
              <w:rPr>
                <w:rFonts w:hint="eastAsia" w:ascii="微软雅黑" w:hAnsi="微软雅黑" w:eastAsia="微软雅黑"/>
                <w:sz w:val="20"/>
              </w:rPr>
            </w:pP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0" o:spt="201" alt="" type="#_x0000_t201" style="height:21.5pt;width:88.5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w:control r:id="rId14" w:name="OptionButton1111" w:shapeid="_x0000_i1030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1" o:spt="201" alt="" type="#_x0000_t201" style="height:21.5pt;width:88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w:control r:id="rId16" w:name="OptionButton1112" w:shapeid="_x0000_i1031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2" o:spt="201" alt="" type="#_x0000_t201" style="height:21.5pt;width:69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w:control r:id="rId18" w:name="OptionButton1113" w:shapeid="_x0000_i1032"/>
              </w:object>
            </w:r>
          </w:p>
        </w:tc>
      </w:tr>
      <w:tr w14:paraId="11D08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644" w:type="dxa"/>
            <w:tcBorders>
              <w:bottom w:val="single" w:color="auto" w:sz="4" w:space="0"/>
            </w:tcBorders>
            <w:vAlign w:val="center"/>
          </w:tcPr>
          <w:p w14:paraId="0AF7DE2D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z w:val="20"/>
              </w:rPr>
              <w:t>是否在社会实践中完成</w:t>
            </w:r>
          </w:p>
        </w:tc>
        <w:tc>
          <w:tcPr>
            <w:tcW w:w="6784" w:type="dxa"/>
            <w:gridSpan w:val="3"/>
            <w:tcBorders>
              <w:bottom w:val="single" w:color="auto" w:sz="4" w:space="0"/>
            </w:tcBorders>
            <w:vAlign w:val="center"/>
          </w:tcPr>
          <w:p w14:paraId="621319C5">
            <w:pPr>
              <w:jc w:val="center"/>
              <w:rPr>
                <w:rFonts w:hint="eastAsia" w:ascii="微软雅黑" w:hAnsi="微软雅黑" w:eastAsia="微软雅黑"/>
                <w:sz w:val="20"/>
              </w:rPr>
            </w:pP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3" o:spt="201" alt="" type="#_x0000_t201" style="height:21.5pt;width:30pt;" o:ole="t" filled="f" o:preferrelative="t" stroked="f" coordsize="21600,21600">
                  <v:path/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  <w:control r:id="rId20" w:name="社会实践" w:shapeid="_x0000_i1033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4" o:spt="201" alt="" type="#_x0000_t201" style="height:21.5pt;width:30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w:control r:id="rId22" w:name="OptionButton111" w:shapeid="_x0000_i1034"/>
              </w:object>
            </w:r>
          </w:p>
        </w:tc>
      </w:tr>
      <w:tr w14:paraId="41BF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644" w:type="dxa"/>
            <w:tcBorders>
              <w:bottom w:val="single" w:color="auto" w:sz="4" w:space="0"/>
            </w:tcBorders>
            <w:vAlign w:val="center"/>
          </w:tcPr>
          <w:p w14:paraId="57A2A277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z w:val="20"/>
              </w:rPr>
              <w:t>课题是否结合社会实际</w:t>
            </w:r>
          </w:p>
        </w:tc>
        <w:tc>
          <w:tcPr>
            <w:tcW w:w="6784" w:type="dxa"/>
            <w:gridSpan w:val="3"/>
            <w:tcBorders>
              <w:bottom w:val="single" w:color="auto" w:sz="4" w:space="0"/>
            </w:tcBorders>
            <w:vAlign w:val="center"/>
          </w:tcPr>
          <w:p w14:paraId="153F8ADF">
            <w:pPr>
              <w:jc w:val="center"/>
              <w:rPr>
                <w:rFonts w:hint="eastAsia" w:ascii="微软雅黑" w:hAnsi="微软雅黑" w:eastAsia="微软雅黑"/>
                <w:sz w:val="20"/>
              </w:rPr>
            </w:pP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5" o:spt="201" alt="" type="#_x0000_t201" style="height:21.5pt;width:46.5pt;" o:ole="t" filled="f" o:preferrelative="t" stroked="f" coordsize="21600,21600">
                  <v:path/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  <w:control r:id="rId24" w:name="OptionButton111411" w:shapeid="_x0000_i1035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6" o:spt="201" alt="" type="#_x0000_t201" style="height:21.5pt;width:46pt;" o:ole="t" filled="f" o:preferrelative="t" stroked="f" coordsize="21600,21600">
                  <v:path/>
                  <v:fill on="f" focussize="0,0"/>
                  <v:stroke on="f"/>
                  <v:imagedata r:id="rId27" o:title=""/>
                  <o:lock v:ext="edit" aspectratio="t"/>
                  <w10:wrap type="none"/>
                  <w10:anchorlock/>
                </v:shape>
                <w:control r:id="rId26" w:name="OptionButton1116111" w:shapeid="_x0000_i1036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7" o:spt="201" alt="" type="#_x0000_t201" style="height:21.5pt;width:66pt;" o:ole="t" filled="f" o:preferrelative="t" stroked="f" coordsize="21600,21600">
                  <v:path/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  <w:control r:id="rId28" w:name="OptionButton1117111" w:shapeid="_x0000_i1037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8" o:spt="201" alt="" type="#_x0000_t201" style="height:21.5pt;width:115.5pt;" o:ole="t" filled="f" o:preferrelative="t" stroked="f" coordsize="21600,21600">
                  <v:path/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w:control r:id="rId30" w:name="OptionButton111621" w:shapeid="_x0000_i1038"/>
              </w:object>
            </w:r>
            <w:r>
              <w:rPr>
                <w:rFonts w:hint="eastAsia" w:ascii="微软雅黑" w:hAnsi="微软雅黑" w:eastAsia="微软雅黑"/>
                <w:sz w:val="20"/>
              </w:rPr>
              <w:object>
                <v:shape id="_x0000_i1039" o:spt="201" alt="" type="#_x0000_t201" style="height:21.5pt;width:45pt;" o:ole="t" filled="f" o:preferrelative="t" stroked="f" coordsize="21600,21600">
                  <v:path/>
                  <v:fill on="f" focussize="0,0"/>
                  <v:stroke on="f"/>
                  <v:imagedata r:id="rId33" o:title=""/>
                  <o:lock v:ext="edit" aspectratio="t"/>
                  <w10:wrap type="none"/>
                  <w10:anchorlock/>
                </v:shape>
                <w:control r:id="rId32" w:name="OptionButton111712" w:shapeid="_x0000_i1039"/>
              </w:object>
            </w:r>
          </w:p>
        </w:tc>
      </w:tr>
      <w:tr w14:paraId="4A819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22" w:hRule="atLeast"/>
        </w:trPr>
        <w:tc>
          <w:tcPr>
            <w:tcW w:w="164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FAF8582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z w:val="20"/>
              </w:rPr>
              <w:t>课题简介</w:t>
            </w:r>
          </w:p>
        </w:tc>
        <w:tc>
          <w:tcPr>
            <w:tcW w:w="678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4AB325B">
            <w:pPr>
              <w:widowControl/>
              <w:spacing w:line="320" w:lineRule="exact"/>
              <w:ind w:firstLine="402" w:firstLineChars="200"/>
              <w:jc w:val="left"/>
              <w:rPr>
                <w:rFonts w:hint="default" w:eastAsia="仿宋_GB2312"/>
                <w:sz w:val="20"/>
              </w:rPr>
            </w:pPr>
            <w:r>
              <w:rPr>
                <w:rFonts w:hint="default" w:eastAsia="仿宋_GB2312"/>
                <w:b/>
                <w:bCs/>
                <w:sz w:val="20"/>
              </w:rPr>
              <w:t>选题的科学依据</w:t>
            </w:r>
            <w:r>
              <w:rPr>
                <w:rFonts w:hint="eastAsia" w:eastAsia="仿宋_GB2312"/>
                <w:b/>
                <w:bCs/>
                <w:sz w:val="20"/>
                <w:lang w:eastAsia="zh-CN"/>
              </w:rPr>
              <w:t>：</w:t>
            </w:r>
            <w:r>
              <w:rPr>
                <w:rFonts w:hint="default" w:eastAsia="仿宋_GB2312"/>
                <w:sz w:val="20"/>
              </w:rPr>
              <w:t>在数字化</w:t>
            </w:r>
            <w:r>
              <w:rPr>
                <w:rFonts w:hint="eastAsia" w:eastAsia="仿宋_GB2312"/>
                <w:sz w:val="20"/>
                <w:lang w:val="en-US" w:eastAsia="zh-CN"/>
              </w:rPr>
              <w:t>新能源</w:t>
            </w:r>
            <w:r>
              <w:rPr>
                <w:rFonts w:hint="default" w:eastAsia="仿宋_GB2312"/>
                <w:sz w:val="20"/>
              </w:rPr>
              <w:t>时代，</w:t>
            </w:r>
            <w:r>
              <w:rPr>
                <w:rFonts w:hint="eastAsia" w:eastAsia="仿宋_GB2312"/>
                <w:sz w:val="20"/>
                <w:lang w:val="en-US" w:eastAsia="zh-CN"/>
              </w:rPr>
              <w:t>电动</w:t>
            </w:r>
            <w:r>
              <w:rPr>
                <w:rFonts w:hint="default" w:eastAsia="仿宋_GB2312"/>
                <w:sz w:val="20"/>
              </w:rPr>
              <w:t>汽车销售行业积累了海量涵盖销售、客户、市场等多方面的数据，对销售策略制定、趋势预测等意义重大。但传统数据处理方式在面对庞大复杂数据时效率低、扩展性差，难以满足深度挖掘与实时分析需求。Hadoop 分布式计算框架存储计算能力强，Hive 构建其上方便大规模数据结构化查询分析，Spark 内存计算高效，适合复杂分析与机器学习任务，DataX 可实现多数据源高效传输整合。基于此开展</w:t>
            </w:r>
            <w:r>
              <w:rPr>
                <w:rFonts w:hint="eastAsia" w:eastAsia="仿宋_GB2312"/>
                <w:sz w:val="20"/>
                <w:lang w:val="en-US" w:eastAsia="zh-CN"/>
              </w:rPr>
              <w:t>电动</w:t>
            </w:r>
            <w:r>
              <w:rPr>
                <w:rFonts w:hint="default" w:eastAsia="仿宋_GB2312"/>
                <w:sz w:val="20"/>
              </w:rPr>
              <w:t>汽车销售数据分析研究，科学意义与实用价值显著。</w:t>
            </w:r>
          </w:p>
          <w:p w14:paraId="47D140D5">
            <w:pPr>
              <w:widowControl/>
              <w:spacing w:line="320" w:lineRule="exact"/>
              <w:ind w:firstLine="402" w:firstLineChars="200"/>
              <w:jc w:val="left"/>
              <w:rPr>
                <w:rFonts w:hint="default" w:eastAsia="仿宋_GB2312"/>
                <w:sz w:val="20"/>
              </w:rPr>
            </w:pPr>
            <w:r>
              <w:rPr>
                <w:rFonts w:hint="default" w:eastAsia="仿宋_GB2312"/>
                <w:b/>
                <w:bCs/>
                <w:sz w:val="20"/>
              </w:rPr>
              <w:t>选题的主要任务</w:t>
            </w:r>
            <w:r>
              <w:rPr>
                <w:rFonts w:hint="eastAsia" w:eastAsia="仿宋_GB2312"/>
                <w:b/>
                <w:bCs/>
                <w:sz w:val="20"/>
                <w:lang w:eastAsia="zh-CN"/>
              </w:rPr>
              <w:t>：</w:t>
            </w:r>
            <w:r>
              <w:rPr>
                <w:rFonts w:hint="default" w:eastAsia="仿宋_GB2312"/>
                <w:sz w:val="20"/>
              </w:rPr>
              <w:t>1</w:t>
            </w:r>
            <w:r>
              <w:rPr>
                <w:rFonts w:hint="eastAsia" w:eastAsia="仿宋_GB2312"/>
                <w:sz w:val="20"/>
                <w:lang w:eastAsia="zh-CN"/>
              </w:rPr>
              <w:t>、</w:t>
            </w:r>
            <w:r>
              <w:rPr>
                <w:rFonts w:hint="default" w:eastAsia="仿宋_GB2312"/>
                <w:sz w:val="20"/>
              </w:rPr>
              <w:t>公共数据集采集，存至 MySQL 初步管理；2</w:t>
            </w:r>
            <w:r>
              <w:rPr>
                <w:rFonts w:hint="eastAsia" w:eastAsia="仿宋_GB2312"/>
                <w:sz w:val="20"/>
                <w:lang w:eastAsia="zh-CN"/>
              </w:rPr>
              <w:t>、</w:t>
            </w:r>
            <w:r>
              <w:rPr>
                <w:rFonts w:hint="default" w:eastAsia="仿宋_GB2312"/>
                <w:sz w:val="20"/>
              </w:rPr>
              <w:t>用 SHELL 与 DataX 将数据导入 HDFS，在 Hive 建数据仓库；3</w:t>
            </w:r>
            <w:r>
              <w:rPr>
                <w:rFonts w:hint="eastAsia" w:eastAsia="仿宋_GB2312"/>
                <w:sz w:val="20"/>
                <w:lang w:eastAsia="zh-CN"/>
              </w:rPr>
              <w:t>、</w:t>
            </w:r>
            <w:r>
              <w:rPr>
                <w:rFonts w:hint="default" w:eastAsia="仿宋_GB2312"/>
                <w:sz w:val="20"/>
              </w:rPr>
              <w:t>数据分层处理提炼信息；4</w:t>
            </w:r>
            <w:r>
              <w:rPr>
                <w:rFonts w:hint="eastAsia" w:eastAsia="仿宋_GB2312"/>
                <w:sz w:val="20"/>
                <w:lang w:eastAsia="zh-CN"/>
              </w:rPr>
              <w:t>、</w:t>
            </w:r>
            <w:r>
              <w:rPr>
                <w:rFonts w:hint="default" w:eastAsia="仿宋_GB2312"/>
                <w:sz w:val="20"/>
              </w:rPr>
              <w:t>导出数据至 MySQL，用 FineBI 实现可视化展示。</w:t>
            </w:r>
          </w:p>
          <w:p w14:paraId="4EF01ECE">
            <w:pPr>
              <w:widowControl/>
              <w:spacing w:line="320" w:lineRule="exact"/>
              <w:ind w:firstLine="402" w:firstLineChars="200"/>
              <w:jc w:val="left"/>
              <w:rPr>
                <w:rFonts w:hint="default" w:eastAsia="仿宋_GB2312"/>
                <w:sz w:val="20"/>
              </w:rPr>
            </w:pPr>
            <w:r>
              <w:rPr>
                <w:rFonts w:hint="default" w:eastAsia="仿宋_GB2312"/>
                <w:b/>
                <w:bCs/>
                <w:sz w:val="20"/>
                <w:lang w:val="en-US" w:eastAsia="zh-CN"/>
              </w:rPr>
              <w:t>采取的技术路线和预期成果</w:t>
            </w:r>
            <w:r>
              <w:rPr>
                <w:rFonts w:hint="eastAsia" w:eastAsia="仿宋_GB2312"/>
                <w:b/>
                <w:bCs/>
                <w:sz w:val="20"/>
                <w:lang w:val="en-US" w:eastAsia="zh-CN"/>
              </w:rPr>
              <w:t>：</w:t>
            </w:r>
            <w:r>
              <w:rPr>
                <w:rFonts w:hint="default" w:eastAsia="仿宋_GB2312"/>
                <w:sz w:val="20"/>
              </w:rPr>
              <w:t>技术路线：采用分层架构，以公共数据集为源头。先存至 MySQL 供初步管理，再写 SHELL 脚本、用 DataX 导入 HDFS，利用其高容错与高吞吐特性提供存储支撑。接着在 Hive 建表构建数据仓库，方便分类整合。之后将数据再导回 HDF</w:t>
            </w:r>
            <w:r>
              <w:rPr>
                <w:rFonts w:hint="eastAsia" w:eastAsia="仿宋_GB2312"/>
                <w:sz w:val="20"/>
                <w:lang w:val="en-US" w:eastAsia="zh-CN"/>
              </w:rPr>
              <w:t>S</w:t>
            </w:r>
            <w:r>
              <w:rPr>
                <w:rFonts w:hint="default" w:eastAsia="仿宋_GB2312"/>
                <w:sz w:val="20"/>
              </w:rPr>
              <w:t>分层处理，提炼信息。最后导回 MySQL，用 FineBI 可视化展示。</w:t>
            </w:r>
          </w:p>
          <w:p w14:paraId="0A28BE0A">
            <w:pPr>
              <w:widowControl/>
              <w:spacing w:line="320" w:lineRule="exact"/>
              <w:ind w:firstLine="400" w:firstLineChars="200"/>
              <w:jc w:val="left"/>
              <w:rPr>
                <w:rFonts w:hint="default" w:eastAsia="仿宋_GB2312"/>
                <w:sz w:val="20"/>
              </w:rPr>
            </w:pPr>
            <w:r>
              <w:rPr>
                <w:rFonts w:hint="default" w:eastAsia="仿宋_GB2312"/>
                <w:sz w:val="20"/>
              </w:rPr>
              <w:t>预期成果：构建完整</w:t>
            </w:r>
            <w:r>
              <w:rPr>
                <w:rFonts w:hint="eastAsia" w:eastAsia="仿宋_GB2312"/>
                <w:sz w:val="20"/>
                <w:lang w:val="en-US" w:eastAsia="zh-CN"/>
              </w:rPr>
              <w:t>电动</w:t>
            </w:r>
            <w:bookmarkStart w:id="0" w:name="_GoBack"/>
            <w:bookmarkEnd w:id="0"/>
            <w:r>
              <w:rPr>
                <w:rFonts w:hint="default" w:eastAsia="仿宋_GB2312"/>
                <w:sz w:val="20"/>
              </w:rPr>
              <w:t>汽车销售数据分析平台，为企业提供销售趋势、客户需求等市场洞察，辅助制定科学策略，同时探索总结适用于行业的数据分析方法流程</w:t>
            </w:r>
            <w:r>
              <w:rPr>
                <w:rFonts w:hint="eastAsia" w:eastAsia="仿宋_GB2312"/>
                <w:sz w:val="20"/>
                <w:lang w:eastAsia="zh-CN"/>
              </w:rPr>
              <w:t>，</w:t>
            </w:r>
            <w:r>
              <w:rPr>
                <w:rFonts w:hint="eastAsia" w:eastAsia="仿宋_GB2312"/>
                <w:sz w:val="20"/>
                <w:lang w:val="en-US" w:eastAsia="zh-CN"/>
              </w:rPr>
              <w:t>为企业和市场营销提</w:t>
            </w:r>
            <w:r>
              <w:rPr>
                <w:rFonts w:hint="default" w:eastAsia="仿宋_GB2312"/>
                <w:sz w:val="20"/>
              </w:rPr>
              <w:t>供</w:t>
            </w:r>
            <w:r>
              <w:rPr>
                <w:rFonts w:hint="eastAsia" w:eastAsia="仿宋_GB2312"/>
                <w:sz w:val="20"/>
                <w:lang w:val="en-US" w:eastAsia="zh-CN"/>
              </w:rPr>
              <w:t>相关</w:t>
            </w:r>
            <w:r>
              <w:rPr>
                <w:rFonts w:hint="default" w:eastAsia="仿宋_GB2312"/>
                <w:sz w:val="20"/>
              </w:rPr>
              <w:t>参考。</w:t>
            </w:r>
          </w:p>
          <w:p w14:paraId="209B4548">
            <w:pPr>
              <w:widowControl/>
              <w:spacing w:line="320" w:lineRule="exact"/>
              <w:ind w:firstLine="402" w:firstLineChars="200"/>
              <w:jc w:val="left"/>
              <w:rPr>
                <w:rFonts w:eastAsia="仿宋_GB2312"/>
                <w:sz w:val="20"/>
              </w:rPr>
            </w:pPr>
            <w:r>
              <w:rPr>
                <w:rFonts w:hint="default" w:eastAsia="仿宋_GB2312"/>
                <w:b/>
                <w:bCs/>
                <w:sz w:val="20"/>
                <w:lang w:val="en-US" w:eastAsia="zh-CN"/>
              </w:rPr>
              <w:t>完成选题所需的基本条件</w:t>
            </w:r>
            <w:r>
              <w:rPr>
                <w:rFonts w:hint="eastAsia" w:eastAsia="仿宋_GB2312"/>
                <w:b/>
                <w:bCs/>
                <w:sz w:val="20"/>
                <w:lang w:val="en-US" w:eastAsia="zh-CN"/>
              </w:rPr>
              <w:t>：</w:t>
            </w:r>
            <w:r>
              <w:rPr>
                <w:rFonts w:hint="default" w:eastAsia="仿宋_GB2312"/>
                <w:sz w:val="20"/>
              </w:rPr>
              <w:t xml:space="preserve"> </w:t>
            </w:r>
            <w:r>
              <w:rPr>
                <w:rFonts w:hint="eastAsia" w:eastAsia="仿宋_GB2312"/>
                <w:sz w:val="20"/>
                <w:lang w:val="en-US" w:eastAsia="zh-CN"/>
              </w:rPr>
              <w:t>网络设备的连接以及</w:t>
            </w:r>
            <w:r>
              <w:rPr>
                <w:rFonts w:hint="default" w:eastAsia="仿宋_GB2312"/>
                <w:sz w:val="20"/>
              </w:rPr>
              <w:t>Hadoop 集群</w:t>
            </w:r>
            <w:r>
              <w:rPr>
                <w:rFonts w:hint="eastAsia" w:eastAsia="仿宋_GB2312"/>
                <w:sz w:val="20"/>
                <w:lang w:val="en-US" w:eastAsia="zh-CN"/>
              </w:rPr>
              <w:t>搭建</w:t>
            </w:r>
            <w:r>
              <w:rPr>
                <w:rFonts w:hint="default" w:eastAsia="仿宋_GB2312"/>
                <w:sz w:val="20"/>
              </w:rPr>
              <w:t>，</w:t>
            </w:r>
            <w:r>
              <w:rPr>
                <w:rFonts w:hint="eastAsia" w:eastAsia="仿宋_GB2312"/>
                <w:sz w:val="20"/>
                <w:lang w:val="en-US" w:eastAsia="zh-CN"/>
              </w:rPr>
              <w:t>Mysql</w:t>
            </w:r>
            <w:r>
              <w:rPr>
                <w:rFonts w:hint="default" w:eastAsia="仿宋_GB2312"/>
                <w:sz w:val="20"/>
              </w:rPr>
              <w:t>、</w:t>
            </w:r>
            <w:r>
              <w:rPr>
                <w:rFonts w:hint="eastAsia" w:eastAsia="仿宋_GB2312"/>
                <w:sz w:val="20"/>
                <w:lang w:val="en-US" w:eastAsia="zh-CN"/>
              </w:rPr>
              <w:t>JDK、Datax安装</w:t>
            </w:r>
            <w:r>
              <w:rPr>
                <w:rFonts w:hint="default" w:eastAsia="仿宋_GB2312"/>
                <w:sz w:val="20"/>
              </w:rPr>
              <w:t>，</w:t>
            </w:r>
            <w:r>
              <w:rPr>
                <w:rFonts w:hint="eastAsia" w:eastAsia="仿宋_GB2312"/>
                <w:sz w:val="20"/>
                <w:lang w:val="en-US" w:eastAsia="zh-CN"/>
              </w:rPr>
              <w:t>Hive数据仓库搭建，编写SQL语句，SHELL脚本，JSON文件</w:t>
            </w:r>
            <w:r>
              <w:rPr>
                <w:rFonts w:hint="default" w:eastAsia="仿宋_GB2312"/>
                <w:sz w:val="20"/>
              </w:rPr>
              <w:t>等技术。</w:t>
            </w:r>
          </w:p>
        </w:tc>
      </w:tr>
      <w:tr w14:paraId="1400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4" w:hRule="atLeast"/>
        </w:trPr>
        <w:tc>
          <w:tcPr>
            <w:tcW w:w="1644" w:type="dxa"/>
          </w:tcPr>
          <w:p w14:paraId="6AFF939B">
            <w:pPr>
              <w:spacing w:line="320" w:lineRule="exact"/>
              <w:rPr>
                <w:rFonts w:eastAsia="仿宋_GB2312"/>
                <w:sz w:val="20"/>
              </w:rPr>
            </w:pPr>
          </w:p>
          <w:p w14:paraId="69CE9346">
            <w:pPr>
              <w:spacing w:line="320" w:lineRule="exact"/>
              <w:rPr>
                <w:rFonts w:eastAsia="仿宋_GB2312"/>
                <w:sz w:val="20"/>
              </w:rPr>
            </w:pPr>
          </w:p>
          <w:p w14:paraId="34F4C8E9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z w:val="20"/>
              </w:rPr>
              <w:t>教研室审核意见</w:t>
            </w:r>
          </w:p>
        </w:tc>
        <w:tc>
          <w:tcPr>
            <w:tcW w:w="6784" w:type="dxa"/>
            <w:gridSpan w:val="3"/>
          </w:tcPr>
          <w:p w14:paraId="1AAFC470">
            <w:pPr>
              <w:spacing w:line="320" w:lineRule="exact"/>
              <w:rPr>
                <w:rFonts w:eastAsia="仿宋_GB2312"/>
                <w:spacing w:val="-6"/>
                <w:sz w:val="20"/>
                <w:szCs w:val="28"/>
              </w:rPr>
            </w:pPr>
          </w:p>
          <w:p w14:paraId="640FCEA8">
            <w:pPr>
              <w:spacing w:line="320" w:lineRule="exact"/>
              <w:rPr>
                <w:rFonts w:eastAsia="仿宋_GB2312"/>
                <w:spacing w:val="-6"/>
                <w:sz w:val="20"/>
                <w:szCs w:val="28"/>
              </w:rPr>
            </w:pPr>
          </w:p>
          <w:p w14:paraId="4D77F84B">
            <w:pPr>
              <w:spacing w:line="320" w:lineRule="exact"/>
              <w:rPr>
                <w:rFonts w:eastAsia="仿宋_GB2312"/>
                <w:spacing w:val="-6"/>
                <w:sz w:val="20"/>
                <w:szCs w:val="28"/>
              </w:rPr>
            </w:pPr>
          </w:p>
          <w:p w14:paraId="0E7D395B">
            <w:pPr>
              <w:spacing w:line="320" w:lineRule="exact"/>
              <w:rPr>
                <w:rFonts w:eastAsia="仿宋_GB2312"/>
                <w:spacing w:val="-6"/>
                <w:sz w:val="20"/>
                <w:szCs w:val="28"/>
              </w:rPr>
            </w:pPr>
            <w:r>
              <w:rPr>
                <w:rFonts w:hint="eastAsia" w:eastAsia="仿宋_GB2312"/>
                <w:spacing w:val="-6"/>
                <w:sz w:val="20"/>
                <w:szCs w:val="28"/>
              </w:rPr>
              <w:t xml:space="preserve"> </w:t>
            </w:r>
            <w:r>
              <w:rPr>
                <w:rFonts w:eastAsia="仿宋_GB2312"/>
                <w:spacing w:val="-6"/>
                <w:sz w:val="20"/>
                <w:szCs w:val="28"/>
              </w:rPr>
              <w:t xml:space="preserve">                              </w:t>
            </w:r>
            <w:r>
              <w:rPr>
                <w:rFonts w:hint="eastAsia" w:eastAsia="仿宋_GB2312"/>
                <w:spacing w:val="-6"/>
                <w:sz w:val="20"/>
                <w:szCs w:val="28"/>
              </w:rPr>
              <w:t>教研室主任签字：</w:t>
            </w:r>
          </w:p>
          <w:p w14:paraId="2DCC5C60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  <w:r>
              <w:rPr>
                <w:rFonts w:hint="eastAsia" w:eastAsia="仿宋_GB2312"/>
                <w:spacing w:val="-6"/>
                <w:sz w:val="20"/>
                <w:szCs w:val="28"/>
              </w:rPr>
              <w:t xml:space="preserve"> </w:t>
            </w:r>
            <w:r>
              <w:rPr>
                <w:rFonts w:eastAsia="仿宋_GB2312"/>
                <w:spacing w:val="-6"/>
                <w:sz w:val="20"/>
                <w:szCs w:val="28"/>
              </w:rPr>
              <w:t xml:space="preserve">                                      </w:t>
            </w:r>
            <w:r>
              <w:rPr>
                <w:rFonts w:hint="eastAsia" w:eastAsia="仿宋_GB2312"/>
                <w:spacing w:val="-6"/>
                <w:sz w:val="20"/>
                <w:szCs w:val="28"/>
              </w:rPr>
              <w:t xml:space="preserve">年 </w:t>
            </w:r>
            <w:r>
              <w:rPr>
                <w:rFonts w:eastAsia="仿宋_GB2312"/>
                <w:spacing w:val="-6"/>
                <w:sz w:val="20"/>
                <w:szCs w:val="28"/>
              </w:rPr>
              <w:t xml:space="preserve">  </w:t>
            </w:r>
            <w:r>
              <w:rPr>
                <w:rFonts w:hint="eastAsia" w:eastAsia="仿宋_GB2312"/>
                <w:spacing w:val="-6"/>
                <w:sz w:val="20"/>
                <w:szCs w:val="28"/>
              </w:rPr>
              <w:t xml:space="preserve">月 </w:t>
            </w:r>
            <w:r>
              <w:rPr>
                <w:rFonts w:eastAsia="仿宋_GB2312"/>
                <w:spacing w:val="-6"/>
                <w:sz w:val="20"/>
                <w:szCs w:val="28"/>
              </w:rPr>
              <w:t xml:space="preserve"> </w:t>
            </w:r>
            <w:r>
              <w:rPr>
                <w:rFonts w:hint="eastAsia" w:eastAsia="仿宋_GB2312"/>
                <w:spacing w:val="-6"/>
                <w:sz w:val="20"/>
                <w:szCs w:val="28"/>
              </w:rPr>
              <w:t>日</w:t>
            </w:r>
          </w:p>
        </w:tc>
      </w:tr>
      <w:tr w14:paraId="65155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6" w:hRule="atLeast"/>
        </w:trPr>
        <w:tc>
          <w:tcPr>
            <w:tcW w:w="1644" w:type="dxa"/>
          </w:tcPr>
          <w:p w14:paraId="76CE57BD">
            <w:pPr>
              <w:spacing w:line="320" w:lineRule="exact"/>
              <w:jc w:val="center"/>
              <w:rPr>
                <w:rFonts w:eastAsia="仿宋_GB2312"/>
                <w:sz w:val="20"/>
              </w:rPr>
            </w:pPr>
          </w:p>
          <w:p w14:paraId="2049E3AD">
            <w:pPr>
              <w:spacing w:line="320" w:lineRule="exact"/>
              <w:rPr>
                <w:rFonts w:eastAsia="仿宋_GB2312"/>
                <w:sz w:val="20"/>
              </w:rPr>
            </w:pPr>
          </w:p>
          <w:p w14:paraId="4DB022C9">
            <w:pPr>
              <w:spacing w:line="320" w:lineRule="exact"/>
              <w:jc w:val="center"/>
              <w:rPr>
                <w:rFonts w:eastAsia="仿宋_GB2312"/>
                <w:spacing w:val="-6"/>
                <w:sz w:val="20"/>
                <w:szCs w:val="28"/>
              </w:rPr>
            </w:pPr>
            <w:r>
              <w:rPr>
                <w:rFonts w:hint="eastAsia" w:eastAsia="仿宋_GB2312"/>
                <w:sz w:val="20"/>
              </w:rPr>
              <w:t>学院审核意见</w:t>
            </w:r>
          </w:p>
        </w:tc>
        <w:tc>
          <w:tcPr>
            <w:tcW w:w="6784" w:type="dxa"/>
            <w:gridSpan w:val="3"/>
          </w:tcPr>
          <w:p w14:paraId="02DB7766">
            <w:pPr>
              <w:spacing w:line="320" w:lineRule="exact"/>
              <w:rPr>
                <w:rFonts w:eastAsia="仿宋_GB2312"/>
                <w:spacing w:val="-6"/>
                <w:sz w:val="20"/>
                <w:szCs w:val="28"/>
              </w:rPr>
            </w:pPr>
          </w:p>
          <w:p w14:paraId="388035A8">
            <w:pPr>
              <w:spacing w:line="320" w:lineRule="exact"/>
              <w:rPr>
                <w:rFonts w:eastAsia="仿宋_GB2312"/>
                <w:spacing w:val="-6"/>
                <w:sz w:val="20"/>
                <w:szCs w:val="28"/>
              </w:rPr>
            </w:pPr>
          </w:p>
          <w:p w14:paraId="29975151">
            <w:pPr>
              <w:spacing w:line="320" w:lineRule="exact"/>
              <w:rPr>
                <w:rFonts w:eastAsia="仿宋_GB2312"/>
                <w:spacing w:val="-6"/>
                <w:sz w:val="20"/>
                <w:szCs w:val="28"/>
              </w:rPr>
            </w:pPr>
          </w:p>
          <w:p w14:paraId="2D174E65">
            <w:pPr>
              <w:spacing w:line="320" w:lineRule="exact"/>
              <w:rPr>
                <w:rFonts w:eastAsia="仿宋_GB2312"/>
                <w:spacing w:val="-6"/>
                <w:sz w:val="20"/>
                <w:szCs w:val="28"/>
              </w:rPr>
            </w:pPr>
            <w:r>
              <w:rPr>
                <w:rFonts w:hint="eastAsia" w:eastAsia="仿宋_GB2312"/>
                <w:spacing w:val="-6"/>
                <w:sz w:val="20"/>
                <w:szCs w:val="28"/>
              </w:rPr>
              <w:t xml:space="preserve"> </w:t>
            </w:r>
            <w:r>
              <w:rPr>
                <w:rFonts w:eastAsia="仿宋_GB2312"/>
                <w:spacing w:val="-6"/>
                <w:sz w:val="20"/>
                <w:szCs w:val="28"/>
              </w:rPr>
              <w:t xml:space="preserve">                               </w:t>
            </w:r>
            <w:r>
              <w:rPr>
                <w:rFonts w:hint="eastAsia" w:eastAsia="仿宋_GB2312"/>
                <w:spacing w:val="-6"/>
                <w:sz w:val="20"/>
                <w:szCs w:val="28"/>
              </w:rPr>
              <w:t>院领导签字：</w:t>
            </w:r>
          </w:p>
          <w:p w14:paraId="7227347B">
            <w:pPr>
              <w:spacing w:line="320" w:lineRule="exact"/>
              <w:rPr>
                <w:rFonts w:eastAsia="仿宋_GB2312"/>
                <w:spacing w:val="-6"/>
                <w:sz w:val="20"/>
                <w:szCs w:val="28"/>
              </w:rPr>
            </w:pPr>
            <w:r>
              <w:rPr>
                <w:rFonts w:hint="eastAsia" w:eastAsia="仿宋_GB2312"/>
                <w:spacing w:val="-6"/>
                <w:sz w:val="20"/>
                <w:szCs w:val="28"/>
              </w:rPr>
              <w:t xml:space="preserve"> </w:t>
            </w:r>
            <w:r>
              <w:rPr>
                <w:rFonts w:eastAsia="仿宋_GB2312"/>
                <w:spacing w:val="-6"/>
                <w:sz w:val="20"/>
                <w:szCs w:val="28"/>
              </w:rPr>
              <w:t xml:space="preserve">                                      </w:t>
            </w:r>
            <w:r>
              <w:rPr>
                <w:rFonts w:hint="eastAsia" w:eastAsia="仿宋_GB2312"/>
                <w:spacing w:val="-6"/>
                <w:sz w:val="20"/>
                <w:szCs w:val="28"/>
              </w:rPr>
              <w:t xml:space="preserve">年 </w:t>
            </w:r>
            <w:r>
              <w:rPr>
                <w:rFonts w:eastAsia="仿宋_GB2312"/>
                <w:spacing w:val="-6"/>
                <w:sz w:val="20"/>
                <w:szCs w:val="28"/>
              </w:rPr>
              <w:t xml:space="preserve">  </w:t>
            </w:r>
            <w:r>
              <w:rPr>
                <w:rFonts w:hint="eastAsia" w:eastAsia="仿宋_GB2312"/>
                <w:spacing w:val="-6"/>
                <w:sz w:val="20"/>
                <w:szCs w:val="28"/>
              </w:rPr>
              <w:t xml:space="preserve">月 </w:t>
            </w:r>
            <w:r>
              <w:rPr>
                <w:rFonts w:eastAsia="仿宋_GB2312"/>
                <w:spacing w:val="-6"/>
                <w:sz w:val="20"/>
                <w:szCs w:val="28"/>
              </w:rPr>
              <w:t xml:space="preserve"> </w:t>
            </w:r>
            <w:r>
              <w:rPr>
                <w:rFonts w:hint="eastAsia" w:eastAsia="仿宋_GB2312"/>
                <w:spacing w:val="-6"/>
                <w:sz w:val="20"/>
                <w:szCs w:val="28"/>
              </w:rPr>
              <w:t>日</w:t>
            </w:r>
          </w:p>
        </w:tc>
      </w:tr>
    </w:tbl>
    <w:p w14:paraId="7DCEE392">
      <w:pPr>
        <w:pStyle w:val="3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说明：学院审核并签署意见后存入档案袋,一式两份。</w:t>
      </w:r>
    </w:p>
    <w:sectPr>
      <w:pgSz w:w="11906" w:h="16838"/>
      <w:pgMar w:top="1440" w:right="1753" w:bottom="1440" w:left="175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A3B"/>
    <w:rsid w:val="00024091"/>
    <w:rsid w:val="000716F3"/>
    <w:rsid w:val="00096EDC"/>
    <w:rsid w:val="000A1E05"/>
    <w:rsid w:val="000B1926"/>
    <w:rsid w:val="000D634A"/>
    <w:rsid w:val="00172A27"/>
    <w:rsid w:val="00195002"/>
    <w:rsid w:val="002042ED"/>
    <w:rsid w:val="0022152E"/>
    <w:rsid w:val="00231487"/>
    <w:rsid w:val="0026425A"/>
    <w:rsid w:val="002A2689"/>
    <w:rsid w:val="002F674E"/>
    <w:rsid w:val="00334B35"/>
    <w:rsid w:val="003C3C0D"/>
    <w:rsid w:val="0048294E"/>
    <w:rsid w:val="00484CA2"/>
    <w:rsid w:val="00541BA2"/>
    <w:rsid w:val="00582FC2"/>
    <w:rsid w:val="005905F8"/>
    <w:rsid w:val="00601A3B"/>
    <w:rsid w:val="0060593F"/>
    <w:rsid w:val="00711D9E"/>
    <w:rsid w:val="007F71AA"/>
    <w:rsid w:val="0081224B"/>
    <w:rsid w:val="00827C25"/>
    <w:rsid w:val="0083625B"/>
    <w:rsid w:val="00850B6C"/>
    <w:rsid w:val="00856807"/>
    <w:rsid w:val="00A164A7"/>
    <w:rsid w:val="00A9230A"/>
    <w:rsid w:val="00AA2DB2"/>
    <w:rsid w:val="00AF132B"/>
    <w:rsid w:val="00B04251"/>
    <w:rsid w:val="00B1402B"/>
    <w:rsid w:val="00B156AE"/>
    <w:rsid w:val="00BA36D2"/>
    <w:rsid w:val="00BD741C"/>
    <w:rsid w:val="00C07EF5"/>
    <w:rsid w:val="00C150FF"/>
    <w:rsid w:val="00DB0867"/>
    <w:rsid w:val="00DF30F6"/>
    <w:rsid w:val="00E715C1"/>
    <w:rsid w:val="00E76D4A"/>
    <w:rsid w:val="00E8147D"/>
    <w:rsid w:val="00EA47D1"/>
    <w:rsid w:val="00F02A84"/>
    <w:rsid w:val="00F9734C"/>
    <w:rsid w:val="618A42A9"/>
    <w:rsid w:val="6CD61F9E"/>
    <w:rsid w:val="6F382549"/>
    <w:rsid w:val="7204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qFormat/>
    <w:uiPriority w:val="0"/>
    <w:rPr>
      <w:color w:val="0000FF"/>
      <w:u w:val="single"/>
    </w:rPr>
  </w:style>
  <w:style w:type="character" w:customStyle="1" w:styleId="10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5"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control" Target="activeX/activeX3.xml"/><Relationship Id="rId7" Type="http://schemas.openxmlformats.org/officeDocument/2006/relationships/image" Target="media/image2.wmf"/><Relationship Id="rId6" Type="http://schemas.openxmlformats.org/officeDocument/2006/relationships/control" Target="activeX/activeX2.xml"/><Relationship Id="rId5" Type="http://schemas.openxmlformats.org/officeDocument/2006/relationships/image" Target="media/image1.wmf"/><Relationship Id="rId4" Type="http://schemas.openxmlformats.org/officeDocument/2006/relationships/control" Target="activeX/activeX1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15.wmf"/><Relationship Id="rId32" Type="http://schemas.openxmlformats.org/officeDocument/2006/relationships/control" Target="activeX/activeX15.xml"/><Relationship Id="rId31" Type="http://schemas.openxmlformats.org/officeDocument/2006/relationships/image" Target="media/image14.wmf"/><Relationship Id="rId30" Type="http://schemas.openxmlformats.org/officeDocument/2006/relationships/control" Target="activeX/activeX14.xml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control" Target="activeX/activeX13.xml"/><Relationship Id="rId27" Type="http://schemas.openxmlformats.org/officeDocument/2006/relationships/image" Target="media/image12.wmf"/><Relationship Id="rId26" Type="http://schemas.openxmlformats.org/officeDocument/2006/relationships/control" Target="activeX/activeX12.xml"/><Relationship Id="rId25" Type="http://schemas.openxmlformats.org/officeDocument/2006/relationships/image" Target="media/image11.wmf"/><Relationship Id="rId24" Type="http://schemas.openxmlformats.org/officeDocument/2006/relationships/control" Target="activeX/activeX11.xml"/><Relationship Id="rId23" Type="http://schemas.openxmlformats.org/officeDocument/2006/relationships/image" Target="media/image10.wmf"/><Relationship Id="rId22" Type="http://schemas.openxmlformats.org/officeDocument/2006/relationships/control" Target="activeX/activeX10.xml"/><Relationship Id="rId21" Type="http://schemas.openxmlformats.org/officeDocument/2006/relationships/image" Target="media/image9.wmf"/><Relationship Id="rId20" Type="http://schemas.openxmlformats.org/officeDocument/2006/relationships/control" Target="activeX/activeX9.xml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control" Target="activeX/activeX8.xml"/><Relationship Id="rId17" Type="http://schemas.openxmlformats.org/officeDocument/2006/relationships/image" Target="media/image7.wmf"/><Relationship Id="rId16" Type="http://schemas.openxmlformats.org/officeDocument/2006/relationships/control" Target="activeX/activeX7.xml"/><Relationship Id="rId15" Type="http://schemas.openxmlformats.org/officeDocument/2006/relationships/image" Target="media/image6.wmf"/><Relationship Id="rId14" Type="http://schemas.openxmlformats.org/officeDocument/2006/relationships/control" Target="activeX/activeX6.xml"/><Relationship Id="rId13" Type="http://schemas.openxmlformats.org/officeDocument/2006/relationships/image" Target="media/image5.wmf"/><Relationship Id="rId12" Type="http://schemas.openxmlformats.org/officeDocument/2006/relationships/control" Target="activeX/activeX5.xml"/><Relationship Id="rId11" Type="http://schemas.openxmlformats.org/officeDocument/2006/relationships/image" Target="media/image4.wmf"/><Relationship Id="rId10" Type="http://schemas.openxmlformats.org/officeDocument/2006/relationships/control" Target="activeX/activeX4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r:id="rId1" ax:persistence="persistStorage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FFE81-CF04-42F8-8FA7-8EF057638B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705</Words>
  <Characters>814</Characters>
  <Lines>109</Lines>
  <Paragraphs>87</Paragraphs>
  <TotalTime>4</TotalTime>
  <ScaleCrop>false</ScaleCrop>
  <LinksUpToDate>false</LinksUpToDate>
  <CharactersWithSpaces>1000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2019-12-26T02:19:00Z</dcterms:created>
  <dc:creator>客户网吧</dc:creator>
  <cp:lastModifiedBy>墨雨</cp:lastModifiedBy>
  <dcterms:modified xsi:type="dcterms:W3CDTF">2025-12-12T09:46:15Z</dcterms:modified>
  <dc:title>附件3：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eyJoZGlkIjoiODllNmJiMDcyNDM3YzRmZjQ1MGEwMjUzNjQ2ZjdjN2UiLCJ1c2VySWQiOiI4MzU5NTMwMTIifQ==</vt:lpwstr>
  </property>
  <property fmtid="{D5CDD505-2E9C-101B-9397-08002B2CF9AE}" pid="4" name="ICV">
    <vt:lpwstr>364E1E7D3AEB4C558D56CD2DDB2C0E59_13</vt:lpwstr>
  </property>
</Properties>
</file>