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C1044">
      <w:pPr>
        <w:widowControl/>
        <w:jc w:val="center"/>
        <w:rPr>
          <w:rFonts w:hint="eastAsia" w:ascii="华文行楷" w:hAnsi="华文行楷" w:eastAsia="华文行楷" w:cs="华文行楷"/>
          <w:b/>
          <w:color w:val="000000" w:themeColor="text1"/>
          <w:kern w:val="0"/>
          <w:sz w:val="48"/>
          <w:szCs w:val="48"/>
          <w14:textFill>
            <w14:solidFill>
              <w14:schemeClr w14:val="tx1"/>
            </w14:solidFill>
          </w14:textFill>
        </w:rPr>
      </w:pPr>
      <w:r>
        <w:rPr>
          <w:rFonts w:hint="eastAsia" w:ascii="华文行楷" w:hAnsi="华文行楷" w:eastAsia="华文行楷" w:cs="华文行楷"/>
          <w:b/>
          <w:color w:val="000000" w:themeColor="text1"/>
          <w:kern w:val="0"/>
          <w:sz w:val="52"/>
          <w:szCs w:val="52"/>
          <w14:textFill>
            <w14:solidFill>
              <w14:schemeClr w14:val="tx1"/>
            </w14:solidFill>
          </w14:textFill>
        </w:rPr>
        <w:t>马鞍山学院</w:t>
      </w:r>
    </w:p>
    <w:p w14:paraId="1BFA1279">
      <w:pPr>
        <w:widowControl/>
        <w:jc w:val="center"/>
        <w:rPr>
          <w:rFonts w:hint="eastAsia" w:ascii="宋体" w:hAnsi="宋体" w:cs="宋体"/>
          <w:b/>
          <w:color w:val="000000" w:themeColor="text1"/>
          <w:kern w:val="0"/>
          <w:sz w:val="44"/>
          <w:szCs w:val="44"/>
          <w14:textFill>
            <w14:solidFill>
              <w14:schemeClr w14:val="tx1"/>
            </w14:solidFill>
          </w14:textFill>
        </w:rPr>
      </w:pPr>
      <w:r>
        <w:rPr>
          <w:rFonts w:hint="eastAsia" w:ascii="宋体" w:hAnsi="宋体" w:cs="宋体"/>
          <w:b/>
          <w:color w:val="000000" w:themeColor="text1"/>
          <w:kern w:val="0"/>
          <w:sz w:val="44"/>
          <w:szCs w:val="44"/>
          <w14:textFill>
            <w14:solidFill>
              <w14:schemeClr w14:val="tx1"/>
            </w14:solidFill>
          </w14:textFill>
        </w:rPr>
        <w:t>Ma´anshan University</w:t>
      </w:r>
    </w:p>
    <w:p w14:paraId="3C4D6CA7">
      <w:pPr>
        <w:widowControl/>
        <w:jc w:val="center"/>
        <w:rPr>
          <w:rFonts w:hint="eastAsia" w:ascii="宋体" w:hAnsi="宋体" w:cs="宋体"/>
          <w:b/>
          <w:color w:val="000000" w:themeColor="text1"/>
          <w:kern w:val="0"/>
          <w:sz w:val="44"/>
          <w:szCs w:val="44"/>
          <w14:textFill>
            <w14:solidFill>
              <w14:schemeClr w14:val="tx1"/>
            </w14:solidFill>
          </w14:textFill>
        </w:rPr>
      </w:pPr>
    </w:p>
    <w:p w14:paraId="2C249D56">
      <w:pPr>
        <w:widowControl/>
        <w:jc w:val="left"/>
        <w:rPr>
          <w:rFonts w:hint="eastAsia" w:ascii="宋体" w:hAnsi="宋体" w:cs="宋体"/>
          <w:b/>
          <w:color w:val="000000" w:themeColor="text1"/>
          <w:kern w:val="0"/>
          <w:sz w:val="48"/>
          <w:szCs w:val="48"/>
          <w:u w:val="single"/>
          <w14:textFill>
            <w14:solidFill>
              <w14:schemeClr w14:val="tx1"/>
            </w14:solidFill>
          </w14:textFill>
        </w:rPr>
      </w:pPr>
    </w:p>
    <w:p w14:paraId="286864F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r>
        <w:rPr>
          <w:rFonts w:hint="eastAsia" w:ascii="仿宋" w:hAnsi="仿宋" w:eastAsia="仿宋" w:cs="仿宋"/>
          <w:b/>
          <w:color w:val="000000" w:themeColor="text1"/>
          <w:kern w:val="0"/>
          <w:sz w:val="48"/>
          <w:szCs w:val="48"/>
          <w:u w:val="single"/>
          <w14:textFill>
            <w14:solidFill>
              <w14:schemeClr w14:val="tx1"/>
            </w14:solidFill>
          </w14:textFill>
        </w:rPr>
        <w:t xml:space="preserve"> 2026 </w:t>
      </w:r>
      <w:r>
        <w:rPr>
          <w:rFonts w:hint="eastAsia" w:ascii="仿宋" w:hAnsi="仿宋" w:eastAsia="仿宋" w:cs="仿宋"/>
          <w:b/>
          <w:color w:val="000000" w:themeColor="text1"/>
          <w:kern w:val="0"/>
          <w:sz w:val="48"/>
          <w:szCs w:val="48"/>
          <w14:textFill>
            <w14:solidFill>
              <w14:schemeClr w14:val="tx1"/>
            </w14:solidFill>
          </w14:textFill>
        </w:rPr>
        <w:t xml:space="preserve">届本科毕业设计（论文） </w:t>
      </w:r>
    </w:p>
    <w:p w14:paraId="7CCE5B0A">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5F42EF58">
      <w:pPr>
        <w:widowControl/>
        <w:ind w:firstLine="964" w:firstLineChars="200"/>
        <w:jc w:val="left"/>
        <w:rPr>
          <w:rFonts w:hint="eastAsia" w:ascii="宋体" w:hAnsi="宋体" w:cs="宋体"/>
          <w:b/>
          <w:color w:val="000000" w:themeColor="text1"/>
          <w:kern w:val="0"/>
          <w:sz w:val="48"/>
          <w:szCs w:val="48"/>
          <w14:textFill>
            <w14:solidFill>
              <w14:schemeClr w14:val="tx1"/>
            </w14:solidFill>
          </w14:textFill>
        </w:rPr>
      </w:pPr>
    </w:p>
    <w:p w14:paraId="17AA55CD">
      <w:pPr>
        <w:widowControl/>
        <w:jc w:val="left"/>
        <w:rPr>
          <w:rFonts w:hint="eastAsia" w:ascii="宋体" w:hAnsi="宋体" w:cs="宋体"/>
          <w:b/>
          <w:color w:val="000000" w:themeColor="text1"/>
          <w:kern w:val="0"/>
          <w:sz w:val="31"/>
          <w:szCs w:val="31"/>
          <w14:textFill>
            <w14:solidFill>
              <w14:schemeClr w14:val="tx1"/>
            </w14:solidFill>
          </w14:textFill>
        </w:rPr>
      </w:pPr>
    </w:p>
    <w:p w14:paraId="44ADB4E1">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ind w:left="2530" w:hanging="2530" w:hangingChars="700"/>
        <w:jc w:val="left"/>
        <w:textAlignment w:val="auto"/>
        <w:rPr>
          <w:rFonts w:hint="eastAsia"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题       目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基于Hive+Spark的汽车销售</w:t>
      </w:r>
    </w:p>
    <w:p w14:paraId="301B0769">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jc w:val="left"/>
        <w:textAlignment w:val="auto"/>
        <w:rPr>
          <w:rFonts w:hint="default" w:ascii="仿宋" w:hAnsi="仿宋" w:eastAsia="仿宋" w:cs="仿宋"/>
          <w:b/>
          <w:color w:val="000000" w:themeColor="text1"/>
          <w:kern w:val="0"/>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数据分析与研究</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w:t>
      </w:r>
    </w:p>
    <w:p w14:paraId="35015B46">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jc w:val="left"/>
        <w:textAlignment w:val="auto"/>
        <w:rPr>
          <w:rFonts w:hint="default" w:ascii="仿宋" w:hAnsi="仿宋" w:eastAsia="仿宋" w:cs="仿宋"/>
          <w:color w:val="000000" w:themeColor="text1"/>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生 姓 名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江磊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p>
    <w:p w14:paraId="719F461F">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jc w:val="left"/>
        <w:textAlignment w:val="auto"/>
        <w:rPr>
          <w:rFonts w:hint="default" w:ascii="仿宋" w:hAnsi="仿宋" w:eastAsia="仿宋" w:cs="仿宋"/>
          <w:color w:val="000000" w:themeColor="text1"/>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号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22404291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p>
    <w:p w14:paraId="6804467C">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jc w:val="left"/>
        <w:textAlignment w:val="auto"/>
        <w:rPr>
          <w:rFonts w:hint="default" w:ascii="仿宋" w:hAnsi="仿宋" w:eastAsia="仿宋" w:cs="仿宋"/>
          <w:color w:val="000000" w:themeColor="text1"/>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专 业 班 级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数据科学与大数据技术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p>
    <w:p w14:paraId="160F58F0">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jc w:val="left"/>
        <w:textAlignment w:val="auto"/>
        <w:rPr>
          <w:rFonts w:hint="default" w:ascii="仿宋" w:hAnsi="仿宋" w:eastAsia="仿宋" w:cs="仿宋"/>
          <w:color w:val="000000" w:themeColor="text1"/>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学       院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大数据与人工智能学院</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p>
    <w:p w14:paraId="324D9A47">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jc w:val="left"/>
        <w:textAlignment w:val="auto"/>
        <w:rPr>
          <w:rFonts w:hint="default" w:ascii="仿宋" w:hAnsi="仿宋" w:eastAsia="仿宋" w:cs="仿宋"/>
          <w:color w:val="000000" w:themeColor="text1"/>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指 导 教 师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郑心科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p>
    <w:p w14:paraId="2328C992">
      <w:pPr>
        <w:keepNext w:val="0"/>
        <w:keepLines w:val="0"/>
        <w:pageBreakBefore w:val="0"/>
        <w:widowControl/>
        <w:tabs>
          <w:tab w:val="left" w:pos="6300"/>
          <w:tab w:val="left" w:pos="7020"/>
          <w:tab w:val="left" w:pos="7200"/>
        </w:tabs>
        <w:kinsoku/>
        <w:wordWrap/>
        <w:overflowPunct/>
        <w:topLinePunct w:val="0"/>
        <w:autoSpaceDE/>
        <w:autoSpaceDN/>
        <w:bidi w:val="0"/>
        <w:adjustRightInd/>
        <w:snapToGrid/>
        <w:spacing w:line="360" w:lineRule="auto"/>
        <w:jc w:val="left"/>
        <w:textAlignment w:val="auto"/>
        <w:rPr>
          <w:rFonts w:hint="default" w:ascii="仿宋" w:hAnsi="仿宋" w:eastAsia="仿宋" w:cs="仿宋"/>
          <w:color w:val="000000" w:themeColor="text1"/>
          <w:sz w:val="36"/>
          <w:szCs w:val="36"/>
          <w:u w:val="single"/>
          <w:lang w:val="en-US" w:eastAsia="zh-CN"/>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 xml:space="preserve">完 成 日 期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 xml:space="preserve">       2026年5月  </w:t>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r>
        <w:rPr>
          <w:rFonts w:hint="eastAsia" w:ascii="仿宋" w:hAnsi="仿宋" w:eastAsia="仿宋" w:cs="仿宋"/>
          <w:b/>
          <w:color w:val="000000" w:themeColor="text1"/>
          <w:kern w:val="0"/>
          <w:sz w:val="36"/>
          <w:szCs w:val="36"/>
          <w:u w:val="single"/>
          <w:lang w:val="en-US" w:eastAsia="zh-CN"/>
          <w14:textFill>
            <w14:solidFill>
              <w14:schemeClr w14:val="tx1"/>
            </w14:solidFill>
          </w14:textFill>
        </w:rPr>
        <w:tab/>
      </w:r>
    </w:p>
    <w:p w14:paraId="744D8F7E">
      <w:pPr>
        <w:widowControl/>
        <w:jc w:val="left"/>
        <w:rPr>
          <w:rFonts w:hint="eastAsia" w:ascii="宋体" w:hAnsi="宋体" w:cs="宋体"/>
          <w:b/>
          <w:color w:val="000000" w:themeColor="text1"/>
          <w:kern w:val="0"/>
          <w:sz w:val="36"/>
          <w:szCs w:val="36"/>
          <w14:textFill>
            <w14:solidFill>
              <w14:schemeClr w14:val="tx1"/>
            </w14:solidFill>
          </w14:textFill>
        </w:rPr>
      </w:pPr>
    </w:p>
    <w:p w14:paraId="32B5A54E">
      <w:pPr>
        <w:widowControl/>
        <w:jc w:val="left"/>
        <w:rPr>
          <w:rFonts w:hint="eastAsia" w:ascii="宋体" w:hAnsi="宋体" w:cs="宋体"/>
          <w:b/>
          <w:color w:val="000000" w:themeColor="text1"/>
          <w:kern w:val="0"/>
          <w:sz w:val="36"/>
          <w:szCs w:val="36"/>
          <w14:textFill>
            <w14:solidFill>
              <w14:schemeClr w14:val="tx1"/>
            </w14:solidFill>
          </w14:textFill>
        </w:rPr>
      </w:pPr>
    </w:p>
    <w:p w14:paraId="1E5F4B2B">
      <w:pPr>
        <w:widowControl/>
        <w:jc w:val="left"/>
        <w:rPr>
          <w:rFonts w:hint="eastAsia" w:ascii="宋体" w:hAnsi="宋体" w:cs="宋体"/>
          <w:b/>
          <w:color w:val="000000" w:themeColor="text1"/>
          <w:kern w:val="0"/>
          <w:sz w:val="36"/>
          <w:szCs w:val="36"/>
          <w14:textFill>
            <w14:solidFill>
              <w14:schemeClr w14:val="tx1"/>
            </w14:solidFill>
          </w14:textFill>
        </w:rPr>
      </w:pPr>
    </w:p>
    <w:p w14:paraId="46FD3582">
      <w:pPr>
        <w:widowControl/>
        <w:ind w:firstLine="1446" w:firstLineChars="400"/>
        <w:jc w:val="left"/>
        <w:rPr>
          <w:rFonts w:hint="eastAsia" w:ascii="宋体" w:hAnsi="宋体" w:cs="宋体"/>
          <w:b/>
          <w:color w:val="000000" w:themeColor="text1"/>
          <w:kern w:val="0"/>
          <w:sz w:val="36"/>
          <w:szCs w:val="36"/>
          <w14:textFill>
            <w14:solidFill>
              <w14:schemeClr w14:val="tx1"/>
            </w14:solidFill>
          </w14:textFill>
        </w:rPr>
      </w:pPr>
    </w:p>
    <w:p w14:paraId="7A432F66">
      <w:pPr>
        <w:widowControl/>
        <w:ind w:firstLine="3614" w:firstLineChars="1000"/>
        <w:jc w:val="left"/>
        <w:rPr>
          <w:rFonts w:hint="eastAsia" w:ascii="仿宋" w:hAnsi="仿宋" w:eastAsia="仿宋" w:cs="仿宋"/>
          <w:color w:val="000000" w:themeColor="text1"/>
          <w:sz w:val="36"/>
          <w:szCs w:val="36"/>
          <w14:textFill>
            <w14:solidFill>
              <w14:schemeClr w14:val="tx1"/>
            </w14:solidFill>
          </w14:textFill>
        </w:rPr>
      </w:pPr>
      <w:r>
        <w:rPr>
          <w:rFonts w:hint="eastAsia" w:ascii="仿宋" w:hAnsi="仿宋" w:eastAsia="仿宋" w:cs="仿宋"/>
          <w:b/>
          <w:color w:val="000000" w:themeColor="text1"/>
          <w:kern w:val="0"/>
          <w:sz w:val="36"/>
          <w:szCs w:val="36"/>
          <w14:textFill>
            <w14:solidFill>
              <w14:schemeClr w14:val="tx1"/>
            </w14:solidFill>
          </w14:textFill>
        </w:rPr>
        <w:t>教务处 制</w:t>
      </w:r>
    </w:p>
    <w:p w14:paraId="16EF10F9">
      <w:pPr>
        <w:widowControl/>
        <w:jc w:val="center"/>
        <w:rPr>
          <w:rFonts w:hint="eastAsia" w:ascii="黑体" w:hAnsi="宋体" w:eastAsia="黑体" w:cs="黑体"/>
          <w:b/>
          <w:color w:val="000000" w:themeColor="text1"/>
          <w:kern w:val="0"/>
          <w:sz w:val="36"/>
          <w:szCs w:val="36"/>
          <w14:textFill>
            <w14:solidFill>
              <w14:schemeClr w14:val="tx1"/>
            </w14:solidFill>
          </w14:textFill>
        </w:rPr>
      </w:pPr>
    </w:p>
    <w:p w14:paraId="08CE7DA9">
      <w:pPr>
        <w:widowControl/>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10846AF9">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5DAD664">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C148146">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76CF90E8">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学位论文原创性声明 </w:t>
      </w:r>
    </w:p>
    <w:p w14:paraId="20382B6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F3F543C">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59F66553">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4027C71A">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本人</w:t>
      </w:r>
      <w:r>
        <w:rPr>
          <w:rFonts w:ascii="Times New Roman" w:hAnsi="Times New Roman"/>
          <w:color w:val="000000" w:themeColor="text1"/>
          <w:sz w:val="28"/>
          <w:szCs w:val="28"/>
          <w14:textFill>
            <w14:solidFill>
              <w14:schemeClr w14:val="tx1"/>
            </w14:solidFill>
          </w14:textFill>
        </w:rPr>
        <w:t>声明：所呈交的学位论文是本人在导师的指导下，独立进行研究取得的成果。除文中已经注明引用的内容外，本论文不包</w:t>
      </w:r>
      <w:r>
        <w:rPr>
          <w:rFonts w:hint="eastAsia" w:ascii="Times New Roman" w:hAnsi="Times New Roman"/>
          <w:color w:val="000000" w:themeColor="text1"/>
          <w:sz w:val="28"/>
          <w:szCs w:val="28"/>
          <w14:textFill>
            <w14:solidFill>
              <w14:schemeClr w14:val="tx1"/>
            </w14:solidFill>
          </w14:textFill>
        </w:rPr>
        <w:t>含其他</w:t>
      </w:r>
      <w:r>
        <w:rPr>
          <w:rFonts w:ascii="Times New Roman" w:hAnsi="Times New Roman"/>
          <w:color w:val="000000" w:themeColor="text1"/>
          <w:sz w:val="28"/>
          <w:szCs w:val="28"/>
          <w14:textFill>
            <w14:solidFill>
              <w14:schemeClr w14:val="tx1"/>
            </w14:solidFill>
          </w14:textFill>
        </w:rPr>
        <w:t>个人或集体已经发表或撰写过的作品成果。对本文的研究做出贡献的个人和集体，均已在文中以明确方式标明。本人完全意识到本声明的法律后果，并承诺因本声明而产生的法律结果由本人承担。</w:t>
      </w:r>
    </w:p>
    <w:p w14:paraId="0B175F48">
      <w:pPr>
        <w:tabs>
          <w:tab w:val="left" w:pos="1853"/>
        </w:tabs>
        <w:jc w:val="left"/>
        <w:rPr>
          <w:rFonts w:ascii="Times New Roman" w:hAnsi="Times New Roman"/>
          <w:color w:val="000000" w:themeColor="text1"/>
          <w:sz w:val="28"/>
          <w:szCs w:val="28"/>
          <w14:textFill>
            <w14:solidFill>
              <w14:schemeClr w14:val="tx1"/>
            </w14:solidFill>
          </w14:textFill>
        </w:rPr>
      </w:pPr>
    </w:p>
    <w:p w14:paraId="213AF0B8">
      <w:pPr>
        <w:tabs>
          <w:tab w:val="left" w:pos="1853"/>
        </w:tabs>
        <w:jc w:val="left"/>
        <w:rPr>
          <w:rFonts w:ascii="Times New Roman" w:hAnsi="Times New Roman"/>
          <w:color w:val="000000" w:themeColor="text1"/>
          <w:sz w:val="28"/>
          <w:szCs w:val="28"/>
          <w14:textFill>
            <w14:solidFill>
              <w14:schemeClr w14:val="tx1"/>
            </w14:solidFill>
          </w14:textFill>
        </w:rPr>
      </w:pPr>
    </w:p>
    <w:p w14:paraId="7E71349D">
      <w:pPr>
        <w:tabs>
          <w:tab w:val="left" w:pos="1853"/>
        </w:tabs>
        <w:jc w:val="left"/>
        <w:rPr>
          <w:rFonts w:ascii="Times New Roman" w:hAnsi="Times New Roman"/>
          <w:color w:val="000000" w:themeColor="text1"/>
          <w:sz w:val="28"/>
          <w:szCs w:val="28"/>
          <w14:textFill>
            <w14:solidFill>
              <w14:schemeClr w14:val="tx1"/>
            </w14:solidFill>
          </w14:textFill>
        </w:rPr>
      </w:pPr>
    </w:p>
    <w:p w14:paraId="33869F63">
      <w:pPr>
        <w:tabs>
          <w:tab w:val="left" w:pos="1853"/>
        </w:tabs>
        <w:ind w:firstLine="560"/>
        <w:jc w:val="left"/>
        <w:rPr>
          <w:rFonts w:hint="eastAsia" w:ascii="Times New Roman" w:hAnsi="Times New Roman" w:eastAsia="宋体"/>
          <w:color w:val="000000" w:themeColor="text1"/>
          <w:sz w:val="28"/>
          <w:szCs w:val="28"/>
          <w:lang w:eastAsia="zh-CN"/>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w:t>
      </w:r>
      <w:r>
        <w:rPr>
          <w:rFonts w:hint="eastAsia" w:ascii="Times New Roman" w:hAnsi="Times New Roman" w:eastAsia="宋体"/>
          <w:color w:val="000000" w:themeColor="text1"/>
          <w:sz w:val="28"/>
          <w:szCs w:val="28"/>
          <w:lang w:eastAsia="zh-CN"/>
          <w14:textFill>
            <w14:solidFill>
              <w14:schemeClr w14:val="tx1"/>
            </w14:solidFill>
          </w14:textFill>
        </w:rPr>
        <w:drawing>
          <wp:inline distT="0" distB="0" distL="114300" distR="114300">
            <wp:extent cx="696595" cy="354330"/>
            <wp:effectExtent l="0" t="0" r="1905" b="1270"/>
            <wp:docPr id="16" name="图片 16" descr="c924df7b7e4b77ebc0976522c748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924df7b7e4b77ebc0976522c7485507"/>
                    <pic:cNvPicPr>
                      <a:picLocks noChangeAspect="1"/>
                    </pic:cNvPicPr>
                  </pic:nvPicPr>
                  <pic:blipFill>
                    <a:blip r:embed="rId16"/>
                    <a:srcRect l="10583" t="10390" r="9362" b="11688"/>
                    <a:stretch>
                      <a:fillRect/>
                    </a:stretch>
                  </pic:blipFill>
                  <pic:spPr>
                    <a:xfrm>
                      <a:off x="0" y="0"/>
                      <a:ext cx="696595" cy="354330"/>
                    </a:xfrm>
                    <a:prstGeom prst="rect">
                      <a:avLst/>
                    </a:prstGeom>
                  </pic:spPr>
                </pic:pic>
              </a:graphicData>
            </a:graphic>
          </wp:inline>
        </w:drawing>
      </w:r>
    </w:p>
    <w:p w14:paraId="296E151E">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15EF33E7">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6F83F6B5">
      <w:pPr>
        <w:tabs>
          <w:tab w:val="left" w:pos="1853"/>
        </w:tabs>
        <w:ind w:firstLine="56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r>
        <w:rPr>
          <w:rFonts w:hint="eastAsia" w:ascii="Times New Roman" w:hAnsi="Times New Roman"/>
          <w:color w:val="000000" w:themeColor="text1"/>
          <w:sz w:val="28"/>
          <w:szCs w:val="28"/>
          <w14:textFill>
            <w14:solidFill>
              <w14:schemeClr w14:val="tx1"/>
            </w14:solidFill>
          </w14:textFill>
        </w:rPr>
        <w:t xml:space="preserve"> 2026 </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p w14:paraId="32EE6D3C">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7E0A177">
      <w:pPr>
        <w:tabs>
          <w:tab w:val="left" w:pos="1853"/>
        </w:tabs>
        <w:jc w:val="left"/>
        <w:rPr>
          <w:rFonts w:ascii="Times New Roman" w:hAnsi="Times New Roman"/>
          <w:color w:val="000000" w:themeColor="text1"/>
          <w:sz w:val="28"/>
          <w:szCs w:val="28"/>
          <w14:textFill>
            <w14:solidFill>
              <w14:schemeClr w14:val="tx1"/>
            </w14:solidFill>
          </w14:textFill>
        </w:rPr>
      </w:pPr>
    </w:p>
    <w:p w14:paraId="283F9412">
      <w:pPr>
        <w:widowControl/>
        <w:jc w:val="left"/>
        <w:rPr>
          <w:rFonts w:ascii="Times New Roman" w:hAnsi="Times New Roman"/>
          <w:color w:val="000000" w:themeColor="text1"/>
          <w14:textFill>
            <w14:solidFill>
              <w14:schemeClr w14:val="tx1"/>
            </w14:solidFill>
          </w14:textFill>
        </w:rPr>
      </w:pPr>
    </w:p>
    <w:p w14:paraId="2AF64B62">
      <w:pPr>
        <w:widowControl/>
        <w:jc w:val="left"/>
        <w:rPr>
          <w:rFonts w:ascii="Times New Roman" w:hAnsi="Times New Roman"/>
          <w:color w:val="000000" w:themeColor="text1"/>
          <w14:textFill>
            <w14:solidFill>
              <w14:schemeClr w14:val="tx1"/>
            </w14:solidFill>
          </w14:textFill>
        </w:rPr>
      </w:pPr>
    </w:p>
    <w:p w14:paraId="56A1552D">
      <w:pPr>
        <w:widowControl/>
        <w:jc w:val="left"/>
        <w:rPr>
          <w:rFonts w:ascii="Times New Roman" w:hAnsi="Times New Roman"/>
          <w:color w:val="000000" w:themeColor="text1"/>
          <w14:textFill>
            <w14:solidFill>
              <w14:schemeClr w14:val="tx1"/>
            </w14:solidFill>
          </w14:textFill>
        </w:rPr>
      </w:pPr>
    </w:p>
    <w:p w14:paraId="7923C3E3">
      <w:pPr>
        <w:widowControl/>
        <w:jc w:val="left"/>
        <w:rPr>
          <w:rFonts w:ascii="Times New Roman" w:hAnsi="Times New Roman"/>
          <w:color w:val="000000" w:themeColor="text1"/>
          <w14:textFill>
            <w14:solidFill>
              <w14:schemeClr w14:val="tx1"/>
            </w14:solidFill>
          </w14:textFill>
        </w:rPr>
      </w:pPr>
    </w:p>
    <w:p w14:paraId="02A77EEA">
      <w:pPr>
        <w:widowControl/>
        <w:jc w:val="left"/>
        <w:rPr>
          <w:rFonts w:ascii="Times New Roman" w:hAnsi="Times New Roman"/>
          <w:color w:val="000000" w:themeColor="text1"/>
          <w14:textFill>
            <w14:solidFill>
              <w14:schemeClr w14:val="tx1"/>
            </w14:solidFill>
          </w14:textFill>
        </w:rPr>
      </w:pPr>
    </w:p>
    <w:p w14:paraId="228EF146">
      <w:pPr>
        <w:widowControl/>
        <w:jc w:val="left"/>
        <w:rPr>
          <w:rFonts w:ascii="Times New Roman" w:hAnsi="Times New Roman"/>
          <w:color w:val="000000" w:themeColor="text1"/>
          <w14:textFill>
            <w14:solidFill>
              <w14:schemeClr w14:val="tx1"/>
            </w14:solidFill>
          </w14:textFill>
        </w:rPr>
      </w:pPr>
    </w:p>
    <w:p w14:paraId="195E65B1">
      <w:pPr>
        <w:widowControl/>
        <w:jc w:val="left"/>
        <w:rPr>
          <w:rFonts w:ascii="Times New Roman" w:hAnsi="Times New Roman"/>
          <w:color w:val="000000" w:themeColor="text1"/>
          <w14:textFill>
            <w14:solidFill>
              <w14:schemeClr w14:val="tx1"/>
            </w14:solidFill>
          </w14:textFill>
        </w:rPr>
      </w:pPr>
    </w:p>
    <w:p w14:paraId="4E9B3C24">
      <w:pPr>
        <w:widowControl/>
        <w:jc w:val="left"/>
        <w:rPr>
          <w:rFonts w:ascii="Times New Roman" w:hAnsi="Times New Roman"/>
          <w:color w:val="000000" w:themeColor="text1"/>
          <w14:textFill>
            <w14:solidFill>
              <w14:schemeClr w14:val="tx1"/>
            </w14:solidFill>
          </w14:textFill>
        </w:rPr>
      </w:pPr>
    </w:p>
    <w:p w14:paraId="67814899">
      <w:pPr>
        <w:widowControl/>
        <w:jc w:val="left"/>
        <w:rPr>
          <w:rFonts w:ascii="Times New Roman" w:hAnsi="Times New Roman"/>
          <w:color w:val="000000" w:themeColor="text1"/>
          <w14:textFill>
            <w14:solidFill>
              <w14:schemeClr w14:val="tx1"/>
            </w14:solidFill>
          </w14:textFill>
        </w:rPr>
      </w:pPr>
    </w:p>
    <w:p w14:paraId="5851A858">
      <w:pPr>
        <w:widowControl/>
        <w:jc w:val="left"/>
        <w:rPr>
          <w:rFonts w:ascii="Times New Roman" w:hAnsi="Times New Roman"/>
          <w:color w:val="000000" w:themeColor="text1"/>
          <w14:textFill>
            <w14:solidFill>
              <w14:schemeClr w14:val="tx1"/>
            </w14:solidFill>
          </w14:textFill>
        </w:rPr>
      </w:pPr>
    </w:p>
    <w:p w14:paraId="06D1E8CD">
      <w:pPr>
        <w:widowControl/>
        <w:jc w:val="left"/>
        <w:rPr>
          <w:rFonts w:ascii="Times New Roman" w:hAnsi="Times New Roman"/>
          <w:color w:val="000000" w:themeColor="text1"/>
          <w14:textFill>
            <w14:solidFill>
              <w14:schemeClr w14:val="tx1"/>
            </w14:solidFill>
          </w14:textFill>
        </w:rPr>
      </w:pPr>
    </w:p>
    <w:p w14:paraId="0E37BE8F">
      <w:pPr>
        <w:widowControl/>
        <w:jc w:val="left"/>
        <w:rPr>
          <w:rFonts w:ascii="Times New Roman" w:hAnsi="Times New Roman"/>
          <w:color w:val="000000" w:themeColor="text1"/>
          <w14:textFill>
            <w14:solidFill>
              <w14:schemeClr w14:val="tx1"/>
            </w14:solidFill>
          </w14:textFill>
        </w:rPr>
      </w:pPr>
    </w:p>
    <w:p w14:paraId="6EF03609">
      <w:pPr>
        <w:widowControl/>
        <w:jc w:val="left"/>
        <w:rPr>
          <w:rFonts w:ascii="Times New Roman" w:hAnsi="Times New Roman"/>
          <w:color w:val="000000" w:themeColor="text1"/>
          <w14:textFill>
            <w14:solidFill>
              <w14:schemeClr w14:val="tx1"/>
            </w14:solidFill>
          </w14:textFill>
        </w:rPr>
      </w:pPr>
    </w:p>
    <w:p w14:paraId="5F57FC79">
      <w:pPr>
        <w:tabs>
          <w:tab w:val="left" w:pos="1853"/>
        </w:tabs>
        <w:jc w:val="left"/>
        <w:rPr>
          <w:rFonts w:ascii="Times New Roman" w:hAnsi="Times New Roman" w:eastAsia="黑体"/>
          <w:color w:val="000000" w:themeColor="text1"/>
          <w:sz w:val="44"/>
          <w:szCs w:val="44"/>
          <w14:textFill>
            <w14:solidFill>
              <w14:schemeClr w14:val="tx1"/>
            </w14:solidFill>
          </w14:textFill>
        </w:rPr>
      </w:pPr>
    </w:p>
    <w:p w14:paraId="004866F0">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661A3AA6">
      <w:pPr>
        <w:tabs>
          <w:tab w:val="left" w:pos="1853"/>
        </w:tabs>
        <w:jc w:val="center"/>
        <w:rPr>
          <w:rFonts w:ascii="Times New Roman" w:hAnsi="Times New Roman" w:eastAsia="黑体"/>
          <w:color w:val="000000" w:themeColor="text1"/>
          <w:sz w:val="44"/>
          <w:szCs w:val="44"/>
          <w14:textFill>
            <w14:solidFill>
              <w14:schemeClr w14:val="tx1"/>
            </w14:solidFill>
          </w14:textFill>
        </w:rPr>
      </w:pPr>
      <w:r>
        <w:rPr>
          <w:rFonts w:hint="eastAsia" w:ascii="Times New Roman" w:hAnsi="Times New Roman" w:eastAsia="黑体"/>
          <w:color w:val="000000" w:themeColor="text1"/>
          <w:sz w:val="44"/>
          <w:szCs w:val="44"/>
          <w14:textFill>
            <w14:solidFill>
              <w14:schemeClr w14:val="tx1"/>
            </w14:solidFill>
          </w14:textFill>
        </w:rPr>
        <w:t>马鞍山学院</w:t>
      </w:r>
      <w:r>
        <w:rPr>
          <w:rFonts w:ascii="Times New Roman" w:hAnsi="Times New Roman" w:eastAsia="黑体"/>
          <w:color w:val="000000" w:themeColor="text1"/>
          <w:sz w:val="44"/>
          <w:szCs w:val="44"/>
          <w14:textFill>
            <w14:solidFill>
              <w14:schemeClr w14:val="tx1"/>
            </w14:solidFill>
          </w14:textFill>
        </w:rPr>
        <w:t xml:space="preserve">学位论文版权使用授权书 </w:t>
      </w:r>
    </w:p>
    <w:p w14:paraId="36871252">
      <w:pPr>
        <w:tabs>
          <w:tab w:val="left" w:pos="1853"/>
        </w:tabs>
        <w:jc w:val="center"/>
        <w:rPr>
          <w:rFonts w:ascii="Times New Roman" w:hAnsi="Times New Roman" w:eastAsia="黑体"/>
          <w:color w:val="000000" w:themeColor="text1"/>
          <w:sz w:val="44"/>
          <w:szCs w:val="44"/>
          <w14:textFill>
            <w14:solidFill>
              <w14:schemeClr w14:val="tx1"/>
            </w14:solidFill>
          </w14:textFill>
        </w:rPr>
      </w:pPr>
    </w:p>
    <w:p w14:paraId="078A478D">
      <w:pPr>
        <w:tabs>
          <w:tab w:val="left" w:pos="1853"/>
        </w:tabs>
        <w:jc w:val="left"/>
        <w:rPr>
          <w:rFonts w:ascii="Times New Roman" w:hAnsi="Times New Roman"/>
          <w:color w:val="000000" w:themeColor="text1"/>
          <w:sz w:val="30"/>
          <w14:textFill>
            <w14:solidFill>
              <w14:schemeClr w14:val="tx1"/>
            </w14:solidFill>
          </w14:textFill>
        </w:rPr>
      </w:pPr>
    </w:p>
    <w:p w14:paraId="6DAE4764">
      <w:pPr>
        <w:tabs>
          <w:tab w:val="left" w:pos="1853"/>
        </w:tabs>
        <w:jc w:val="left"/>
        <w:rPr>
          <w:rFonts w:ascii="Times New Roman" w:hAnsi="Times New Roman"/>
          <w:color w:val="000000" w:themeColor="text1"/>
          <w:sz w:val="30"/>
          <w14:textFill>
            <w14:solidFill>
              <w14:schemeClr w14:val="tx1"/>
            </w14:solidFill>
          </w14:textFill>
        </w:rPr>
      </w:pPr>
    </w:p>
    <w:p w14:paraId="2395C3E5">
      <w:pPr>
        <w:tabs>
          <w:tab w:val="left" w:pos="1853"/>
        </w:tabs>
        <w:spacing w:line="600" w:lineRule="auto"/>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本学位论文作者完全了解学校有关保留、使用学位论文的规定，同意学校保留并向国家有关部门或机构送交论文的复印件和电子版，允许论文被查阅和借阅。本人授权</w:t>
      </w:r>
      <w:r>
        <w:rPr>
          <w:rFonts w:hint="eastAsia" w:ascii="Times New Roman" w:hAnsi="Times New Roman"/>
          <w:color w:val="000000" w:themeColor="text1"/>
          <w:sz w:val="28"/>
          <w:szCs w:val="28"/>
          <w14:textFill>
            <w14:solidFill>
              <w14:schemeClr w14:val="tx1"/>
            </w14:solidFill>
          </w14:textFill>
        </w:rPr>
        <w:t>马鞍山学院</w:t>
      </w:r>
      <w:r>
        <w:rPr>
          <w:rFonts w:ascii="Times New Roman" w:hAnsi="Times New Roman"/>
          <w:color w:val="000000" w:themeColor="text1"/>
          <w:sz w:val="28"/>
          <w:szCs w:val="28"/>
          <w14:textFill>
            <w14:solidFill>
              <w14:schemeClr w14:val="tx1"/>
            </w14:solidFill>
          </w14:textFill>
        </w:rPr>
        <w:t>将本学位论文的全部或部分内容编入有关数据库进行检索，可以采用影印、缩印或扫描等复制手段保存和汇编本学位论文。</w:t>
      </w:r>
    </w:p>
    <w:p w14:paraId="1771F235">
      <w:pPr>
        <w:tabs>
          <w:tab w:val="left" w:pos="1853"/>
        </w:tabs>
        <w:jc w:val="left"/>
        <w:rPr>
          <w:rFonts w:ascii="Times New Roman" w:hAnsi="Times New Roman"/>
          <w:color w:val="000000" w:themeColor="text1"/>
          <w:sz w:val="28"/>
          <w:szCs w:val="28"/>
          <w14:textFill>
            <w14:solidFill>
              <w14:schemeClr w14:val="tx1"/>
            </w14:solidFill>
          </w14:textFill>
        </w:rPr>
      </w:pPr>
    </w:p>
    <w:p w14:paraId="68CD612B">
      <w:pPr>
        <w:tabs>
          <w:tab w:val="left" w:pos="1853"/>
        </w:tabs>
        <w:jc w:val="left"/>
        <w:rPr>
          <w:rFonts w:ascii="Times New Roman" w:hAnsi="Times New Roman"/>
          <w:color w:val="000000" w:themeColor="text1"/>
          <w:sz w:val="28"/>
          <w:szCs w:val="28"/>
          <w14:textFill>
            <w14:solidFill>
              <w14:schemeClr w14:val="tx1"/>
            </w14:solidFill>
          </w14:textFill>
        </w:rPr>
      </w:pPr>
    </w:p>
    <w:p w14:paraId="6DF6C740">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本学位论文属于</w:t>
      </w:r>
    </w:p>
    <w:p w14:paraId="5E492E1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保  密</w:t>
      </w:r>
      <w:r>
        <w:rPr>
          <w:rFonts w:ascii="Times New Roman" w:hAnsi="Times New Roman"/>
          <w:color w:val="000000" w:themeColor="text1"/>
          <w:sz w:val="28"/>
          <w:szCs w:val="28"/>
          <w14:textFill>
            <w14:solidFill>
              <w14:schemeClr w14:val="tx1"/>
            </w14:solidFill>
          </w14:textFill>
        </w:rPr>
        <w:sym w:font="Wingdings" w:char="00A8"/>
      </w:r>
      <w:r>
        <w:rPr>
          <w:rFonts w:ascii="Times New Roman" w:hAnsi="Times New Roman"/>
          <w:color w:val="000000" w:themeColor="text1"/>
          <w:sz w:val="28"/>
          <w:szCs w:val="28"/>
          <w14:textFill>
            <w14:solidFill>
              <w14:schemeClr w14:val="tx1"/>
            </w14:solidFill>
          </w14:textFill>
        </w:rPr>
        <w:t>，在__年解密后适用本授权书。</w:t>
      </w:r>
    </w:p>
    <w:p w14:paraId="2BDEFE22">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不保密</w:t>
      </w:r>
      <w:r>
        <w:rPr>
          <w:rFonts w:ascii="Times New Roman" w:hAnsi="Times New Roman"/>
          <w:color w:val="000000" w:themeColor="text1"/>
          <w:sz w:val="28"/>
          <w:szCs w:val="28"/>
          <w14:textFill>
            <w14:solidFill>
              <w14:schemeClr w14:val="tx1"/>
            </w14:solidFill>
          </w14:textFill>
        </w:rPr>
        <w:sym w:font="Wingdings" w:char="00FE"/>
      </w:r>
      <w:r>
        <w:rPr>
          <w:rFonts w:ascii="Times New Roman" w:hAnsi="Times New Roman"/>
          <w:color w:val="000000" w:themeColor="text1"/>
          <w:sz w:val="28"/>
          <w:szCs w:val="28"/>
          <w14:textFill>
            <w14:solidFill>
              <w14:schemeClr w14:val="tx1"/>
            </w14:solidFill>
          </w14:textFill>
        </w:rPr>
        <w:t>。</w:t>
      </w:r>
    </w:p>
    <w:p w14:paraId="78BF1664">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B6FCBA6">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p w14:paraId="585D37D9">
      <w:pPr>
        <w:tabs>
          <w:tab w:val="left" w:pos="1853"/>
        </w:tabs>
        <w:ind w:firstLine="560" w:firstLineChars="200"/>
        <w:jc w:val="left"/>
        <w:rPr>
          <w:rFonts w:ascii="Times New Roman" w:hAnsi="Times New Roman"/>
          <w:color w:val="000000" w:themeColor="text1"/>
          <w:sz w:val="28"/>
          <w:szCs w:val="28"/>
          <w14:textFill>
            <w14:solidFill>
              <w14:schemeClr w14:val="tx1"/>
            </w14:solidFill>
          </w14:textFill>
        </w:rPr>
      </w:pPr>
    </w:p>
    <w:tbl>
      <w:tblPr>
        <w:tblStyle w:val="22"/>
        <w:tblpPr w:leftFromText="180" w:rightFromText="180" w:vertAnchor="text" w:horzAnchor="page" w:tblpX="1570" w:tblpY="623"/>
        <w:tblOverlap w:val="never"/>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5"/>
        <w:gridCol w:w="2409"/>
        <w:gridCol w:w="2008"/>
        <w:gridCol w:w="2568"/>
      </w:tblGrid>
      <w:tr w14:paraId="0D12D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9" w:type="pct"/>
          </w:tcPr>
          <w:p w14:paraId="7BF5083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学位论文作者签名：</w:t>
            </w:r>
          </w:p>
        </w:tc>
        <w:tc>
          <w:tcPr>
            <w:tcW w:w="1338" w:type="pct"/>
          </w:tcPr>
          <w:p w14:paraId="01B90E35">
            <w:pPr>
              <w:tabs>
                <w:tab w:val="left" w:pos="1853"/>
              </w:tabs>
              <w:jc w:val="left"/>
              <w:rPr>
                <w:rFonts w:hint="eastAsia" w:ascii="Times New Roman" w:hAnsi="Times New Roman" w:eastAsia="宋体"/>
                <w:color w:val="000000" w:themeColor="text1"/>
                <w:sz w:val="28"/>
                <w:szCs w:val="28"/>
                <w:lang w:eastAsia="zh-CN"/>
                <w14:textFill>
                  <w14:solidFill>
                    <w14:schemeClr w14:val="tx1"/>
                  </w14:solidFill>
                </w14:textFill>
              </w:rPr>
            </w:pPr>
            <w:r>
              <w:rPr>
                <w:rFonts w:hint="eastAsia" w:ascii="Times New Roman" w:hAnsi="Times New Roman" w:eastAsia="宋体"/>
                <w:color w:val="000000" w:themeColor="text1"/>
                <w:sz w:val="28"/>
                <w:szCs w:val="28"/>
                <w:lang w:eastAsia="zh-CN"/>
                <w14:textFill>
                  <w14:solidFill>
                    <w14:schemeClr w14:val="tx1"/>
                  </w14:solidFill>
                </w14:textFill>
              </w:rPr>
              <w:drawing>
                <wp:inline distT="0" distB="0" distL="114300" distR="114300">
                  <wp:extent cx="1016635" cy="534035"/>
                  <wp:effectExtent l="0" t="0" r="12065" b="12065"/>
                  <wp:docPr id="40" name="图片 40" descr="c924df7b7e4b77ebc0976522c748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924df7b7e4b77ebc0976522c7485507"/>
                          <pic:cNvPicPr>
                            <a:picLocks noChangeAspect="1"/>
                          </pic:cNvPicPr>
                        </pic:nvPicPr>
                        <pic:blipFill>
                          <a:blip r:embed="rId16"/>
                          <a:stretch>
                            <a:fillRect/>
                          </a:stretch>
                        </pic:blipFill>
                        <pic:spPr>
                          <a:xfrm>
                            <a:off x="0" y="0"/>
                            <a:ext cx="1016635" cy="534035"/>
                          </a:xfrm>
                          <a:prstGeom prst="rect">
                            <a:avLst/>
                          </a:prstGeom>
                        </pic:spPr>
                      </pic:pic>
                    </a:graphicData>
                  </a:graphic>
                </wp:inline>
              </w:drawing>
            </w:r>
          </w:p>
        </w:tc>
        <w:tc>
          <w:tcPr>
            <w:tcW w:w="1115" w:type="pct"/>
          </w:tcPr>
          <w:p w14:paraId="304A687A">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指导教师签名：</w:t>
            </w:r>
          </w:p>
        </w:tc>
        <w:tc>
          <w:tcPr>
            <w:tcW w:w="1426" w:type="pct"/>
          </w:tcPr>
          <w:p w14:paraId="25EF4869">
            <w:pPr>
              <w:tabs>
                <w:tab w:val="left" w:pos="1853"/>
              </w:tabs>
              <w:jc w:val="left"/>
              <w:rPr>
                <w:rFonts w:hint="eastAsia" w:ascii="Times New Roman" w:hAnsi="Times New Roman" w:eastAsia="宋体"/>
                <w:color w:val="000000" w:themeColor="text1"/>
                <w:sz w:val="28"/>
                <w:szCs w:val="28"/>
                <w:lang w:eastAsia="zh-CN"/>
                <w14:textFill>
                  <w14:solidFill>
                    <w14:schemeClr w14:val="tx1"/>
                  </w14:solidFill>
                </w14:textFill>
              </w:rPr>
            </w:pPr>
            <w:r>
              <w:rPr>
                <w:rFonts w:hint="eastAsia" w:ascii="Times New Roman" w:hAnsi="Times New Roman" w:eastAsia="宋体"/>
                <w:color w:val="000000" w:themeColor="text1"/>
                <w:sz w:val="28"/>
                <w:szCs w:val="28"/>
                <w:lang w:eastAsia="zh-CN"/>
                <w14:textFill>
                  <w14:solidFill>
                    <w14:schemeClr w14:val="tx1"/>
                  </w14:solidFill>
                </w14:textFill>
              </w:rPr>
              <w:drawing>
                <wp:inline distT="0" distB="0" distL="114300" distR="114300">
                  <wp:extent cx="1181100" cy="433705"/>
                  <wp:effectExtent l="0" t="0" r="0" b="10795"/>
                  <wp:docPr id="48" name="图片 48" descr="294bf85df4f6c134296baadd9b7a8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94bf85df4f6c134296baadd9b7a83f7"/>
                          <pic:cNvPicPr>
                            <a:picLocks noChangeAspect="1"/>
                          </pic:cNvPicPr>
                        </pic:nvPicPr>
                        <pic:blipFill>
                          <a:blip r:embed="rId17"/>
                          <a:stretch>
                            <a:fillRect/>
                          </a:stretch>
                        </pic:blipFill>
                        <pic:spPr>
                          <a:xfrm>
                            <a:off x="0" y="0"/>
                            <a:ext cx="1181100" cy="433705"/>
                          </a:xfrm>
                          <a:prstGeom prst="rect">
                            <a:avLst/>
                          </a:prstGeom>
                        </pic:spPr>
                      </pic:pic>
                    </a:graphicData>
                  </a:graphic>
                </wp:inline>
              </w:drawing>
            </w:r>
          </w:p>
        </w:tc>
      </w:tr>
      <w:tr w14:paraId="11F04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1119" w:type="pct"/>
          </w:tcPr>
          <w:p w14:paraId="078F8FF7">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338" w:type="pct"/>
          </w:tcPr>
          <w:p w14:paraId="2F23E609">
            <w:pPr>
              <w:tabs>
                <w:tab w:val="left" w:pos="1853"/>
              </w:tabs>
              <w:jc w:val="left"/>
              <w:rPr>
                <w:rFonts w:ascii="Times New Roman" w:hAnsi="Times New Roman"/>
                <w:color w:val="000000" w:themeColor="text1"/>
                <w:sz w:val="28"/>
                <w:szCs w:val="28"/>
                <w14:textFill>
                  <w14:solidFill>
                    <w14:schemeClr w14:val="tx1"/>
                  </w14:solidFill>
                </w14:textFill>
              </w:rPr>
            </w:pPr>
            <w:r>
              <w:rPr>
                <w:rFonts w:hint="eastAsia" w:ascii="Times New Roman" w:hAnsi="Times New Roman"/>
                <w:color w:val="000000" w:themeColor="text1"/>
                <w:sz w:val="28"/>
                <w:szCs w:val="28"/>
                <w14:textFill>
                  <w14:solidFill>
                    <w14:schemeClr w14:val="tx1"/>
                  </w14:solidFill>
                </w14:textFill>
              </w:rPr>
              <w:t>2026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c>
          <w:tcPr>
            <w:tcW w:w="1115" w:type="pct"/>
          </w:tcPr>
          <w:p w14:paraId="6D77CF81">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日期：</w:t>
            </w:r>
          </w:p>
        </w:tc>
        <w:tc>
          <w:tcPr>
            <w:tcW w:w="1426" w:type="pct"/>
          </w:tcPr>
          <w:p w14:paraId="5FF0D279">
            <w:pPr>
              <w:tabs>
                <w:tab w:val="left" w:pos="1853"/>
              </w:tabs>
              <w:jc w:val="left"/>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202</w:t>
            </w:r>
            <w:r>
              <w:rPr>
                <w:rFonts w:hint="eastAsia" w:ascii="Times New Roman" w:hAnsi="Times New Roman"/>
                <w:color w:val="000000" w:themeColor="text1"/>
                <w:sz w:val="28"/>
                <w:szCs w:val="28"/>
                <w14:textFill>
                  <w14:solidFill>
                    <w14:schemeClr w14:val="tx1"/>
                  </w14:solidFill>
                </w14:textFill>
              </w:rPr>
              <w:t>6</w:t>
            </w:r>
            <w:r>
              <w:rPr>
                <w:rFonts w:hint="eastAsia" w:ascii="Times New Roman" w:hAnsi="Times New Roman"/>
                <w:color w:val="000000" w:themeColor="text1"/>
                <w:sz w:val="28"/>
                <w:szCs w:val="28"/>
                <w:lang w:eastAsia="zh-Hans"/>
                <w14:textFill>
                  <w14:solidFill>
                    <w14:schemeClr w14:val="tx1"/>
                  </w14:solidFill>
                </w14:textFill>
              </w:rPr>
              <w:t>年</w:t>
            </w:r>
            <w:r>
              <w:rPr>
                <w:rFonts w:hint="eastAsia" w:ascii="Times New Roman" w:hAnsi="Times New Roman"/>
                <w:color w:val="000000" w:themeColor="text1"/>
                <w:sz w:val="28"/>
                <w:szCs w:val="28"/>
                <w14:textFill>
                  <w14:solidFill>
                    <w14:schemeClr w14:val="tx1"/>
                  </w14:solidFill>
                </w14:textFill>
              </w:rPr>
              <w:t>4月20日</w:t>
            </w:r>
          </w:p>
        </w:tc>
      </w:tr>
    </w:tbl>
    <w:p w14:paraId="6C81600D">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0EB34361">
      <w:pPr>
        <w:tabs>
          <w:tab w:val="left" w:pos="1853"/>
        </w:tabs>
        <w:ind w:firstLine="560"/>
        <w:jc w:val="left"/>
        <w:rPr>
          <w:rFonts w:ascii="Times New Roman" w:hAnsi="Times New Roman"/>
          <w:color w:val="000000" w:themeColor="text1"/>
          <w:sz w:val="28"/>
          <w:szCs w:val="28"/>
          <w14:textFill>
            <w14:solidFill>
              <w14:schemeClr w14:val="tx1"/>
            </w14:solidFill>
          </w14:textFill>
        </w:rPr>
      </w:pPr>
    </w:p>
    <w:p w14:paraId="508D4C8E">
      <w:pPr>
        <w:rPr>
          <w:color w:val="000000" w:themeColor="text1"/>
          <w14:textFill>
            <w14:solidFill>
              <w14:schemeClr w14:val="tx1"/>
            </w14:solidFill>
          </w14:textFill>
        </w:rPr>
      </w:pPr>
    </w:p>
    <w:p w14:paraId="29338FAF">
      <w:pPr>
        <w:snapToGrid w:val="0"/>
        <w:rPr>
          <w:rFonts w:hAnsi="Times New Roman"/>
          <w:color w:val="000000" w:themeColor="text1"/>
          <w14:textFill>
            <w14:solidFill>
              <w14:schemeClr w14:val="tx1"/>
            </w14:solidFill>
          </w14:textFill>
        </w:rPr>
      </w:pPr>
    </w:p>
    <w:p w14:paraId="01285E33">
      <w:pPr>
        <w:snapToGrid w:val="0"/>
        <w:rPr>
          <w:rFonts w:hAnsi="Times New Roman"/>
          <w:color w:val="000000" w:themeColor="text1"/>
          <w14:textFill>
            <w14:solidFill>
              <w14:schemeClr w14:val="tx1"/>
            </w14:solidFill>
          </w14:textFill>
        </w:rPr>
      </w:pPr>
    </w:p>
    <w:p w14:paraId="30DF945B">
      <w:pPr>
        <w:snapToGrid w:val="0"/>
        <w:rPr>
          <w:rFonts w:hAnsi="Times New Roman"/>
          <w:color w:val="000000" w:themeColor="text1"/>
          <w14:textFill>
            <w14:solidFill>
              <w14:schemeClr w14:val="tx1"/>
            </w14:solidFill>
          </w14:textFill>
        </w:rPr>
      </w:pPr>
    </w:p>
    <w:p w14:paraId="7A091F15">
      <w:pPr>
        <w:snapToGrid w:val="0"/>
        <w:rPr>
          <w:rFonts w:hAnsi="Times New Roman" w:eastAsia="方正舒体"/>
          <w:color w:val="000000" w:themeColor="text1"/>
          <w:sz w:val="52"/>
          <w14:textFill>
            <w14:solidFill>
              <w14:schemeClr w14:val="tx1"/>
            </w14:solidFill>
          </w14:textFill>
        </w:rPr>
      </w:pPr>
    </w:p>
    <w:p w14:paraId="52916015">
      <w:pPr>
        <w:snapToGrid w:val="0"/>
        <w:rPr>
          <w:rFonts w:ascii="Times New Roman" w:hAnsi="Times New Roman" w:eastAsia="方正舒体"/>
          <w:color w:val="000000" w:themeColor="text1"/>
          <w:sz w:val="52"/>
          <w14:textFill>
            <w14:solidFill>
              <w14:schemeClr w14:val="tx1"/>
            </w14:solidFill>
          </w14:textFill>
        </w:rPr>
      </w:pPr>
    </w:p>
    <w:p w14:paraId="0A3F87E7">
      <w:pPr>
        <w:snapToGrid w:val="0"/>
        <w:jc w:val="center"/>
        <w:rPr>
          <w:rFonts w:ascii="Times New Roman" w:hAnsi="Times New Roman" w:eastAsia="方正舒体"/>
          <w:color w:val="000000" w:themeColor="text1"/>
          <w:sz w:val="52"/>
          <w14:textFill>
            <w14:solidFill>
              <w14:schemeClr w14:val="tx1"/>
            </w14:solidFill>
          </w14:textFill>
        </w:rPr>
      </w:pPr>
      <w:r>
        <w:rPr>
          <w:rFonts w:hint="eastAsia" w:ascii="Times New Roman" w:hAnsi="Times New Roman" w:eastAsia="方正舒体"/>
          <w:color w:val="000000" w:themeColor="text1"/>
          <w:sz w:val="52"/>
          <w14:textFill>
            <w14:solidFill>
              <w14:schemeClr w14:val="tx1"/>
            </w14:solidFill>
          </w14:textFill>
        </w:rPr>
        <w:t>马鞍山学院</w:t>
      </w:r>
    </w:p>
    <w:p w14:paraId="44B20B5A">
      <w:pPr>
        <w:snapToGrid w:val="0"/>
        <w:jc w:val="center"/>
        <w:rPr>
          <w:rFonts w:ascii="Times New Roman" w:hAnsi="Times New Roman" w:eastAsia="方正舒体"/>
          <w:color w:val="000000" w:themeColor="text1"/>
          <w:sz w:val="52"/>
          <w14:textFill>
            <w14:solidFill>
              <w14:schemeClr w14:val="tx1"/>
            </w14:solidFill>
          </w14:textFill>
        </w:rPr>
      </w:pPr>
    </w:p>
    <w:p w14:paraId="0A5A29D8">
      <w:pPr>
        <w:snapToGrid w:val="0"/>
        <w:jc w:val="center"/>
        <w:rPr>
          <w:rFonts w:ascii="Times New Roman" w:hAnsi="Times New Roman" w:eastAsia="黑体"/>
          <w:color w:val="000000" w:themeColor="text1"/>
          <w:sz w:val="72"/>
          <w14:textFill>
            <w14:solidFill>
              <w14:schemeClr w14:val="tx1"/>
            </w14:solidFill>
          </w14:textFill>
        </w:rPr>
      </w:pPr>
      <w:r>
        <w:rPr>
          <w:rFonts w:hint="eastAsia" w:ascii="Times New Roman" w:hAnsi="Times New Roman" w:eastAsia="黑体"/>
          <w:color w:val="000000" w:themeColor="text1"/>
          <w:sz w:val="72"/>
          <w14:textFill>
            <w14:solidFill>
              <w14:schemeClr w14:val="tx1"/>
            </w14:solidFill>
          </w14:textFill>
        </w:rPr>
        <w:t>毕业设计(论文)任务书</w:t>
      </w:r>
    </w:p>
    <w:p w14:paraId="7909D5A3">
      <w:pPr>
        <w:snapToGrid w:val="0"/>
        <w:rPr>
          <w:rFonts w:ascii="Times New Roman" w:hAnsi="Times New Roman"/>
          <w:color w:val="000000" w:themeColor="text1"/>
          <w:sz w:val="32"/>
          <w14:textFill>
            <w14:solidFill>
              <w14:schemeClr w14:val="tx1"/>
            </w14:solidFill>
          </w14:textFill>
        </w:rPr>
      </w:pPr>
    </w:p>
    <w:tbl>
      <w:tblPr>
        <w:tblStyle w:val="21"/>
        <w:tblW w:w="0" w:type="auto"/>
        <w:tblInd w:w="108" w:type="dxa"/>
        <w:tblLayout w:type="fixed"/>
        <w:tblCellMar>
          <w:top w:w="0" w:type="dxa"/>
          <w:left w:w="0" w:type="dxa"/>
          <w:bottom w:w="0" w:type="dxa"/>
          <w:right w:w="0" w:type="dxa"/>
        </w:tblCellMar>
      </w:tblPr>
      <w:tblGrid>
        <w:gridCol w:w="1600"/>
        <w:gridCol w:w="5400"/>
      </w:tblGrid>
      <w:tr w14:paraId="6C534B35">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57DABCBE">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课题名称</w:t>
            </w:r>
          </w:p>
        </w:tc>
        <w:tc>
          <w:tcPr>
            <w:tcW w:w="5400" w:type="dxa"/>
            <w:tcBorders>
              <w:bottom w:val="single" w:color="000000" w:sz="12" w:space="0"/>
            </w:tcBorders>
            <w:tcMar>
              <w:top w:w="0" w:type="dxa"/>
              <w:left w:w="108" w:type="dxa"/>
              <w:bottom w:w="0" w:type="dxa"/>
              <w:right w:w="108" w:type="dxa"/>
            </w:tcMar>
            <w:vAlign w:val="bottom"/>
          </w:tcPr>
          <w:p w14:paraId="2C7C8BAE">
            <w:pPr>
              <w:snapToGrid w:val="0"/>
              <w:jc w:val="center"/>
              <w:rPr>
                <w:rFonts w:ascii="Times New Roman" w:hAnsi="Times New Roman" w:eastAsia="楷体_GB2312"/>
                <w:color w:val="000000" w:themeColor="text1"/>
                <w:sz w:val="28"/>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基于Hive+Spark的汽车销售数据分析与研究</w:t>
            </w:r>
          </w:p>
        </w:tc>
      </w:tr>
      <w:tr w14:paraId="732E4B60">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50E3684">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 xml:space="preserve">院    别 </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672EA79">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大数据与人工智能学院</w:t>
            </w:r>
          </w:p>
        </w:tc>
      </w:tr>
      <w:tr w14:paraId="275931CB">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3484F6C8">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专业班级</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94BDCC8">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数据科学与大数据技术222班</w:t>
            </w:r>
          </w:p>
        </w:tc>
      </w:tr>
      <w:tr w14:paraId="5604DF7A">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624CF889">
            <w:pPr>
              <w:snapToGrid w:val="0"/>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姓    名</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0CE76FE1">
            <w:pPr>
              <w:snapToGrid w:val="0"/>
              <w:jc w:val="center"/>
              <w:rPr>
                <w:rFonts w:hint="eastAsia"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江磊</w:t>
            </w:r>
          </w:p>
        </w:tc>
      </w:tr>
      <w:tr w14:paraId="4F1A1136">
        <w:tblPrEx>
          <w:tblCellMar>
            <w:top w:w="0" w:type="dxa"/>
            <w:left w:w="0" w:type="dxa"/>
            <w:bottom w:w="0" w:type="dxa"/>
            <w:right w:w="0" w:type="dxa"/>
          </w:tblCellMar>
        </w:tblPrEx>
        <w:trPr>
          <w:trHeight w:val="615" w:hRule="atLeast"/>
        </w:trPr>
        <w:tc>
          <w:tcPr>
            <w:tcW w:w="1600" w:type="dxa"/>
            <w:tcMar>
              <w:top w:w="0" w:type="dxa"/>
              <w:left w:w="108" w:type="dxa"/>
              <w:bottom w:w="0" w:type="dxa"/>
              <w:right w:w="108" w:type="dxa"/>
            </w:tcMar>
            <w:vAlign w:val="bottom"/>
          </w:tcPr>
          <w:p w14:paraId="0E86D025">
            <w:pPr>
              <w:snapToGrid w:val="0"/>
              <w:jc w:val="left"/>
              <w:rPr>
                <w:rFonts w:ascii="Times New Roman" w:hAnsi="Times New Roman" w:eastAsia="黑体"/>
                <w:color w:val="000000" w:themeColor="text1"/>
                <w:sz w:val="32"/>
                <w14:textFill>
                  <w14:solidFill>
                    <w14:schemeClr w14:val="tx1"/>
                  </w14:solidFill>
                </w14:textFill>
              </w:rPr>
            </w:pPr>
            <w:r>
              <w:rPr>
                <w:rFonts w:hint="eastAsia" w:ascii="Times New Roman" w:hAnsi="Times New Roman" w:eastAsia="黑体"/>
                <w:color w:val="000000" w:themeColor="text1"/>
                <w:sz w:val="32"/>
                <w14:textFill>
                  <w14:solidFill>
                    <w14:schemeClr w14:val="tx1"/>
                  </w14:solidFill>
                </w14:textFill>
              </w:rPr>
              <w:t>学    号</w:t>
            </w:r>
          </w:p>
        </w:tc>
        <w:tc>
          <w:tcPr>
            <w:tcW w:w="5400" w:type="dxa"/>
            <w:tcBorders>
              <w:top w:val="single" w:color="000000" w:sz="12" w:space="0"/>
              <w:bottom w:val="single" w:color="000000" w:sz="12" w:space="0"/>
            </w:tcBorders>
            <w:tcMar>
              <w:top w:w="0" w:type="dxa"/>
              <w:left w:w="108" w:type="dxa"/>
              <w:bottom w:w="0" w:type="dxa"/>
              <w:right w:w="108" w:type="dxa"/>
            </w:tcMar>
            <w:vAlign w:val="bottom"/>
          </w:tcPr>
          <w:p w14:paraId="699ADF5A">
            <w:pPr>
              <w:snapToGrid w:val="0"/>
              <w:jc w:val="center"/>
              <w:rPr>
                <w:rFonts w:hint="default" w:ascii="Times New Roman" w:hAnsi="Times New Roman" w:eastAsia="楷体_GB2312"/>
                <w:color w:val="000000" w:themeColor="text1"/>
                <w:sz w:val="28"/>
                <w:lang w:val="en-US" w:eastAsia="zh-CN"/>
                <w14:textFill>
                  <w14:solidFill>
                    <w14:schemeClr w14:val="tx1"/>
                  </w14:solidFill>
                </w14:textFill>
              </w:rPr>
            </w:pPr>
            <w:r>
              <w:rPr>
                <w:rFonts w:hint="eastAsia" w:ascii="Times New Roman" w:hAnsi="Times New Roman" w:eastAsia="楷体_GB2312"/>
                <w:color w:val="000000" w:themeColor="text1"/>
                <w:sz w:val="28"/>
                <w:lang w:val="en-US" w:eastAsia="zh-CN"/>
                <w14:textFill>
                  <w14:solidFill>
                    <w14:schemeClr w14:val="tx1"/>
                  </w14:solidFill>
                </w14:textFill>
              </w:rPr>
              <w:t>22404291</w:t>
            </w:r>
          </w:p>
        </w:tc>
      </w:tr>
    </w:tbl>
    <w:p w14:paraId="14FE4E4C">
      <w:pPr>
        <w:snapToGrid w:val="0"/>
        <w:rPr>
          <w:rFonts w:ascii="Times New Roman" w:hAnsi="Times New Roman" w:eastAsia="黑体"/>
          <w:color w:val="000000" w:themeColor="text1"/>
          <w:sz w:val="28"/>
          <w14:textFill>
            <w14:solidFill>
              <w14:schemeClr w14:val="tx1"/>
            </w14:solidFill>
          </w14:textFill>
        </w:rPr>
      </w:pPr>
    </w:p>
    <w:p w14:paraId="18C58CE4">
      <w:pPr>
        <w:snapToGrid w:val="0"/>
        <w:rPr>
          <w:rFonts w:ascii="Times New Roman" w:hAnsi="Times New Roman" w:eastAsia="黑体"/>
          <w:b/>
          <w:color w:val="000000" w:themeColor="text1"/>
          <w:sz w:val="30"/>
          <w14:textFill>
            <w14:solidFill>
              <w14:schemeClr w14:val="tx1"/>
            </w14:solidFill>
          </w14:textFill>
        </w:rPr>
      </w:pPr>
      <w:r>
        <w:rPr>
          <w:rFonts w:hint="eastAsia" w:ascii="Times New Roman" w:hAnsi="Times New Roman" w:eastAsia="黑体"/>
          <w:color w:val="000000" w:themeColor="text1"/>
          <w:sz w:val="28"/>
          <w14:textFill>
            <w14:solidFill>
              <w14:schemeClr w14:val="tx1"/>
            </w14:solidFill>
          </w14:textFill>
        </w:rPr>
        <w:t>毕业设计（论文）的主要内容及要求</w:t>
      </w:r>
      <w:r>
        <w:rPr>
          <w:rFonts w:hint="eastAsia" w:ascii="Times New Roman" w:hAnsi="Times New Roman" w:eastAsia="黑体"/>
          <w:b/>
          <w:color w:val="000000" w:themeColor="text1"/>
          <w:sz w:val="28"/>
          <w14:textFill>
            <w14:solidFill>
              <w14:schemeClr w14:val="tx1"/>
            </w14:solidFill>
          </w14:textFill>
        </w:rPr>
        <w:t>:</w:t>
      </w:r>
    </w:p>
    <w:p w14:paraId="4FE2E827">
      <w:pPr>
        <w:snapToGrid w:val="0"/>
        <w:rPr>
          <w:rFonts w:ascii="Times New Roman" w:hAnsi="Times New Roman" w:eastAsia="楷体" w:cs="楷体"/>
          <w:color w:val="000000" w:themeColor="text1"/>
          <w:sz w:val="24"/>
          <w:szCs w:val="24"/>
          <w14:textFill>
            <w14:solidFill>
              <w14:schemeClr w14:val="tx1"/>
            </w14:solidFill>
          </w14:textFill>
        </w:rPr>
      </w:pPr>
    </w:p>
    <w:p w14:paraId="41DC8694">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val="en-US"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内容：</w:t>
      </w:r>
    </w:p>
    <w:p w14:paraId="448A42F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1、查阅资料，完成开题报告，明确基于Hive+Spark的电动汽车销售数据分析研究思路与技术路线。</w:t>
      </w:r>
    </w:p>
    <w:p w14:paraId="2D7D33C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2、开展研究需求分析，完成公共数据集采集，利用DataX将数据导入HDFS，在Hive构建数据仓库，并进行数据分层处理</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最后将处理好的数据导回到MySQL中进行分析与处理</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2DD7D17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3、掌握Hadoop、Hive、Spark等大数据处理技术，以及MySQL数据库使用技术，运用</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Hive</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进行数据分析，利用FineBI实现数据可视化展示，</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完成</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电动汽车销售数据分析</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与研究</w:t>
      </w: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w:t>
      </w:r>
    </w:p>
    <w:p w14:paraId="4AB7EDA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4、按照毕业设计要求和论文模板，规范撰写毕业论文，确保内容完整、格式正确。</w:t>
      </w:r>
    </w:p>
    <w:p w14:paraId="63541EF2">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t>5、完成论文修改、查重检测及答辩准备，整理并归档研究资料，总结适用于行业的数据分析方法流程，为企业提供市场洞察与策略制定参考。</w:t>
      </w:r>
    </w:p>
    <w:p w14:paraId="29D7C34B">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p>
    <w:p w14:paraId="55871CD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要求：</w:t>
      </w:r>
    </w:p>
    <w:p w14:paraId="39DEEF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1、认真研读《马鞍山学院本科毕业设计(论文)工作管理规定》，熟悉毕业设计的评分标准、工作流程、答辩工作规程、资料归档目录、工作内容基本要求。</w:t>
      </w:r>
    </w:p>
    <w:p w14:paraId="1BFD8455">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2、要求参考文献</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篇以上，其中外文参考资料不少于2篇，</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近三年的不低于6篇。</w:t>
      </w:r>
    </w:p>
    <w:p w14:paraId="605BA121">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3、严格按照毕业设计进度安排，分步、按时完成各阶段的工作任务，完成软件的编写、调试和上交。</w:t>
      </w:r>
    </w:p>
    <w:p w14:paraId="62E9F859">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4、严格按照学院毕业论文的撰写规范、模板、摘要和参考文献等范本格式进行论文的撰写。</w:t>
      </w:r>
    </w:p>
    <w:p w14:paraId="44E739AF">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5、完成毕业论文，正文字数需</w:t>
      </w:r>
      <w:r>
        <w:rPr>
          <w:rFonts w:hint="eastAsia" w:ascii="Times New Roman" w:hAnsi="Times New Roman" w:eastAsia="楷体" w:cs="楷体"/>
          <w:b w:val="0"/>
          <w:color w:val="000000" w:themeColor="text1"/>
          <w:w w:val="100"/>
          <w:kern w:val="0"/>
          <w:sz w:val="24"/>
          <w:szCs w:val="24"/>
          <w:lang w:val="en-US" w:eastAsia="zh-CN"/>
          <w14:textFill>
            <w14:solidFill>
              <w14:schemeClr w14:val="tx1"/>
            </w14:solidFill>
          </w14:textFill>
        </w:rPr>
        <w:t>1.2-</w:t>
      </w: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1.5万字左右，中文摘要300字左右，并翻译成英文，关键词3-5个。</w:t>
      </w:r>
    </w:p>
    <w:p w14:paraId="0020F286">
      <w:pPr>
        <w:keepNext w:val="0"/>
        <w:keepLines w:val="0"/>
        <w:pageBreakBefore w:val="0"/>
        <w:widowControl w:val="0"/>
        <w:numPr>
          <w:ilvl w:val="0"/>
          <w:numId w:val="0"/>
        </w:numPr>
        <w:kinsoku/>
        <w:wordWrap/>
        <w:overflowPunct/>
        <w:topLinePunct w:val="0"/>
        <w:autoSpaceDE/>
        <w:autoSpaceDN/>
        <w:bidi w:val="0"/>
        <w:adjustRightInd/>
        <w:snapToGrid w:val="0"/>
        <w:spacing w:before="0" w:after="0" w:line="240" w:lineRule="auto"/>
        <w:ind w:left="0" w:leftChars="0" w:firstLine="0" w:firstLineChars="0"/>
        <w:jc w:val="both"/>
        <w:textAlignment w:val="auto"/>
        <w:rPr>
          <w:rFonts w:hint="default" w:ascii="Times New Roman" w:hAnsi="Times New Roman" w:eastAsia="楷体" w:cs="楷体"/>
          <w:b w:val="0"/>
          <w:color w:val="000000" w:themeColor="text1"/>
          <w:w w:val="100"/>
          <w:kern w:val="0"/>
          <w:sz w:val="24"/>
          <w:szCs w:val="24"/>
          <w:lang w:eastAsia="zh-CN"/>
          <w14:textFill>
            <w14:solidFill>
              <w14:schemeClr w14:val="tx1"/>
            </w14:solidFill>
          </w14:textFill>
        </w:rPr>
      </w:pPr>
      <w:r>
        <w:rPr>
          <w:rFonts w:hint="eastAsia" w:ascii="Times New Roman" w:hAnsi="Times New Roman" w:eastAsia="楷体" w:cs="楷体"/>
          <w:b w:val="0"/>
          <w:color w:val="000000" w:themeColor="text1"/>
          <w:w w:val="100"/>
          <w:kern w:val="0"/>
          <w:sz w:val="24"/>
          <w:szCs w:val="24"/>
          <w:lang w:eastAsia="zh-CN"/>
          <w14:textFill>
            <w14:solidFill>
              <w14:schemeClr w14:val="tx1"/>
            </w14:solidFill>
          </w14:textFill>
        </w:rPr>
        <w:t>6、毕业论文查重报告的复制或者重复率不能高于30%。</w:t>
      </w:r>
    </w:p>
    <w:p w14:paraId="55440190">
      <w:pPr>
        <w:snapToGrid w:val="0"/>
        <w:rPr>
          <w:rFonts w:ascii="Times New Roman" w:hAnsi="Times New Roman" w:eastAsia="楷体" w:cs="楷体"/>
          <w:color w:val="000000" w:themeColor="text1"/>
          <w:sz w:val="24"/>
          <w:szCs w:val="24"/>
          <w14:textFill>
            <w14:solidFill>
              <w14:schemeClr w14:val="tx1"/>
            </w14:solidFill>
          </w14:textFill>
        </w:rPr>
      </w:pPr>
    </w:p>
    <w:p w14:paraId="207272CB">
      <w:pPr>
        <w:snapToGrid w:val="0"/>
        <w:rPr>
          <w:rFonts w:ascii="Times New Roman" w:hAnsi="Times New Roman" w:eastAsia="楷体" w:cs="楷体"/>
          <w:color w:val="000000" w:themeColor="text1"/>
          <w:sz w:val="24"/>
          <w:szCs w:val="24"/>
          <w14:textFill>
            <w14:solidFill>
              <w14:schemeClr w14:val="tx1"/>
            </w14:solidFill>
          </w14:textFill>
        </w:rPr>
      </w:pPr>
    </w:p>
    <w:p w14:paraId="445DA195">
      <w:pPr>
        <w:snapToGrid w:val="0"/>
        <w:rPr>
          <w:rFonts w:ascii="Times New Roman" w:hAnsi="Times New Roman" w:eastAsia="楷体" w:cs="楷体"/>
          <w:color w:val="000000" w:themeColor="text1"/>
          <w:sz w:val="24"/>
          <w:szCs w:val="24"/>
          <w14:textFill>
            <w14:solidFill>
              <w14:schemeClr w14:val="tx1"/>
            </w14:solidFill>
          </w14:textFill>
        </w:rPr>
      </w:pPr>
    </w:p>
    <w:p w14:paraId="635F895E">
      <w:pPr>
        <w:snapToGrid w:val="0"/>
        <w:rPr>
          <w:rFonts w:ascii="Times New Roman" w:hAnsi="Times New Roman" w:eastAsia="黑体"/>
          <w:color w:val="000000" w:themeColor="text1"/>
          <w:sz w:val="30"/>
          <w14:textFill>
            <w14:solidFill>
              <w14:schemeClr w14:val="tx1"/>
            </w14:solidFill>
          </w14:textFill>
        </w:rPr>
      </w:pPr>
    </w:p>
    <w:p w14:paraId="6F476122">
      <w:pPr>
        <w:snapToGrid w:val="0"/>
        <w:rPr>
          <w:rFonts w:ascii="Times New Roman" w:hAnsi="Times New Roman" w:eastAsia="楷体" w:cs="楷体"/>
          <w:b/>
          <w:bCs/>
          <w:color w:val="000000" w:themeColor="text1"/>
          <w:sz w:val="24"/>
          <w:szCs w:val="24"/>
          <w14:textFill>
            <w14:solidFill>
              <w14:schemeClr w14:val="tx1"/>
            </w14:solidFill>
          </w14:textFill>
        </w:rPr>
      </w:pPr>
      <w:r>
        <w:rPr>
          <w:rFonts w:hint="eastAsia" w:ascii="Times New Roman" w:hAnsi="Times New Roman" w:eastAsia="楷体" w:cs="楷体"/>
          <w:b/>
          <w:bCs/>
          <w:color w:val="000000" w:themeColor="text1"/>
          <w:sz w:val="24"/>
          <w:szCs w:val="24"/>
          <w14:textFill>
            <w14:solidFill>
              <w14:schemeClr w14:val="tx1"/>
            </w14:solidFill>
          </w14:textFill>
        </w:rPr>
        <w:t>指导教师签字：</w:t>
      </w:r>
      <w:r>
        <w:rPr>
          <w:rFonts w:hint="eastAsia" w:ascii="Times New Roman" w:hAnsi="Times New Roman" w:eastAsia="宋体"/>
          <w:color w:val="000000" w:themeColor="text1"/>
          <w:sz w:val="28"/>
          <w:szCs w:val="28"/>
          <w:lang w:eastAsia="zh-CN"/>
          <w14:textFill>
            <w14:solidFill>
              <w14:schemeClr w14:val="tx1"/>
            </w14:solidFill>
          </w14:textFill>
        </w:rPr>
        <w:drawing>
          <wp:inline distT="0" distB="0" distL="114300" distR="114300">
            <wp:extent cx="1181100" cy="433705"/>
            <wp:effectExtent l="0" t="0" r="0" b="10795"/>
            <wp:docPr id="31" name="图片 31" descr="294bf85df4f6c134296baadd9b7a8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94bf85df4f6c134296baadd9b7a83f7"/>
                    <pic:cNvPicPr>
                      <a:picLocks noChangeAspect="1"/>
                    </pic:cNvPicPr>
                  </pic:nvPicPr>
                  <pic:blipFill>
                    <a:blip r:embed="rId17"/>
                    <a:stretch>
                      <a:fillRect/>
                    </a:stretch>
                  </pic:blipFill>
                  <pic:spPr>
                    <a:xfrm>
                      <a:off x="0" y="0"/>
                      <a:ext cx="1181100" cy="433705"/>
                    </a:xfrm>
                    <a:prstGeom prst="rect">
                      <a:avLst/>
                    </a:prstGeom>
                  </pic:spPr>
                </pic:pic>
              </a:graphicData>
            </a:graphic>
          </wp:inline>
        </w:drawing>
      </w:r>
      <w:r>
        <w:rPr>
          <w:rFonts w:hint="eastAsia" w:ascii="Times New Roman" w:hAnsi="Times New Roman" w:eastAsia="楷体" w:cs="楷体"/>
          <w:color w:val="000000" w:themeColor="text1"/>
          <w:sz w:val="24"/>
          <w:szCs w:val="24"/>
          <w14:textFill>
            <w14:solidFill>
              <w14:schemeClr w14:val="tx1"/>
            </w14:solidFill>
          </w14:textFill>
        </w:rPr>
        <w:t xml:space="preserve">              </w:t>
      </w:r>
      <w:r>
        <w:rPr>
          <w:rFonts w:hint="eastAsia" w:ascii="Times New Roman" w:hAnsi="Times New Roman" w:eastAsia="楷体" w:cs="楷体"/>
          <w:b/>
          <w:bCs/>
          <w:color w:val="000000" w:themeColor="text1"/>
          <w:sz w:val="24"/>
          <w:szCs w:val="24"/>
          <w14:textFill>
            <w14:solidFill>
              <w14:schemeClr w14:val="tx1"/>
            </w14:solidFill>
          </w14:textFill>
        </w:rPr>
        <w:t>日期：</w:t>
      </w:r>
      <w:r>
        <w:rPr>
          <w:rFonts w:hint="default" w:ascii="Times New Roman" w:hAnsi="Times New Roman" w:eastAsia="楷体" w:cs="Times New Roman"/>
          <w:sz w:val="24"/>
          <w:szCs w:val="24"/>
        </w:rPr>
        <w:t>202</w:t>
      </w:r>
      <w:r>
        <w:rPr>
          <w:rFonts w:hint="default" w:ascii="Times New Roman" w:hAnsi="Times New Roman" w:eastAsia="楷体" w:cs="Times New Roman"/>
          <w:sz w:val="24"/>
          <w:szCs w:val="24"/>
          <w:lang w:val="en-US" w:eastAsia="zh-CN"/>
        </w:rPr>
        <w:t>6</w:t>
      </w:r>
      <w:r>
        <w:rPr>
          <w:rFonts w:hint="eastAsia" w:ascii="楷体" w:hAnsi="楷体" w:eastAsia="楷体" w:cs="楷体"/>
          <w:sz w:val="24"/>
          <w:szCs w:val="24"/>
        </w:rPr>
        <w:t>年</w:t>
      </w:r>
      <w:r>
        <w:rPr>
          <w:rFonts w:hint="eastAsia" w:ascii="楷体" w:hAnsi="楷体" w:eastAsia="楷体" w:cs="楷体"/>
          <w:sz w:val="24"/>
          <w:szCs w:val="24"/>
          <w:lang w:val="en-US" w:eastAsia="zh-CN"/>
        </w:rPr>
        <w:t xml:space="preserve"> 1</w:t>
      </w:r>
      <w:r>
        <w:rPr>
          <w:rFonts w:hint="eastAsia" w:ascii="楷体" w:hAnsi="楷体" w:eastAsia="楷体" w:cs="楷体"/>
          <w:sz w:val="24"/>
          <w:szCs w:val="24"/>
        </w:rPr>
        <w:t>月</w:t>
      </w:r>
      <w:r>
        <w:rPr>
          <w:rFonts w:hint="eastAsia" w:ascii="楷体" w:hAnsi="楷体" w:eastAsia="楷体" w:cs="楷体"/>
          <w:sz w:val="24"/>
          <w:szCs w:val="24"/>
          <w:lang w:val="en-US" w:eastAsia="zh-CN"/>
        </w:rPr>
        <w:t xml:space="preserve">7 </w:t>
      </w:r>
      <w:r>
        <w:rPr>
          <w:rFonts w:hint="eastAsia" w:ascii="楷体" w:hAnsi="楷体" w:eastAsia="楷体" w:cs="楷体"/>
          <w:sz w:val="24"/>
          <w:szCs w:val="24"/>
        </w:rPr>
        <w:t>日</w:t>
      </w:r>
    </w:p>
    <w:p w14:paraId="5F67CA77">
      <w:pPr>
        <w:snapToGrid w:val="0"/>
        <w:rPr>
          <w:rFonts w:hint="eastAsia" w:ascii="黑体" w:hAnsi="黑体" w:eastAsia="黑体" w:cs="黑体"/>
          <w:color w:val="000000" w:themeColor="text1"/>
          <w:sz w:val="28"/>
          <w:szCs w:val="28"/>
          <w14:textFill>
            <w14:solidFill>
              <w14:schemeClr w14:val="tx1"/>
            </w14:solidFill>
          </w14:textFill>
        </w:rPr>
      </w:pPr>
    </w:p>
    <w:p w14:paraId="5C15BCA4">
      <w:pPr>
        <w:snapToGrid w:val="0"/>
        <w:rPr>
          <w:rFonts w:ascii="Times New Roman" w:hAnsi="Times New Roman" w:eastAsia="楷体"/>
          <w:color w:val="000000" w:themeColor="text1"/>
          <w:sz w:val="24"/>
          <w14:textFill>
            <w14:solidFill>
              <w14:schemeClr w14:val="tx1"/>
            </w14:solidFill>
          </w14:textFill>
        </w:rPr>
      </w:pPr>
    </w:p>
    <w:p w14:paraId="48F2C089">
      <w:pPr>
        <w:snapToGrid w:val="0"/>
        <w:rPr>
          <w:rFonts w:ascii="Times New Roman" w:hAnsi="Times New Roman" w:eastAsia="楷体"/>
          <w:color w:val="000000" w:themeColor="text1"/>
          <w:sz w:val="30"/>
          <w14:textFill>
            <w14:solidFill>
              <w14:schemeClr w14:val="tx1"/>
            </w14:solidFill>
          </w14:textFill>
        </w:rPr>
      </w:pPr>
    </w:p>
    <w:p w14:paraId="23D12342">
      <w:pPr>
        <w:snapToGrid w:val="0"/>
        <w:rPr>
          <w:rFonts w:ascii="Times New Roman" w:hAnsi="Times New Roman" w:eastAsia="楷体"/>
          <w:color w:val="000000" w:themeColor="text1"/>
          <w:sz w:val="30"/>
          <w14:textFill>
            <w14:solidFill>
              <w14:schemeClr w14:val="tx1"/>
            </w14:solidFill>
          </w14:textFill>
        </w:rPr>
      </w:pPr>
    </w:p>
    <w:p w14:paraId="705720A2">
      <w:pPr>
        <w:widowControl/>
        <w:snapToGrid w:val="0"/>
        <w:spacing w:before="100" w:beforeAutospacing="1" w:after="100" w:afterAutospacing="1"/>
        <w:rPr>
          <w:rFonts w:ascii="Times New Roman" w:hAnsi="Times New Roman"/>
          <w:color w:val="000000" w:themeColor="text1"/>
          <w:sz w:val="24"/>
          <w:szCs w:val="24"/>
          <w14:textFill>
            <w14:solidFill>
              <w14:schemeClr w14:val="tx1"/>
            </w14:solidFill>
          </w14:textFill>
        </w:rPr>
        <w:sectPr>
          <w:headerReference r:id="rId4" w:type="first"/>
          <w:footerReference r:id="rId7" w:type="first"/>
          <w:footerReference r:id="rId5" w:type="default"/>
          <w:headerReference r:id="rId3" w:type="even"/>
          <w:footerReference r:id="rId6" w:type="even"/>
          <w:type w:val="continuous"/>
          <w:pgSz w:w="11907" w:h="16840"/>
          <w:pgMar w:top="1361" w:right="1134" w:bottom="1361" w:left="1134" w:header="850" w:footer="850" w:gutter="850"/>
          <w:pgBorders>
            <w:top w:val="none" w:sz="0" w:space="0"/>
            <w:left w:val="none" w:sz="0" w:space="0"/>
            <w:bottom w:val="none" w:sz="0" w:space="0"/>
            <w:right w:val="none" w:sz="0" w:space="0"/>
          </w:pgBorders>
          <w:pgNumType w:fmt="decimal" w:start="1"/>
          <w:cols w:space="0" w:num="1"/>
          <w:rtlGutter w:val="0"/>
          <w:docGrid w:linePitch="0" w:charSpace="0"/>
        </w:sectPr>
      </w:pPr>
    </w:p>
    <w:p w14:paraId="063C62F2">
      <w:pPr>
        <w:rPr>
          <w:color w:val="000000" w:themeColor="text1"/>
          <w14:textFill>
            <w14:solidFill>
              <w14:schemeClr w14:val="tx1"/>
            </w14:solidFill>
          </w14:textFill>
        </w:rPr>
        <w:sectPr>
          <w:headerReference r:id="rId8" w:type="default"/>
          <w:footerReference r:id="rId9" w:type="default"/>
          <w:type w:val="continuous"/>
          <w:pgSz w:w="11907" w:h="16840"/>
          <w:pgMar w:top="1361" w:right="1134" w:bottom="1361" w:left="1134" w:header="850" w:footer="850" w:gutter="850"/>
          <w:pgBorders>
            <w:top w:val="none" w:sz="0" w:space="0"/>
            <w:left w:val="none" w:sz="0" w:space="0"/>
            <w:bottom w:val="none" w:sz="0" w:space="0"/>
            <w:right w:val="none" w:sz="0" w:space="0"/>
          </w:pgBorders>
          <w:pgNumType w:fmt="decimal" w:start="1"/>
          <w:cols w:space="0" w:num="1"/>
          <w:rtlGutter w:val="0"/>
          <w:docGrid w:linePitch="0" w:charSpace="0"/>
        </w:sectPr>
      </w:pPr>
      <w:bookmarkStart w:id="0" w:name="_Toc482797499"/>
    </w:p>
    <w:p w14:paraId="3DDD8113">
      <w:pPr>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outlineLvl w:val="9"/>
        <w:rPr>
          <w:rFonts w:hint="eastAsia" w:ascii="仿宋" w:hAnsi="仿宋" w:eastAsia="仿宋" w:cs="仿宋"/>
          <w:b/>
          <w:bCs/>
          <w:i w:val="0"/>
          <w:color w:val="000000" w:themeColor="text1"/>
          <w:sz w:val="32"/>
          <w:szCs w:val="32"/>
          <w14:textFill>
            <w14:solidFill>
              <w14:schemeClr w14:val="tx1"/>
            </w14:solidFill>
          </w14:textFill>
        </w:rPr>
      </w:pPr>
      <w:bookmarkStart w:id="1" w:name="_Toc18651"/>
      <w:bookmarkStart w:id="2" w:name="_Toc3389"/>
      <w:bookmarkStart w:id="3" w:name="_Toc26204"/>
      <w:bookmarkStart w:id="4" w:name="_Toc16407"/>
      <w:bookmarkStart w:id="5" w:name="_Toc9694"/>
      <w:bookmarkStart w:id="6" w:name="_Toc7566"/>
      <w:bookmarkStart w:id="7" w:name="_Toc15494"/>
      <w:bookmarkStart w:id="8" w:name="_Toc25860"/>
      <w:bookmarkStart w:id="9" w:name="_Toc20399"/>
      <w:bookmarkStart w:id="10" w:name="_Toc25189"/>
      <w:bookmarkStart w:id="11" w:name="_Toc12300"/>
      <w:bookmarkStart w:id="12" w:name="_Toc29243"/>
      <w:r>
        <w:rPr>
          <w:rFonts w:hint="eastAsia" w:asciiTheme="majorEastAsia" w:hAnsiTheme="majorEastAsia" w:eastAsiaTheme="majorEastAsia" w:cstheme="majorEastAsia"/>
          <w:b/>
          <w:bCs/>
          <w:i w:val="0"/>
          <w:color w:val="000000" w:themeColor="text1"/>
          <w:sz w:val="32"/>
          <w:szCs w:val="32"/>
          <w14:textFill>
            <w14:solidFill>
              <w14:schemeClr w14:val="tx1"/>
            </w14:solidFill>
          </w14:textFill>
        </w:rPr>
        <w:t>摘    要</w:t>
      </w:r>
      <w:bookmarkEnd w:id="0"/>
      <w:bookmarkEnd w:id="1"/>
      <w:bookmarkEnd w:id="2"/>
      <w:bookmarkEnd w:id="3"/>
      <w:bookmarkEnd w:id="4"/>
      <w:bookmarkEnd w:id="5"/>
      <w:bookmarkEnd w:id="6"/>
      <w:bookmarkEnd w:id="7"/>
      <w:bookmarkEnd w:id="8"/>
      <w:bookmarkEnd w:id="9"/>
      <w:bookmarkEnd w:id="10"/>
      <w:bookmarkEnd w:id="11"/>
      <w:bookmarkEnd w:id="12"/>
    </w:p>
    <w:p w14:paraId="406F9F0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电动汽车市场发展很快，销售行业收集了包括产品属性、客户特征和交易信息等多个方面的大量数据，传统数据处理方法无法对这些数据进行有效的分析和深度挖掘。</w:t>
      </w:r>
    </w:p>
    <w:p w14:paraId="51DFE87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本文建立了运用Hive和Spark的大数据分析平台，完成了数据采集、存储、处理、分析、可视化展示的全部过程。本文在数据处理上设计了ODS、DWD、DWS和DM四层数据仓库模式，利用Spark SQL编写数据清洗、多方面聚合和指标生成程序，把处理结果存入到Hive各分层表里，生成包括销售趋势、客户特征、产品特性、利润过户四个方面的15张指标分析表。在数据分析上，本文使用Python和scikit-learn、statsmodels等机器学习库进行K-Means聚类、随机森林特征重要性分析及ARIMA时间序列预测等挖掘工作，并且通过FineBI制作交互式仪表盘来进行可视化展示。本文分析发现，通过运用Hive和Spark构成的大数据分析技术能够高效地处理海量汽车销售数据，由此形成的分析方式与流程为汽车销售企业提供精确的市场洞察及决策支持，对于推动行业进行数字化转型具有实际参考价值。</w:t>
      </w:r>
    </w:p>
    <w:p w14:paraId="7027E7B1">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325DDCDE">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5CA654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olor w:val="000000" w:themeColor="text1"/>
          <w:sz w:val="24"/>
          <w:lang w:val="en-US"/>
          <w14:textFill>
            <w14:solidFill>
              <w14:schemeClr w14:val="tx1"/>
            </w14:solidFill>
          </w14:textFill>
        </w:rPr>
      </w:pPr>
      <w:r>
        <w:rPr>
          <w:rFonts w:hint="eastAsia" w:ascii="Times New Roman" w:hAnsi="Times New Roman" w:eastAsia="宋体" w:cs="Times New Roman"/>
          <w:b/>
          <w:bCs/>
          <w:color w:val="000000" w:themeColor="text1"/>
          <w:sz w:val="28"/>
          <w:szCs w:val="28"/>
          <w14:textFill>
            <w14:solidFill>
              <w14:schemeClr w14:val="tx1"/>
            </w14:solidFill>
          </w14:textFill>
        </w:rPr>
        <w:t>关键词：</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Hive</w:t>
      </w:r>
      <w:r>
        <w:rPr>
          <w:rFonts w:hint="eastAsia"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w:t>
      </w:r>
      <w:r>
        <w:rPr>
          <w:rFonts w:hint="default"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Spark SQL；数据仓库；汽车销售；数据</w:t>
      </w:r>
      <w:r>
        <w:rPr>
          <w:rFonts w:hint="eastAsia" w:ascii="Times New Roman" w:hAnsi="Times New Roman" w:cs="Times New Roman" w:eastAsiaTheme="majorEastAsia"/>
          <w:color w:val="000000" w:themeColor="text1"/>
          <w:kern w:val="2"/>
          <w:sz w:val="24"/>
          <w:szCs w:val="21"/>
          <w:lang w:val="en-US" w:eastAsia="zh-CN" w:bidi="ar-SA"/>
          <w14:textFill>
            <w14:solidFill>
              <w14:schemeClr w14:val="tx1"/>
            </w14:solidFill>
          </w14:textFill>
        </w:rPr>
        <w:t>分析</w:t>
      </w:r>
    </w:p>
    <w:p w14:paraId="66FD0932">
      <w:pPr>
        <w:jc w:val="left"/>
        <w:outlineLvl w:val="9"/>
        <w:rPr>
          <w:rFonts w:ascii="Times New Roman" w:hAnsi="Times New Roman"/>
          <w:color w:val="000000" w:themeColor="text1"/>
          <w:sz w:val="24"/>
          <w14:textFill>
            <w14:solidFill>
              <w14:schemeClr w14:val="tx1"/>
            </w14:solidFill>
          </w14:textFill>
        </w:rPr>
        <w:sectPr>
          <w:headerReference r:id="rId10" w:type="default"/>
          <w:footerReference r:id="rId11" w:type="default"/>
          <w:pgSz w:w="11907" w:h="16840"/>
          <w:pgMar w:top="1361" w:right="1134" w:bottom="1361" w:left="1134" w:header="850" w:footer="850" w:gutter="850"/>
          <w:pgBorders>
            <w:top w:val="none" w:sz="0" w:space="0"/>
            <w:left w:val="none" w:sz="0" w:space="0"/>
            <w:bottom w:val="none" w:sz="0" w:space="0"/>
            <w:right w:val="none" w:sz="0" w:space="0"/>
          </w:pgBorders>
          <w:pgNumType w:fmt="upperRoman" w:start="1"/>
          <w:cols w:space="0" w:num="1"/>
          <w:rtlGutter w:val="0"/>
          <w:docGrid w:linePitch="0" w:charSpace="0"/>
        </w:sectPr>
      </w:pPr>
    </w:p>
    <w:p w14:paraId="4ED22243">
      <w:pPr>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outlineLvl w:val="9"/>
        <w:rPr>
          <w:rFonts w:hint="default" w:ascii="Times New Roman" w:hAnsi="Times New Roman" w:cs="Times New Roman"/>
          <w:b/>
          <w:bCs/>
          <w:i w:val="0"/>
          <w:color w:val="000000" w:themeColor="text1"/>
          <w:sz w:val="32"/>
          <w:szCs w:val="32"/>
          <w14:textFill>
            <w14:solidFill>
              <w14:schemeClr w14:val="tx1"/>
            </w14:solidFill>
          </w14:textFill>
        </w:rPr>
      </w:pPr>
      <w:bookmarkStart w:id="13" w:name="_Toc7664"/>
      <w:bookmarkStart w:id="14" w:name="_Toc11348"/>
      <w:bookmarkStart w:id="15" w:name="_Toc482797500"/>
      <w:bookmarkStart w:id="16" w:name="_Toc24911"/>
      <w:bookmarkStart w:id="17" w:name="_Toc7725"/>
      <w:bookmarkStart w:id="18" w:name="_Toc16866"/>
      <w:bookmarkStart w:id="19" w:name="_Toc6632"/>
      <w:bookmarkStart w:id="20" w:name="_Toc17107"/>
      <w:bookmarkStart w:id="21" w:name="_Toc25973"/>
      <w:bookmarkStart w:id="22" w:name="_Toc13587"/>
      <w:bookmarkStart w:id="23" w:name="_Toc21690"/>
      <w:bookmarkStart w:id="24" w:name="_Toc11426"/>
      <w:bookmarkStart w:id="25" w:name="_Toc8850"/>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0288" behindDoc="0" locked="0" layoutInCell="1" allowOverlap="1">
                <wp:simplePos x="0" y="0"/>
                <wp:positionH relativeFrom="page">
                  <wp:posOffset>-2057400</wp:posOffset>
                </wp:positionH>
                <wp:positionV relativeFrom="page">
                  <wp:posOffset>9797415</wp:posOffset>
                </wp:positionV>
                <wp:extent cx="365760" cy="864235"/>
                <wp:effectExtent l="0" t="0" r="0" b="0"/>
                <wp:wrapNone/>
                <wp:docPr id="15"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wps:spPr>
                      <wps:txbx>
                        <w:txbxContent>
                          <w:p w14:paraId="22FA9C3F">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2" o:spid="_x0000_s1026" o:spt="202" type="#_x0000_t202" style="position:absolute;left:0pt;margin-left:-162pt;margin-top:771.45pt;height:68.05pt;width:28.8pt;mso-position-horizontal-relative:page;mso-position-vertical-relative:page;z-index:251660288;mso-width-relative:page;mso-height-relative:bottom-margin-area;mso-height-percent:1000;" fillcolor="#AC402E" filled="t" stroked="f" coordsize="21600,21600" o:gfxdata="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572i+3QAAAA8BAAAPAAAAAAAAAAEAIAAAACIAAABkcnMvZG93bnJldi54bWxQSwECFAAUAAAA&#10;CACHTuJArTE3sVsCAADQBAAADgAAAAAAAAABACAAAAAsAQAAZHJzL2Uyb0RvYy54bWxQSwUGAAAA&#10;AAYABgBZAQAA+QUAAAAA&#10;">
                <v:fill type="gradient" on="t" color2="#FFFFFF" focus="100%" focussize="0,0" rotate="t"/>
                <v:stroke on="f"/>
                <v:imagedata o:title=""/>
                <o:lock v:ext="edit" aspectratio="f"/>
                <v:textbox inset="0mm,6.096mm,0mm,1.016mm">
                  <w:txbxContent>
                    <w:p w14:paraId="22FA9C3F">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mc:AlternateContent>
          <mc:Choice Requires="wps">
            <w:drawing>
              <wp:anchor distT="36195" distB="36195" distL="36195" distR="36195" simplePos="0" relativeHeight="251662336" behindDoc="0" locked="0" layoutInCell="1" allowOverlap="1">
                <wp:simplePos x="0" y="0"/>
                <wp:positionH relativeFrom="page">
                  <wp:posOffset>-2171700</wp:posOffset>
                </wp:positionH>
                <wp:positionV relativeFrom="page">
                  <wp:posOffset>9896475</wp:posOffset>
                </wp:positionV>
                <wp:extent cx="365760" cy="861695"/>
                <wp:effectExtent l="0" t="0" r="0" b="0"/>
                <wp:wrapNone/>
                <wp:docPr id="14"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65760" cy="861695"/>
                        </a:xfrm>
                        <a:prstGeom prst="rect">
                          <a:avLst/>
                        </a:prstGeom>
                        <a:gradFill rotWithShape="1">
                          <a:gsLst>
                            <a:gs pos="0">
                              <a:srgbClr val="AC402E"/>
                            </a:gs>
                            <a:gs pos="100000">
                              <a:srgbClr val="FFFFFF"/>
                            </a:gs>
                          </a:gsLst>
                          <a:lin ang="5400000" scaled="1"/>
                        </a:gradFill>
                        <a:ln>
                          <a:noFill/>
                        </a:ln>
                        <a:effectLst/>
                      </wps:spPr>
                      <wps:txbx>
                        <w:txbxContent>
                          <w:p w14:paraId="1B62D1FA">
                            <w:pPr>
                              <w:pStyle w:val="36"/>
                              <w:jc w:val="center"/>
                              <w:rPr>
                                <w:rFonts w:ascii="Cambria" w:hAnsi="Cambria" w:eastAsia="宋体"/>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id="Text Box 14" o:spid="_x0000_s1026" o:spt="202" type="#_x0000_t202" style="position:absolute;left:0pt;margin-left:-171pt;margin-top:779.25pt;height:67.85pt;width:28.8pt;mso-position-horizontal-relative:page;mso-position-vertical-relative:page;z-index:251662336;mso-width-relative:page;mso-height-relative:bottom-margin-area;mso-height-percent:1000;" fillcolor="#AC402E" filled="t" stroked="f" coordsize="21600,21600" o:gfxdata="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kmrxbdAAAADwEAAA8AAAAAAAAAAQAgAAAAIgAAAGRycy9kb3ducmV2LnhtbFBLAQIUABQAAAAI&#10;AIdO4kDUStsLWgIAANAEAAAOAAAAAAAAAAEAIAAAACwBAABkcnMvZTJvRG9jLnhtbFBLBQYAAAAA&#10;BgAGAFkBAAD4BQAAAAA=&#10;">
                <v:fill type="gradient" on="t" color2="#FFFFFF" focus="100%" focussize="0,0" rotate="t"/>
                <v:stroke on="f"/>
                <v:imagedata o:title=""/>
                <o:lock v:ext="edit" aspectratio="f"/>
                <v:textbox inset="0mm,6.096mm,0mm,1.016mm">
                  <w:txbxContent>
                    <w:p w14:paraId="1B62D1FA">
                      <w:pPr>
                        <w:pStyle w:val="36"/>
                        <w:jc w:val="center"/>
                        <w:rPr>
                          <w:rFonts w:ascii="Cambria" w:hAnsi="Cambria" w:eastAsia="宋体"/>
                          <w:b/>
                          <w:color w:val="FFFFFF"/>
                          <w:sz w:val="28"/>
                          <w:szCs w:val="28"/>
                          <w:lang w:eastAsia="zh-CN"/>
                        </w:rPr>
                      </w:pPr>
                    </w:p>
                  </w:txbxContent>
                </v:textbox>
              </v:shape>
            </w:pict>
          </mc:Fallback>
        </mc:AlternateContent>
      </w:r>
      <w:r>
        <w:rPr>
          <w:rFonts w:hint="default" w:ascii="Times New Roman" w:hAnsi="Times New Roman" w:cs="Times New Roman"/>
          <w:b/>
          <w:bCs/>
          <w:i w:val="0"/>
          <w:color w:val="000000" w:themeColor="text1"/>
          <w:sz w:val="32"/>
          <w:szCs w:val="32"/>
          <w14:textFill>
            <w14:solidFill>
              <w14:schemeClr w14:val="tx1"/>
            </w14:solidFill>
          </w14:textFill>
        </w:rPr>
        <w:t>Abstract</w:t>
      </w:r>
      <w:bookmarkEnd w:id="13"/>
      <w:bookmarkEnd w:id="14"/>
      <w:bookmarkEnd w:id="15"/>
      <w:bookmarkEnd w:id="16"/>
      <w:bookmarkEnd w:id="17"/>
      <w:bookmarkEnd w:id="18"/>
      <w:bookmarkEnd w:id="19"/>
      <w:bookmarkEnd w:id="20"/>
      <w:bookmarkEnd w:id="21"/>
      <w:bookmarkEnd w:id="22"/>
      <w:bookmarkEnd w:id="23"/>
      <w:bookmarkEnd w:id="24"/>
      <w:bookmarkEnd w:id="25"/>
    </w:p>
    <w:p w14:paraId="09C9B18C">
      <w:pPr>
        <w:pStyle w:val="12"/>
        <w:keepNext w:val="0"/>
        <w:keepLines w:val="0"/>
        <w:pageBreakBefore w:val="0"/>
        <w:widowControl w:val="0"/>
        <w:kinsoku w:val="0"/>
        <w:wordWrap w:val="0"/>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 xml:space="preserve">The electric vehicle market has developed rapidly. The sales industry has collected a large amount of data including product attributes,customer characteristics and transaction information. Traditional data processing methods cannot effectively analyze and deeply mine these data. </w:t>
      </w:r>
    </w:p>
    <w:p w14:paraId="432DCA4C">
      <w:pPr>
        <w:pStyle w:val="12"/>
        <w:keepNext w:val="0"/>
        <w:keepLines w:val="0"/>
        <w:pageBreakBefore w:val="0"/>
        <w:widowControl w:val="0"/>
        <w:kinsoku w:val="0"/>
        <w:wordWrap w:val="0"/>
        <w:overflowPunct/>
        <w:topLinePunct w:val="0"/>
        <w:autoSpaceDE/>
        <w:autoSpaceDN/>
        <w:bidi w:val="0"/>
        <w:adjustRightInd w:val="0"/>
        <w:snapToGrid/>
        <w:spacing w:line="360" w:lineRule="exact"/>
        <w:ind w:left="0" w:firstLine="480" w:firstLineChars="200"/>
        <w:textAlignment w:val="baseline"/>
        <w:rPr>
          <w:rFonts w:hint="default" w:cs="Times New Roman"/>
          <w:color w:val="000000" w:themeColor="text1"/>
          <w:sz w:val="24"/>
          <w14:textFill>
            <w14:solidFill>
              <w14:schemeClr w14:val="tx1"/>
            </w14:solidFill>
          </w14:textFill>
        </w:rPr>
      </w:pPr>
      <w:r>
        <w:rPr>
          <w:rFonts w:hint="default" w:cs="Times New Roman"/>
          <w:color w:val="000000" w:themeColor="text1"/>
          <w:sz w:val="24"/>
          <w14:textFill>
            <w14:solidFill>
              <w14:schemeClr w14:val="tx1"/>
            </w14:solidFill>
          </w14:textFill>
        </w:rPr>
        <w:t>This paper establishes a big data analysis platform using Hive and Spark,and completes the whole process of data collection,storage,processing,analysis and visual display. In this paper,the four-layer data warehouse model of ODS,DWD,DWS and DM is designed in data processing. Spark SQL is used to write data cleaning,multi-aspect aggregation and index generation program. The processing results are stored in each hierarchical table of Hive,and 15 index analysis tables including sales trend,customer characteristics,product characteristics and profit transfer are generated. In data analysis,this paper uses Python and machine learning libraries such as scikit-learn and statsmodels to perform K-Means clustering,random forest feature importance analysis and ARIMA time series prediction,and uses FineBI to make interactive dashboards for visual display. Through the analysis of this paper,it is found that the bigdata analysis technology composed of Hive and Spark can efficiently process massive automobile sales data. The analysis methods and processes formed by this can provide accurate market insight and decision support for automobile sales enterprises,which has practical reference value for promoting the digital transformation of the industry.</w:t>
      </w:r>
    </w:p>
    <w:p w14:paraId="75C84228">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eastAsia="长城楷体" w:cs="Times New Roman"/>
          <w:color w:val="000000" w:themeColor="text1"/>
          <w:sz w:val="24"/>
          <w:lang w:eastAsia="zh-CN"/>
          <w14:textFill>
            <w14:solidFill>
              <w14:schemeClr w14:val="tx1"/>
            </w14:solidFill>
          </w14:textFill>
        </w:rPr>
      </w:pPr>
    </w:p>
    <w:p w14:paraId="4930D38D">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eastAsia="长城楷体" w:cs="Times New Roman"/>
          <w:color w:val="000000" w:themeColor="text1"/>
          <w:sz w:val="24"/>
          <w:lang w:eastAsia="zh-CN"/>
          <w14:textFill>
            <w14:solidFill>
              <w14:schemeClr w14:val="tx1"/>
            </w14:solidFill>
          </w14:textFill>
        </w:rPr>
      </w:pPr>
    </w:p>
    <w:p w14:paraId="327162AE">
      <w:pPr>
        <w:pStyle w:val="12"/>
        <w:keepNext w:val="0"/>
        <w:keepLines w:val="0"/>
        <w:pageBreakBefore w:val="0"/>
        <w:widowControl w:val="0"/>
        <w:kinsoku/>
        <w:wordWrap/>
        <w:overflowPunct/>
        <w:topLinePunct w:val="0"/>
        <w:autoSpaceDE/>
        <w:autoSpaceDN/>
        <w:bidi w:val="0"/>
        <w:adjustRightInd w:val="0"/>
        <w:snapToGrid/>
        <w:spacing w:line="400" w:lineRule="exact"/>
        <w:ind w:left="0" w:firstLine="0"/>
        <w:textAlignment w:val="baseline"/>
        <w:rPr>
          <w:rFonts w:hint="eastAsia" w:ascii="Times New Roman" w:hAnsi="Times New Roman" w:eastAsia="宋体" w:cs="Times New Roman"/>
          <w:kern w:val="2"/>
          <w:sz w:val="24"/>
          <w:szCs w:val="22"/>
          <w:lang w:val="en-US" w:eastAsia="zh-CN" w:bidi="ar-SA"/>
        </w:rPr>
      </w:pPr>
      <w:r>
        <w:rPr>
          <w:rFonts w:hint="default" w:ascii="Times New Roman" w:hAnsi="Times New Roman" w:eastAsia="宋体" w:cs="Times New Roman"/>
          <w:b/>
          <w:bCs w:val="0"/>
          <w:color w:val="000000" w:themeColor="text1"/>
          <w:kern w:val="2"/>
          <w:sz w:val="28"/>
          <w:szCs w:val="28"/>
          <w:lang w:val="en-US" w:eastAsia="zh-CN" w:bidi="ar-SA"/>
          <w14:textFill>
            <w14:solidFill>
              <w14:schemeClr w14:val="tx1"/>
            </w14:solidFill>
          </w14:textFill>
        </w:rPr>
        <w:t>Key words:</w:t>
      </w:r>
      <w:r>
        <w:rPr>
          <w:rFonts w:hint="default" w:cs="Times New Roman"/>
          <w:b/>
          <w:bCs w:val="0"/>
          <w:color w:val="000000" w:themeColor="text1"/>
          <w:sz w:val="28"/>
          <w:szCs w:val="28"/>
          <w14:textFill>
            <w14:solidFill>
              <w14:schemeClr w14:val="tx1"/>
            </w14:solidFill>
          </w14:textFill>
        </w:rPr>
        <w:t> </w:t>
      </w:r>
      <w:r>
        <w:rPr>
          <w:rFonts w:hint="default" w:ascii="Times New Roman" w:hAnsi="Times New Roman" w:eastAsia="宋体" w:cs="Times New Roman"/>
          <w:kern w:val="2"/>
          <w:sz w:val="24"/>
          <w:szCs w:val="22"/>
          <w:lang w:val="en-US" w:eastAsia="zh-CN" w:bidi="ar-SA"/>
        </w:rPr>
        <w:t xml:space="preserve">Hive; Spark SQL; Data Warehouse; Automotive Sales; Data </w:t>
      </w:r>
      <w:r>
        <w:rPr>
          <w:rFonts w:hint="eastAsia" w:eastAsia="宋体" w:cs="Times New Roman"/>
          <w:kern w:val="2"/>
          <w:sz w:val="24"/>
          <w:szCs w:val="22"/>
          <w:lang w:val="en-US" w:eastAsia="zh-CN" w:bidi="ar-SA"/>
        </w:rPr>
        <w:t>A</w:t>
      </w:r>
      <w:r>
        <w:rPr>
          <w:rFonts w:hint="default" w:cs="Times New Roman"/>
          <w:color w:val="000000" w:themeColor="text1"/>
          <w:sz w:val="24"/>
          <w14:textFill>
            <w14:solidFill>
              <w14:schemeClr w14:val="tx1"/>
            </w14:solidFill>
          </w14:textFill>
        </w:rPr>
        <w:t>nalysis</w:t>
      </w:r>
    </w:p>
    <w:p w14:paraId="08092B02">
      <w:pPr>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br w:type="page"/>
      </w:r>
    </w:p>
    <w:p w14:paraId="0788B01F">
      <w:pPr>
        <w:spacing w:line="400" w:lineRule="exact"/>
        <w:rPr>
          <w:rFonts w:ascii="Times New Roman" w:hAnsi="Times New Roman"/>
          <w:color w:val="000000" w:themeColor="text1"/>
          <w:sz w:val="24"/>
          <w14:textFill>
            <w14:solidFill>
              <w14:schemeClr w14:val="tx1"/>
            </w14:solidFill>
          </w14:textFill>
        </w:rPr>
        <w:sectPr>
          <w:pgSz w:w="11907" w:h="16840"/>
          <w:pgMar w:top="1361" w:right="1134" w:bottom="1361" w:left="1134" w:header="850" w:footer="850" w:gutter="850"/>
          <w:pgBorders>
            <w:top w:val="none" w:sz="0" w:space="0"/>
            <w:left w:val="none" w:sz="0" w:space="0"/>
            <w:bottom w:val="none" w:sz="0" w:space="0"/>
            <w:right w:val="none" w:sz="0" w:space="0"/>
          </w:pgBorders>
          <w:pgNumType w:fmt="upperRoman"/>
          <w:cols w:space="0" w:num="1"/>
          <w:rtlGutter w:val="0"/>
          <w:docGrid w:linePitch="0" w:charSpace="0"/>
        </w:sectPr>
      </w:pPr>
    </w:p>
    <w:sdt>
      <w:sdtPr>
        <w:rPr>
          <w:rStyle w:val="31"/>
          <w:rFonts w:hint="eastAsia"/>
          <w:lang w:val="en-US" w:eastAsia="zh-CN" w:bidi="ar-SA"/>
        </w:rPr>
        <w:id w:val="147467540"/>
        <w15:color w:val="DBDBDB"/>
        <w:docPartObj>
          <w:docPartGallery w:val="Table of Contents"/>
          <w:docPartUnique/>
        </w:docPartObj>
      </w:sdtPr>
      <w:sdtEndPr>
        <w:rPr>
          <w:rStyle w:val="31"/>
          <w:rFonts w:hint="eastAsia" w:ascii="Times New Roman" w:hAnsi="Times New Roman" w:eastAsia="宋体" w:cs="Times New Roman"/>
          <w:color w:val="000000" w:themeColor="text1"/>
          <w:kern w:val="2"/>
          <w:sz w:val="21"/>
          <w:szCs w:val="22"/>
          <w:lang w:val="en-US" w:eastAsia="zh-CN" w:bidi="ar-SA"/>
          <w14:textFill>
            <w14:solidFill>
              <w14:schemeClr w14:val="tx1"/>
            </w14:solidFill>
          </w14:textFill>
        </w:rPr>
      </w:sdtEndPr>
      <w:sdtContent>
        <w:p w14:paraId="7BB6F929">
          <w:pPr>
            <w:keepNext/>
            <w:keepLines w:val="0"/>
            <w:pageBreakBefore/>
            <w:widowControl w:val="0"/>
            <w:kinsoku/>
            <w:wordWrap/>
            <w:overflowPunct/>
            <w:topLinePunct w:val="0"/>
            <w:autoSpaceDE/>
            <w:autoSpaceDN/>
            <w:bidi w:val="0"/>
            <w:adjustRightInd/>
            <w:snapToGrid/>
            <w:spacing w:before="360" w:beforeLines="0" w:after="360" w:afterLines="0" w:line="400" w:lineRule="exact"/>
            <w:ind w:left="0" w:leftChars="0" w:right="0" w:rightChars="0" w:firstLine="0" w:firstLineChars="0"/>
            <w:jc w:val="center"/>
            <w:textAlignment w:val="auto"/>
            <w:rPr>
              <w:rStyle w:val="31"/>
              <w:rFonts w:hint="eastAsia"/>
              <w:lang w:val="en-US" w:eastAsia="zh-CN" w:bidi="ar-SA"/>
            </w:rPr>
          </w:pPr>
          <w:bookmarkStart w:id="26" w:name="_Toc32249"/>
          <w:r>
            <w:rPr>
              <w:rStyle w:val="31"/>
              <w:rFonts w:hint="eastAsia"/>
              <w:lang w:val="en-US" w:eastAsia="zh-CN" w:bidi="ar-SA"/>
            </w:rPr>
            <w:t>目    录</w:t>
          </w:r>
        </w:p>
        <w:bookmarkEnd w:id="26"/>
        <w:p w14:paraId="319AC941">
          <w:pPr>
            <w:pStyle w:val="16"/>
            <w:tabs>
              <w:tab w:val="right" w:leader="dot" w:pos="8788"/>
              <w:tab w:val="clear" w:pos="8777"/>
            </w:tabs>
            <w:rPr>
              <w:b w:val="0"/>
              <w:bCs/>
            </w:rPr>
          </w:pPr>
          <w:r>
            <w:rPr>
              <w:rFonts w:ascii="Times New Roman" w:hAnsi="Times New Roman"/>
              <w:b w:val="0"/>
              <w:bCs/>
              <w:color w:val="000000" w:themeColor="text1"/>
              <w:sz w:val="24"/>
              <w14:textFill>
                <w14:solidFill>
                  <w14:schemeClr w14:val="tx1"/>
                </w14:solidFill>
              </w14:textFill>
            </w:rPr>
            <w:fldChar w:fldCharType="begin"/>
          </w:r>
          <w:r>
            <w:rPr>
              <w:rFonts w:ascii="Times New Roman" w:hAnsi="Times New Roman"/>
              <w:b w:val="0"/>
              <w:bCs/>
              <w:color w:val="000000" w:themeColor="text1"/>
              <w:sz w:val="24"/>
              <w14:textFill>
                <w14:solidFill>
                  <w14:schemeClr w14:val="tx1"/>
                </w14:solidFill>
              </w14:textFill>
            </w:rPr>
            <w:instrText xml:space="preserve">TOC \o "1-3" \h \u </w:instrText>
          </w:r>
          <w:r>
            <w:rPr>
              <w:rFonts w:ascii="Times New Roman" w:hAnsi="Times New Roman"/>
              <w:b w:val="0"/>
              <w:bCs/>
              <w:color w:val="000000" w:themeColor="text1"/>
              <w:sz w:val="24"/>
              <w14:textFill>
                <w14:solidFill>
                  <w14:schemeClr w14:val="tx1"/>
                </w14:solidFill>
              </w14:textFill>
            </w:rPr>
            <w:fldChar w:fldCharType="separate"/>
          </w: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_Toc1562 </w:instrText>
          </w:r>
          <w:r>
            <w:rPr>
              <w:rFonts w:ascii="Times New Roman" w:hAnsi="Times New Roman"/>
              <w:b w:val="0"/>
              <w:bCs/>
            </w:rPr>
            <w:fldChar w:fldCharType="separate"/>
          </w:r>
          <w:r>
            <w:rPr>
              <w:rFonts w:hint="default"/>
              <w:b w:val="0"/>
              <w:bCs/>
              <w:iCs/>
              <w:lang w:val="en-US" w:eastAsia="zh-CN"/>
            </w:rPr>
            <w:t xml:space="preserve">1 </w:t>
          </w:r>
          <w:r>
            <w:rPr>
              <w:rFonts w:hint="eastAsia"/>
              <w:b w:val="0"/>
              <w:bCs/>
              <w:iCs/>
              <w:lang w:val="en-US" w:eastAsia="zh-CN"/>
            </w:rPr>
            <w:t>绪论</w:t>
          </w:r>
          <w:r>
            <w:rPr>
              <w:b w:val="0"/>
              <w:bCs/>
            </w:rPr>
            <w:tab/>
          </w:r>
          <w:r>
            <w:rPr>
              <w:b w:val="0"/>
              <w:bCs/>
            </w:rPr>
            <w:fldChar w:fldCharType="begin"/>
          </w:r>
          <w:r>
            <w:rPr>
              <w:b w:val="0"/>
              <w:bCs/>
            </w:rPr>
            <w:instrText xml:space="preserve"> PAGEREF _Toc1562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7D74AFB">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_Toc25295 </w:instrText>
          </w:r>
          <w:r>
            <w:rPr>
              <w:rFonts w:ascii="Times New Roman" w:hAnsi="Times New Roman"/>
              <w:b w:val="0"/>
              <w:bCs/>
            </w:rPr>
            <w:fldChar w:fldCharType="separate"/>
          </w:r>
          <w:r>
            <w:rPr>
              <w:rFonts w:hint="default" w:eastAsia="宋体"/>
              <w:b w:val="0"/>
              <w:bCs/>
              <w:i w:val="0"/>
              <w:szCs w:val="28"/>
            </w:rPr>
            <w:t xml:space="preserve">1.1 </w:t>
          </w:r>
          <w:r>
            <w:rPr>
              <w:rFonts w:hint="eastAsia" w:eastAsia="宋体"/>
              <w:b w:val="0"/>
              <w:bCs/>
              <w:i w:val="0"/>
              <w:szCs w:val="28"/>
            </w:rPr>
            <w:t>研究背景与意义</w:t>
          </w:r>
          <w:r>
            <w:rPr>
              <w:b w:val="0"/>
              <w:bCs/>
            </w:rPr>
            <w:tab/>
          </w:r>
          <w:r>
            <w:rPr>
              <w:b w:val="0"/>
              <w:bCs/>
            </w:rPr>
            <w:fldChar w:fldCharType="begin"/>
          </w:r>
          <w:r>
            <w:rPr>
              <w:b w:val="0"/>
              <w:bCs/>
            </w:rPr>
            <w:instrText xml:space="preserve"> PAGEREF _Toc25295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76C20CB">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_Toc32534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1.1.1 </w:t>
          </w:r>
          <w:r>
            <w:rPr>
              <w:rFonts w:hint="eastAsia" w:ascii="Times New Roman" w:hAnsi="Times New Roman" w:eastAsia="宋体" w:cs="Times New Roman"/>
              <w:b w:val="0"/>
              <w:bCs/>
              <w:szCs w:val="24"/>
              <w:lang w:val="en-US" w:eastAsia="zh-CN"/>
            </w:rPr>
            <w:t>研究背景</w:t>
          </w:r>
          <w:r>
            <w:rPr>
              <w:b w:val="0"/>
              <w:bCs/>
            </w:rPr>
            <w:tab/>
          </w:r>
          <w:r>
            <w:rPr>
              <w:b w:val="0"/>
              <w:bCs/>
            </w:rPr>
            <w:fldChar w:fldCharType="begin"/>
          </w:r>
          <w:r>
            <w:rPr>
              <w:b w:val="0"/>
              <w:bCs/>
            </w:rPr>
            <w:instrText xml:space="preserve"> PAGEREF _Toc32534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6DA2E3C">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_Toc7679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1.1.2 </w:t>
          </w:r>
          <w:r>
            <w:rPr>
              <w:rFonts w:hint="eastAsia" w:ascii="Times New Roman" w:hAnsi="Times New Roman" w:eastAsia="宋体" w:cs="Times New Roman"/>
              <w:b w:val="0"/>
              <w:bCs/>
              <w:szCs w:val="24"/>
              <w:lang w:val="en-US" w:eastAsia="zh-CN"/>
            </w:rPr>
            <w:t>研究目的</w:t>
          </w:r>
          <w:r>
            <w:rPr>
              <w:b w:val="0"/>
              <w:bCs/>
            </w:rPr>
            <w:tab/>
          </w:r>
          <w:r>
            <w:rPr>
              <w:b w:val="0"/>
              <w:bCs/>
            </w:rPr>
            <w:fldChar w:fldCharType="begin"/>
          </w:r>
          <w:r>
            <w:rPr>
              <w:b w:val="0"/>
              <w:bCs/>
            </w:rPr>
            <w:instrText xml:space="preserve"> PAGEREF _Toc7679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A97A5A2">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_Toc1337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 xml:space="preserve">1.1.3 </w:t>
          </w:r>
          <w:r>
            <w:rPr>
              <w:rFonts w:hint="eastAsia" w:ascii="Times New Roman" w:hAnsi="Times New Roman" w:eastAsia="宋体" w:cs="Times New Roman"/>
              <w:b w:val="0"/>
              <w:bCs/>
              <w:szCs w:val="24"/>
              <w:lang w:val="en-US" w:eastAsia="zh-CN"/>
            </w:rPr>
            <w:t>研究意义</w:t>
          </w:r>
          <w:r>
            <w:rPr>
              <w:b w:val="0"/>
              <w:bCs/>
            </w:rPr>
            <w:tab/>
          </w:r>
          <w:r>
            <w:rPr>
              <w:b w:val="0"/>
              <w:bCs/>
            </w:rPr>
            <w:fldChar w:fldCharType="begin"/>
          </w:r>
          <w:r>
            <w:rPr>
              <w:b w:val="0"/>
              <w:bCs/>
            </w:rPr>
            <w:instrText xml:space="preserve"> PAGEREF _Toc1337 \h </w:instrText>
          </w:r>
          <w:r>
            <w:rPr>
              <w:b w:val="0"/>
              <w:bCs/>
            </w:rPr>
            <w:fldChar w:fldCharType="separate"/>
          </w:r>
          <w:r>
            <w:rPr>
              <w:b w:val="0"/>
              <w:bCs/>
            </w:rPr>
            <w:t>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5DB8B04">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_Toc26138 </w:instrText>
          </w:r>
          <w:r>
            <w:rPr>
              <w:rFonts w:ascii="Times New Roman" w:hAnsi="Times New Roman"/>
              <w:b w:val="0"/>
              <w:bCs/>
            </w:rPr>
            <w:fldChar w:fldCharType="separate"/>
          </w:r>
          <w:r>
            <w:rPr>
              <w:rFonts w:hint="default"/>
              <w:b w:val="0"/>
              <w:bCs/>
              <w:lang w:val="en-US" w:eastAsia="zh-CN"/>
            </w:rPr>
            <w:t xml:space="preserve">1.2 </w:t>
          </w:r>
          <w:r>
            <w:rPr>
              <w:rFonts w:hint="eastAsia"/>
              <w:b w:val="0"/>
              <w:bCs/>
              <w:lang w:val="en-US" w:eastAsia="zh-CN"/>
            </w:rPr>
            <w:t>国内外研究现状</w:t>
          </w:r>
          <w:r>
            <w:rPr>
              <w:b w:val="0"/>
              <w:bCs/>
            </w:rPr>
            <w:tab/>
          </w:r>
          <w:r>
            <w:rPr>
              <w:b w:val="0"/>
              <w:bCs/>
            </w:rPr>
            <w:fldChar w:fldCharType="begin"/>
          </w:r>
          <w:r>
            <w:rPr>
              <w:b w:val="0"/>
              <w:bCs/>
            </w:rPr>
            <w:instrText xml:space="preserve"> PAGEREF _Toc26138 \h </w:instrText>
          </w:r>
          <w:r>
            <w:rPr>
              <w:b w:val="0"/>
              <w:bCs/>
            </w:rPr>
            <w:fldChar w:fldCharType="separate"/>
          </w:r>
          <w:r>
            <w:rPr>
              <w:b w:val="0"/>
              <w:bCs/>
            </w:rPr>
            <w:t>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E15FBA3">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_Toc6266 </w:instrText>
          </w:r>
          <w:r>
            <w:rPr>
              <w:rFonts w:ascii="Times New Roman" w:hAnsi="Times New Roman"/>
              <w:b w:val="0"/>
              <w:bCs/>
            </w:rPr>
            <w:fldChar w:fldCharType="separate"/>
          </w:r>
          <w:r>
            <w:rPr>
              <w:rFonts w:hint="default"/>
              <w:b w:val="0"/>
              <w:bCs/>
              <w:lang w:val="en-US" w:eastAsia="zh-CN"/>
            </w:rPr>
            <w:t xml:space="preserve">1.3 </w:t>
          </w:r>
          <w:r>
            <w:rPr>
              <w:rFonts w:hint="eastAsia"/>
              <w:b w:val="0"/>
              <w:bCs/>
              <w:lang w:val="en-US" w:eastAsia="zh-CN"/>
            </w:rPr>
            <w:t>主要研究内容与技术路线</w:t>
          </w:r>
          <w:r>
            <w:rPr>
              <w:b w:val="0"/>
              <w:bCs/>
            </w:rPr>
            <w:tab/>
          </w:r>
          <w:r>
            <w:rPr>
              <w:b w:val="0"/>
              <w:bCs/>
            </w:rPr>
            <w:fldChar w:fldCharType="begin"/>
          </w:r>
          <w:r>
            <w:rPr>
              <w:b w:val="0"/>
              <w:bCs/>
            </w:rPr>
            <w:instrText xml:space="preserve"> PAGEREF _Toc6266 \h </w:instrText>
          </w:r>
          <w:r>
            <w:rPr>
              <w:b w:val="0"/>
              <w:bCs/>
            </w:rPr>
            <w:fldChar w:fldCharType="separate"/>
          </w:r>
          <w:r>
            <w:rPr>
              <w:b w:val="0"/>
              <w:bCs/>
            </w:rPr>
            <w:t>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B1E2719">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_Toc30781 </w:instrText>
          </w:r>
          <w:r>
            <w:rPr>
              <w:rFonts w:ascii="Times New Roman" w:hAnsi="Times New Roman"/>
              <w:b w:val="0"/>
              <w:bCs/>
            </w:rPr>
            <w:fldChar w:fldCharType="separate"/>
          </w:r>
          <w:r>
            <w:rPr>
              <w:rFonts w:hint="default"/>
              <w:b w:val="0"/>
              <w:bCs/>
              <w:i w:val="0"/>
              <w:szCs w:val="32"/>
              <w:lang w:val="en-US" w:eastAsia="zh-CN"/>
            </w:rPr>
            <w:t xml:space="preserve">2 </w:t>
          </w:r>
          <w:r>
            <w:rPr>
              <w:rFonts w:hint="eastAsia" w:asciiTheme="majorEastAsia" w:hAnsiTheme="majorEastAsia" w:eastAsiaTheme="majorEastAsia" w:cstheme="majorEastAsia"/>
              <w:b w:val="0"/>
              <w:bCs/>
              <w:i w:val="0"/>
              <w:szCs w:val="32"/>
            </w:rPr>
            <w:t>核心技术与工具基础</w:t>
          </w:r>
          <w:r>
            <w:rPr>
              <w:b w:val="0"/>
              <w:bCs/>
            </w:rPr>
            <w:tab/>
          </w:r>
          <w:r>
            <w:rPr>
              <w:b w:val="0"/>
              <w:bCs/>
            </w:rPr>
            <w:fldChar w:fldCharType="begin"/>
          </w:r>
          <w:r>
            <w:rPr>
              <w:b w:val="0"/>
              <w:bCs/>
            </w:rPr>
            <w:instrText xml:space="preserve"> PAGEREF _Toc30781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D654B4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_Toc21120 </w:instrText>
          </w:r>
          <w:r>
            <w:rPr>
              <w:rFonts w:ascii="Times New Roman" w:hAnsi="Times New Roman"/>
              <w:b w:val="0"/>
              <w:bCs/>
            </w:rPr>
            <w:fldChar w:fldCharType="separate"/>
          </w:r>
          <w:r>
            <w:rPr>
              <w:rFonts w:hint="default" w:eastAsia="宋体" w:cs="Times New Roman"/>
              <w:b w:val="0"/>
              <w:bCs/>
              <w:i w:val="0"/>
              <w:szCs w:val="28"/>
              <w:lang w:val="en-US" w:eastAsia="zh-CN"/>
            </w:rPr>
            <w:t>2.1 Hadoop分布式存储技术</w:t>
          </w:r>
          <w:r>
            <w:rPr>
              <w:b w:val="0"/>
              <w:bCs/>
            </w:rPr>
            <w:tab/>
          </w:r>
          <w:r>
            <w:rPr>
              <w:b w:val="0"/>
              <w:bCs/>
            </w:rPr>
            <w:fldChar w:fldCharType="begin"/>
          </w:r>
          <w:r>
            <w:rPr>
              <w:b w:val="0"/>
              <w:bCs/>
            </w:rPr>
            <w:instrText xml:space="preserve"> PAGEREF _Toc21120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C26CB6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_Toc31877 </w:instrText>
          </w:r>
          <w:r>
            <w:rPr>
              <w:rFonts w:ascii="Times New Roman" w:hAnsi="Times New Roman"/>
              <w:b w:val="0"/>
              <w:bCs/>
            </w:rPr>
            <w:fldChar w:fldCharType="separate"/>
          </w:r>
          <w:r>
            <w:rPr>
              <w:rFonts w:hint="default" w:eastAsia="宋体" w:cs="Times New Roman"/>
              <w:b w:val="0"/>
              <w:bCs/>
              <w:i w:val="0"/>
              <w:szCs w:val="28"/>
              <w:lang w:val="en-US" w:eastAsia="zh-CN"/>
            </w:rPr>
            <w:t>2.2 Hive数据仓库技术</w:t>
          </w:r>
          <w:r>
            <w:rPr>
              <w:b w:val="0"/>
              <w:bCs/>
            </w:rPr>
            <w:tab/>
          </w:r>
          <w:r>
            <w:rPr>
              <w:b w:val="0"/>
              <w:bCs/>
            </w:rPr>
            <w:fldChar w:fldCharType="begin"/>
          </w:r>
          <w:r>
            <w:rPr>
              <w:b w:val="0"/>
              <w:bCs/>
            </w:rPr>
            <w:instrText xml:space="preserve"> PAGEREF _Toc31877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E49FCDD">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_Toc9142 </w:instrText>
          </w:r>
          <w:r>
            <w:rPr>
              <w:rFonts w:ascii="Times New Roman" w:hAnsi="Times New Roman"/>
              <w:b w:val="0"/>
              <w:bCs/>
            </w:rPr>
            <w:fldChar w:fldCharType="separate"/>
          </w:r>
          <w:r>
            <w:rPr>
              <w:rFonts w:hint="default" w:eastAsia="宋体" w:cs="Times New Roman"/>
              <w:b w:val="0"/>
              <w:bCs/>
              <w:i w:val="0"/>
              <w:szCs w:val="28"/>
              <w:lang w:val="en-US" w:eastAsia="zh-CN"/>
            </w:rPr>
            <w:t>2.3 Spark SQL数据处理框架</w:t>
          </w:r>
          <w:r>
            <w:rPr>
              <w:b w:val="0"/>
              <w:bCs/>
            </w:rPr>
            <w:tab/>
          </w:r>
          <w:r>
            <w:rPr>
              <w:b w:val="0"/>
              <w:bCs/>
            </w:rPr>
            <w:fldChar w:fldCharType="begin"/>
          </w:r>
          <w:r>
            <w:rPr>
              <w:b w:val="0"/>
              <w:bCs/>
            </w:rPr>
            <w:instrText xml:space="preserve"> PAGEREF _Toc9142 \h </w:instrText>
          </w:r>
          <w:r>
            <w:rPr>
              <w:b w:val="0"/>
              <w:bCs/>
            </w:rPr>
            <w:fldChar w:fldCharType="separate"/>
          </w:r>
          <w:r>
            <w:rPr>
              <w:b w:val="0"/>
              <w:bCs/>
            </w:rPr>
            <w:t>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207FA16">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_Toc3925 </w:instrText>
          </w:r>
          <w:r>
            <w:rPr>
              <w:rFonts w:ascii="Times New Roman" w:hAnsi="Times New Roman"/>
              <w:b w:val="0"/>
              <w:bCs/>
            </w:rPr>
            <w:fldChar w:fldCharType="separate"/>
          </w:r>
          <w:r>
            <w:rPr>
              <w:rFonts w:hint="default" w:eastAsia="宋体" w:cs="Times New Roman"/>
              <w:b w:val="0"/>
              <w:bCs/>
              <w:i w:val="0"/>
              <w:szCs w:val="28"/>
              <w:lang w:val="en-US" w:eastAsia="zh-CN"/>
            </w:rPr>
            <w:t>2.4 数据采集与传输工具</w:t>
          </w:r>
          <w:r>
            <w:rPr>
              <w:b w:val="0"/>
              <w:bCs/>
            </w:rPr>
            <w:tab/>
          </w:r>
          <w:r>
            <w:rPr>
              <w:b w:val="0"/>
              <w:bCs/>
            </w:rPr>
            <w:fldChar w:fldCharType="begin"/>
          </w:r>
          <w:r>
            <w:rPr>
              <w:b w:val="0"/>
              <w:bCs/>
            </w:rPr>
            <w:instrText xml:space="preserve"> PAGEREF _Toc3925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7D417DD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_Toc30226 </w:instrText>
          </w:r>
          <w:r>
            <w:rPr>
              <w:rFonts w:ascii="Times New Roman" w:hAnsi="Times New Roman"/>
              <w:b w:val="0"/>
              <w:bCs/>
            </w:rPr>
            <w:fldChar w:fldCharType="separate"/>
          </w:r>
          <w:r>
            <w:rPr>
              <w:rFonts w:hint="default" w:eastAsia="宋体" w:cs="Times New Roman"/>
              <w:b w:val="0"/>
              <w:bCs/>
              <w:i w:val="0"/>
              <w:szCs w:val="28"/>
              <w:lang w:val="en-US" w:eastAsia="zh-CN"/>
            </w:rPr>
            <w:t>2.5 数据库技术</w:t>
          </w:r>
          <w:r>
            <w:rPr>
              <w:b w:val="0"/>
              <w:bCs/>
            </w:rPr>
            <w:tab/>
          </w:r>
          <w:r>
            <w:rPr>
              <w:b w:val="0"/>
              <w:bCs/>
            </w:rPr>
            <w:fldChar w:fldCharType="begin"/>
          </w:r>
          <w:r>
            <w:rPr>
              <w:b w:val="0"/>
              <w:bCs/>
            </w:rPr>
            <w:instrText xml:space="preserve"> PAGEREF _Toc30226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62F2F0C">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_Toc7546 </w:instrText>
          </w:r>
          <w:r>
            <w:rPr>
              <w:rFonts w:ascii="Times New Roman" w:hAnsi="Times New Roman"/>
              <w:b w:val="0"/>
              <w:bCs/>
            </w:rPr>
            <w:fldChar w:fldCharType="separate"/>
          </w:r>
          <w:r>
            <w:rPr>
              <w:rFonts w:hint="default" w:eastAsia="宋体" w:cs="Times New Roman"/>
              <w:b w:val="0"/>
              <w:bCs/>
              <w:i w:val="0"/>
              <w:szCs w:val="28"/>
              <w:lang w:val="en-US" w:eastAsia="zh-CN"/>
            </w:rPr>
            <w:t>2.6 数据分析工具</w:t>
          </w:r>
          <w:r>
            <w:rPr>
              <w:b w:val="0"/>
              <w:bCs/>
            </w:rPr>
            <w:tab/>
          </w:r>
          <w:r>
            <w:rPr>
              <w:b w:val="0"/>
              <w:bCs/>
            </w:rPr>
            <w:fldChar w:fldCharType="begin"/>
          </w:r>
          <w:r>
            <w:rPr>
              <w:b w:val="0"/>
              <w:bCs/>
            </w:rPr>
            <w:instrText xml:space="preserve"> PAGEREF _Toc7546 \h </w:instrText>
          </w:r>
          <w:r>
            <w:rPr>
              <w:b w:val="0"/>
              <w:bCs/>
            </w:rPr>
            <w:fldChar w:fldCharType="separate"/>
          </w:r>
          <w:r>
            <w:rPr>
              <w:b w:val="0"/>
              <w:bCs/>
            </w:rPr>
            <w:t>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6B0DC2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_Toc19224 </w:instrText>
          </w:r>
          <w:r>
            <w:rPr>
              <w:rFonts w:ascii="Times New Roman" w:hAnsi="Times New Roman"/>
              <w:b w:val="0"/>
              <w:bCs/>
            </w:rPr>
            <w:fldChar w:fldCharType="separate"/>
          </w:r>
          <w:r>
            <w:rPr>
              <w:rFonts w:hint="default" w:eastAsia="宋体" w:cs="Times New Roman"/>
              <w:b w:val="0"/>
              <w:bCs/>
              <w:i w:val="0"/>
              <w:szCs w:val="28"/>
              <w:lang w:val="en-US" w:eastAsia="zh-CN"/>
            </w:rPr>
            <w:t>2.7 FineBI可视化工具</w:t>
          </w:r>
          <w:r>
            <w:rPr>
              <w:b w:val="0"/>
              <w:bCs/>
            </w:rPr>
            <w:tab/>
          </w:r>
          <w:r>
            <w:rPr>
              <w:b w:val="0"/>
              <w:bCs/>
            </w:rPr>
            <w:fldChar w:fldCharType="begin"/>
          </w:r>
          <w:r>
            <w:rPr>
              <w:b w:val="0"/>
              <w:bCs/>
            </w:rPr>
            <w:instrText xml:space="preserve"> PAGEREF _Toc19224 \h </w:instrText>
          </w:r>
          <w:r>
            <w:rPr>
              <w:b w:val="0"/>
              <w:bCs/>
            </w:rPr>
            <w:fldChar w:fldCharType="separate"/>
          </w:r>
          <w:r>
            <w:rPr>
              <w:b w:val="0"/>
              <w:bCs/>
            </w:rPr>
            <w:t>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08D6331">
          <w:pPr>
            <w:pStyle w:val="18"/>
            <w:keepNext w:val="0"/>
            <w:keepLines w:val="0"/>
            <w:pageBreakBefore w:val="0"/>
            <w:widowControl w:val="0"/>
            <w:tabs>
              <w:tab w:val="right" w:leader="dot" w:pos="8788"/>
              <w:tab w:val="clear" w:pos="8777"/>
            </w:tabs>
            <w:kinsoku/>
            <w:wordWrap/>
            <w:overflowPunct/>
            <w:topLinePunct w:val="0"/>
            <w:autoSpaceDE/>
            <w:autoSpaceDN/>
            <w:bidi w:val="0"/>
            <w:adjustRightInd/>
            <w:snapToGrid/>
            <w:ind w:left="420"/>
            <w:textAlignment w:val="auto"/>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_Toc29356 </w:instrText>
          </w:r>
          <w:r>
            <w:rPr>
              <w:rFonts w:ascii="Times New Roman" w:hAnsi="Times New Roman"/>
              <w:b w:val="0"/>
              <w:bCs/>
            </w:rPr>
            <w:fldChar w:fldCharType="separate"/>
          </w:r>
          <w:r>
            <w:rPr>
              <w:rFonts w:hint="default" w:eastAsia="宋体" w:cs="Times New Roman"/>
              <w:b w:val="0"/>
              <w:bCs/>
              <w:i w:val="0"/>
              <w:szCs w:val="28"/>
              <w:lang w:val="en-US" w:eastAsia="zh-CN"/>
            </w:rPr>
            <w:t>2.8 本章小结</w:t>
          </w:r>
          <w:r>
            <w:rPr>
              <w:b w:val="0"/>
              <w:bCs/>
            </w:rPr>
            <w:tab/>
          </w:r>
          <w:r>
            <w:rPr>
              <w:b w:val="0"/>
              <w:bCs/>
            </w:rPr>
            <w:fldChar w:fldCharType="begin"/>
          </w:r>
          <w:r>
            <w:rPr>
              <w:b w:val="0"/>
              <w:bCs/>
            </w:rPr>
            <w:instrText xml:space="preserve"> PAGEREF _Toc29356 \h </w:instrText>
          </w:r>
          <w:r>
            <w:rPr>
              <w:b w:val="0"/>
              <w:bCs/>
            </w:rPr>
            <w:fldChar w:fldCharType="separate"/>
          </w:r>
          <w:r>
            <w:rPr>
              <w:b w:val="0"/>
              <w:bCs/>
            </w:rPr>
            <w:t>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FE85C4B">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_Toc22232 </w:instrText>
          </w:r>
          <w:r>
            <w:rPr>
              <w:rFonts w:ascii="Times New Roman" w:hAnsi="Times New Roman"/>
              <w:b w:val="0"/>
              <w:bCs/>
            </w:rPr>
            <w:fldChar w:fldCharType="separate"/>
          </w:r>
          <w:r>
            <w:rPr>
              <w:rFonts w:hint="default"/>
              <w:b w:val="0"/>
              <w:bCs/>
              <w:i w:val="0"/>
              <w:szCs w:val="32"/>
              <w:lang w:val="en-US" w:eastAsia="zh-CN"/>
            </w:rPr>
            <w:t xml:space="preserve">3 </w:t>
          </w:r>
          <w:r>
            <w:rPr>
              <w:rFonts w:hint="eastAsia" w:asciiTheme="majorEastAsia" w:hAnsiTheme="majorEastAsia" w:eastAsiaTheme="majorEastAsia" w:cstheme="majorEastAsia"/>
              <w:b w:val="0"/>
              <w:bCs/>
              <w:i w:val="0"/>
              <w:szCs w:val="32"/>
              <w:lang w:val="en-US" w:eastAsia="zh-CN"/>
            </w:rPr>
            <w:t>需求分析与可行性论证</w:t>
          </w:r>
          <w:r>
            <w:rPr>
              <w:b w:val="0"/>
              <w:bCs/>
            </w:rPr>
            <w:tab/>
          </w:r>
          <w:r>
            <w:rPr>
              <w:b w:val="0"/>
              <w:bCs/>
            </w:rPr>
            <w:fldChar w:fldCharType="begin"/>
          </w:r>
          <w:r>
            <w:rPr>
              <w:b w:val="0"/>
              <w:bCs/>
            </w:rPr>
            <w:instrText xml:space="preserve"> PAGEREF _Toc22232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BE042D7">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_Toc5387 </w:instrText>
          </w:r>
          <w:r>
            <w:rPr>
              <w:rFonts w:ascii="Times New Roman" w:hAnsi="Times New Roman"/>
              <w:b w:val="0"/>
              <w:bCs/>
            </w:rPr>
            <w:fldChar w:fldCharType="separate"/>
          </w:r>
          <w:r>
            <w:rPr>
              <w:rFonts w:hint="default" w:eastAsia="宋体" w:cs="Times New Roman"/>
              <w:b w:val="0"/>
              <w:bCs/>
              <w:i w:val="0"/>
              <w:szCs w:val="28"/>
              <w:lang w:val="en-US" w:eastAsia="zh-CN"/>
            </w:rPr>
            <w:t>3.1 特色分析需求</w:t>
          </w:r>
          <w:r>
            <w:rPr>
              <w:b w:val="0"/>
              <w:bCs/>
            </w:rPr>
            <w:tab/>
          </w:r>
          <w:r>
            <w:rPr>
              <w:b w:val="0"/>
              <w:bCs/>
            </w:rPr>
            <w:fldChar w:fldCharType="begin"/>
          </w:r>
          <w:r>
            <w:rPr>
              <w:b w:val="0"/>
              <w:bCs/>
            </w:rPr>
            <w:instrText xml:space="preserve"> PAGEREF _Toc5387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8EBDC7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_Toc26618 </w:instrText>
          </w:r>
          <w:r>
            <w:rPr>
              <w:rFonts w:ascii="Times New Roman" w:hAnsi="Times New Roman"/>
              <w:b w:val="0"/>
              <w:bCs/>
            </w:rPr>
            <w:fldChar w:fldCharType="separate"/>
          </w:r>
          <w:r>
            <w:rPr>
              <w:rFonts w:hint="default" w:eastAsia="宋体" w:cs="Times New Roman"/>
              <w:b w:val="0"/>
              <w:bCs/>
              <w:i w:val="0"/>
              <w:szCs w:val="28"/>
              <w:lang w:val="en-US" w:eastAsia="zh-CN"/>
            </w:rPr>
            <w:t>3.2 数据需求分析</w:t>
          </w:r>
          <w:r>
            <w:rPr>
              <w:b w:val="0"/>
              <w:bCs/>
            </w:rPr>
            <w:tab/>
          </w:r>
          <w:r>
            <w:rPr>
              <w:b w:val="0"/>
              <w:bCs/>
            </w:rPr>
            <w:fldChar w:fldCharType="begin"/>
          </w:r>
          <w:r>
            <w:rPr>
              <w:b w:val="0"/>
              <w:bCs/>
            </w:rPr>
            <w:instrText xml:space="preserve"> PAGEREF _Toc26618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8A3B3D0">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_Toc7555 </w:instrText>
          </w:r>
          <w:r>
            <w:rPr>
              <w:rFonts w:ascii="Times New Roman" w:hAnsi="Times New Roman"/>
              <w:b w:val="0"/>
              <w:bCs/>
            </w:rPr>
            <w:fldChar w:fldCharType="separate"/>
          </w:r>
          <w:r>
            <w:rPr>
              <w:rFonts w:hint="default" w:eastAsia="宋体" w:cs="Times New Roman"/>
              <w:b w:val="0"/>
              <w:bCs/>
              <w:i w:val="0"/>
              <w:szCs w:val="28"/>
              <w:lang w:val="en-US" w:eastAsia="zh-CN"/>
            </w:rPr>
            <w:t>3.3 技术需求分析</w:t>
          </w:r>
          <w:r>
            <w:rPr>
              <w:b w:val="0"/>
              <w:bCs/>
            </w:rPr>
            <w:tab/>
          </w:r>
          <w:r>
            <w:rPr>
              <w:b w:val="0"/>
              <w:bCs/>
            </w:rPr>
            <w:fldChar w:fldCharType="begin"/>
          </w:r>
          <w:r>
            <w:rPr>
              <w:b w:val="0"/>
              <w:bCs/>
            </w:rPr>
            <w:instrText xml:space="preserve"> PAGEREF _Toc7555 \h </w:instrText>
          </w:r>
          <w:r>
            <w:rPr>
              <w:b w:val="0"/>
              <w:bCs/>
            </w:rPr>
            <w:fldChar w:fldCharType="separate"/>
          </w:r>
          <w:r>
            <w:rPr>
              <w:b w:val="0"/>
              <w:bCs/>
            </w:rPr>
            <w:t>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9375A6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_Toc11544 </w:instrText>
          </w:r>
          <w:r>
            <w:rPr>
              <w:rFonts w:ascii="Times New Roman" w:hAnsi="Times New Roman"/>
              <w:b w:val="0"/>
              <w:bCs/>
            </w:rPr>
            <w:fldChar w:fldCharType="separate"/>
          </w:r>
          <w:r>
            <w:rPr>
              <w:rFonts w:hint="default" w:eastAsia="宋体" w:cs="Times New Roman"/>
              <w:b w:val="0"/>
              <w:bCs/>
              <w:i w:val="0"/>
              <w:szCs w:val="28"/>
              <w:lang w:val="en-US" w:eastAsia="zh-CN"/>
            </w:rPr>
            <w:t>3.4 可行性论证</w:t>
          </w:r>
          <w:r>
            <w:rPr>
              <w:b w:val="0"/>
              <w:bCs/>
            </w:rPr>
            <w:tab/>
          </w:r>
          <w:r>
            <w:rPr>
              <w:b w:val="0"/>
              <w:bCs/>
            </w:rPr>
            <w:fldChar w:fldCharType="begin"/>
          </w:r>
          <w:r>
            <w:rPr>
              <w:b w:val="0"/>
              <w:bCs/>
            </w:rPr>
            <w:instrText xml:space="preserve"> PAGEREF _Toc11544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F00CCE7">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_Toc31799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3.4.1 技术可行性</w:t>
          </w:r>
          <w:r>
            <w:rPr>
              <w:b w:val="0"/>
              <w:bCs/>
            </w:rPr>
            <w:tab/>
          </w:r>
          <w:r>
            <w:rPr>
              <w:b w:val="0"/>
              <w:bCs/>
            </w:rPr>
            <w:fldChar w:fldCharType="begin"/>
          </w:r>
          <w:r>
            <w:rPr>
              <w:b w:val="0"/>
              <w:bCs/>
            </w:rPr>
            <w:instrText xml:space="preserve"> PAGEREF _Toc31799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C79A40A">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_Toc10740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3.4.2 数据可行性</w:t>
          </w:r>
          <w:r>
            <w:rPr>
              <w:b w:val="0"/>
              <w:bCs/>
            </w:rPr>
            <w:tab/>
          </w:r>
          <w:r>
            <w:rPr>
              <w:b w:val="0"/>
              <w:bCs/>
            </w:rPr>
            <w:fldChar w:fldCharType="begin"/>
          </w:r>
          <w:r>
            <w:rPr>
              <w:b w:val="0"/>
              <w:bCs/>
            </w:rPr>
            <w:instrText xml:space="preserve"> PAGEREF _Toc10740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67FBA1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_Toc20836 </w:instrText>
          </w:r>
          <w:r>
            <w:rPr>
              <w:rFonts w:ascii="Times New Roman" w:hAnsi="Times New Roman"/>
              <w:b w:val="0"/>
              <w:bCs/>
            </w:rPr>
            <w:fldChar w:fldCharType="separate"/>
          </w:r>
          <w:r>
            <w:rPr>
              <w:rFonts w:hint="default" w:eastAsia="宋体" w:cs="Times New Roman"/>
              <w:b w:val="0"/>
              <w:bCs/>
              <w:i w:val="0"/>
              <w:szCs w:val="28"/>
              <w:lang w:val="en-US" w:eastAsia="zh-CN"/>
            </w:rPr>
            <w:t>3.5 本章小结</w:t>
          </w:r>
          <w:r>
            <w:rPr>
              <w:b w:val="0"/>
              <w:bCs/>
            </w:rPr>
            <w:tab/>
          </w:r>
          <w:r>
            <w:rPr>
              <w:b w:val="0"/>
              <w:bCs/>
            </w:rPr>
            <w:fldChar w:fldCharType="begin"/>
          </w:r>
          <w:r>
            <w:rPr>
              <w:b w:val="0"/>
              <w:bCs/>
            </w:rPr>
            <w:instrText xml:space="preserve"> PAGEREF _Toc20836 \h </w:instrText>
          </w:r>
          <w:r>
            <w:rPr>
              <w:b w:val="0"/>
              <w:bCs/>
            </w:rPr>
            <w:fldChar w:fldCharType="separate"/>
          </w:r>
          <w:r>
            <w:rPr>
              <w:b w:val="0"/>
              <w:bCs/>
            </w:rPr>
            <w:t>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B8F6DF9">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_Toc842 </w:instrText>
          </w:r>
          <w:r>
            <w:rPr>
              <w:rFonts w:ascii="Times New Roman" w:hAnsi="Times New Roman"/>
              <w:b w:val="0"/>
              <w:bCs/>
            </w:rPr>
            <w:fldChar w:fldCharType="separate"/>
          </w:r>
          <w:r>
            <w:rPr>
              <w:rFonts w:hint="default"/>
              <w:b w:val="0"/>
              <w:bCs/>
              <w:lang w:val="en-US" w:eastAsia="zh-CN"/>
            </w:rPr>
            <w:t xml:space="preserve">4 </w:t>
          </w:r>
          <w:r>
            <w:rPr>
              <w:rFonts w:hint="eastAsia"/>
              <w:b w:val="0"/>
              <w:bCs/>
              <w:lang w:val="en-US" w:eastAsia="zh-CN"/>
            </w:rPr>
            <w:t>数据采集与预处理</w:t>
          </w:r>
          <w:r>
            <w:rPr>
              <w:b w:val="0"/>
              <w:bCs/>
            </w:rPr>
            <w:tab/>
          </w:r>
          <w:r>
            <w:rPr>
              <w:b w:val="0"/>
              <w:bCs/>
            </w:rPr>
            <w:fldChar w:fldCharType="begin"/>
          </w:r>
          <w:r>
            <w:rPr>
              <w:b w:val="0"/>
              <w:bCs/>
            </w:rPr>
            <w:instrText xml:space="preserve"> PAGEREF _Toc842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590DD7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_Toc1640 </w:instrText>
          </w:r>
          <w:r>
            <w:rPr>
              <w:rFonts w:ascii="Times New Roman" w:hAnsi="Times New Roman"/>
              <w:b w:val="0"/>
              <w:bCs/>
            </w:rPr>
            <w:fldChar w:fldCharType="separate"/>
          </w:r>
          <w:r>
            <w:rPr>
              <w:rFonts w:hint="default" w:eastAsia="宋体" w:cs="Times New Roman"/>
              <w:b w:val="0"/>
              <w:bCs/>
              <w:i w:val="0"/>
              <w:szCs w:val="28"/>
              <w:lang w:val="en-US" w:eastAsia="zh-CN"/>
            </w:rPr>
            <w:t>4.1 数据来源说明</w:t>
          </w:r>
          <w:r>
            <w:rPr>
              <w:b w:val="0"/>
              <w:bCs/>
            </w:rPr>
            <w:tab/>
          </w:r>
          <w:r>
            <w:rPr>
              <w:b w:val="0"/>
              <w:bCs/>
            </w:rPr>
            <w:fldChar w:fldCharType="begin"/>
          </w:r>
          <w:r>
            <w:rPr>
              <w:b w:val="0"/>
              <w:bCs/>
            </w:rPr>
            <w:instrText xml:space="preserve"> PAGEREF _Toc1640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3C4180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_Toc15952 </w:instrText>
          </w:r>
          <w:r>
            <w:rPr>
              <w:rFonts w:ascii="Times New Roman" w:hAnsi="Times New Roman"/>
              <w:b w:val="0"/>
              <w:bCs/>
            </w:rPr>
            <w:fldChar w:fldCharType="separate"/>
          </w:r>
          <w:r>
            <w:rPr>
              <w:rFonts w:hint="default"/>
              <w:b w:val="0"/>
              <w:bCs/>
              <w:lang w:val="en-US" w:eastAsia="zh-CN"/>
            </w:rPr>
            <w:t>4.2 数据预处理</w:t>
          </w:r>
          <w:r>
            <w:rPr>
              <w:b w:val="0"/>
              <w:bCs/>
            </w:rPr>
            <w:tab/>
          </w:r>
          <w:r>
            <w:rPr>
              <w:b w:val="0"/>
              <w:bCs/>
            </w:rPr>
            <w:fldChar w:fldCharType="begin"/>
          </w:r>
          <w:r>
            <w:rPr>
              <w:b w:val="0"/>
              <w:bCs/>
            </w:rPr>
            <w:instrText xml:space="preserve"> PAGEREF _Toc15952 \h </w:instrText>
          </w:r>
          <w:r>
            <w:rPr>
              <w:b w:val="0"/>
              <w:bCs/>
            </w:rPr>
            <w:fldChar w:fldCharType="separate"/>
          </w:r>
          <w:r>
            <w:rPr>
              <w:b w:val="0"/>
              <w:bCs/>
            </w:rPr>
            <w:t>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8F7262D">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_Toc28608 </w:instrText>
          </w:r>
          <w:r>
            <w:rPr>
              <w:rFonts w:ascii="Times New Roman" w:hAnsi="Times New Roman"/>
              <w:b w:val="0"/>
              <w:bCs/>
            </w:rPr>
            <w:fldChar w:fldCharType="separate"/>
          </w:r>
          <w:r>
            <w:rPr>
              <w:rFonts w:hint="default" w:eastAsia="宋体" w:cs="Times New Roman"/>
              <w:b w:val="0"/>
              <w:bCs/>
              <w:i w:val="0"/>
              <w:szCs w:val="28"/>
              <w:lang w:val="en-US" w:eastAsia="zh-CN"/>
            </w:rPr>
            <w:t>4.3 数据采集实现过程</w:t>
          </w:r>
          <w:r>
            <w:rPr>
              <w:b w:val="0"/>
              <w:bCs/>
            </w:rPr>
            <w:tab/>
          </w:r>
          <w:r>
            <w:rPr>
              <w:b w:val="0"/>
              <w:bCs/>
            </w:rPr>
            <w:fldChar w:fldCharType="begin"/>
          </w:r>
          <w:r>
            <w:rPr>
              <w:b w:val="0"/>
              <w:bCs/>
            </w:rPr>
            <w:instrText xml:space="preserve"> PAGEREF _Toc28608 \h </w:instrText>
          </w:r>
          <w:r>
            <w:rPr>
              <w:b w:val="0"/>
              <w:bCs/>
            </w:rPr>
            <w:fldChar w:fldCharType="separate"/>
          </w:r>
          <w:r>
            <w:rPr>
              <w:b w:val="0"/>
              <w:bCs/>
            </w:rPr>
            <w:t>10</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5C8055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_Toc14631 </w:instrText>
          </w:r>
          <w:r>
            <w:rPr>
              <w:rFonts w:ascii="Times New Roman" w:hAnsi="Times New Roman"/>
              <w:b w:val="0"/>
              <w:bCs/>
            </w:rPr>
            <w:fldChar w:fldCharType="separate"/>
          </w:r>
          <w:r>
            <w:rPr>
              <w:rFonts w:hint="default" w:eastAsia="宋体" w:cs="Times New Roman"/>
              <w:b w:val="0"/>
              <w:bCs/>
              <w:i w:val="0"/>
              <w:szCs w:val="28"/>
              <w:lang w:val="en-US" w:eastAsia="zh-CN"/>
            </w:rPr>
            <w:t>4.4 核心字段说明</w:t>
          </w:r>
          <w:r>
            <w:rPr>
              <w:b w:val="0"/>
              <w:bCs/>
            </w:rPr>
            <w:tab/>
          </w:r>
          <w:r>
            <w:rPr>
              <w:b w:val="0"/>
              <w:bCs/>
            </w:rPr>
            <w:fldChar w:fldCharType="begin"/>
          </w:r>
          <w:r>
            <w:rPr>
              <w:b w:val="0"/>
              <w:bCs/>
            </w:rPr>
            <w:instrText xml:space="preserve"> PAGEREF _Toc14631 \h </w:instrText>
          </w:r>
          <w:r>
            <w:rPr>
              <w:b w:val="0"/>
              <w:bCs/>
            </w:rPr>
            <w:fldChar w:fldCharType="separate"/>
          </w:r>
          <w:r>
            <w:rPr>
              <w:b w:val="0"/>
              <w:bCs/>
            </w:rPr>
            <w:t>11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D3FACC2">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_Toc18495 </w:instrText>
          </w:r>
          <w:r>
            <w:rPr>
              <w:rFonts w:ascii="Times New Roman" w:hAnsi="Times New Roman"/>
              <w:b w:val="0"/>
              <w:bCs/>
            </w:rPr>
            <w:fldChar w:fldCharType="separate"/>
          </w:r>
          <w:r>
            <w:rPr>
              <w:rFonts w:hint="default" w:eastAsia="宋体" w:cs="Times New Roman"/>
              <w:b w:val="0"/>
              <w:bCs/>
              <w:i w:val="0"/>
              <w:szCs w:val="28"/>
              <w:lang w:val="en-US" w:eastAsia="zh-CN"/>
            </w:rPr>
            <w:t>4.5 数据库存储与数据导入流程</w:t>
          </w:r>
          <w:r>
            <w:rPr>
              <w:b w:val="0"/>
              <w:bCs/>
            </w:rPr>
            <w:tab/>
          </w:r>
          <w:r>
            <w:rPr>
              <w:b w:val="0"/>
              <w:bCs/>
            </w:rPr>
            <w:fldChar w:fldCharType="begin"/>
          </w:r>
          <w:r>
            <w:rPr>
              <w:b w:val="0"/>
              <w:bCs/>
            </w:rPr>
            <w:instrText xml:space="preserve"> PAGEREF _Toc18495 \h </w:instrText>
          </w:r>
          <w:r>
            <w:rPr>
              <w:b w:val="0"/>
              <w:bCs/>
            </w:rPr>
            <w:fldChar w:fldCharType="separate"/>
          </w:r>
          <w:r>
            <w:rPr>
              <w:b w:val="0"/>
              <w:bCs/>
            </w:rPr>
            <w:t>12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6271660">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_Toc3006 </w:instrText>
          </w:r>
          <w:r>
            <w:rPr>
              <w:rFonts w:ascii="Times New Roman" w:hAnsi="Times New Roman"/>
              <w:b w:val="0"/>
              <w:bCs/>
            </w:rPr>
            <w:fldChar w:fldCharType="separate"/>
          </w:r>
          <w:r>
            <w:rPr>
              <w:rFonts w:hint="default" w:eastAsia="宋体" w:cs="Times New Roman"/>
              <w:b w:val="0"/>
              <w:bCs/>
              <w:i w:val="0"/>
              <w:szCs w:val="28"/>
              <w:lang w:val="en-US" w:eastAsia="zh-CN"/>
            </w:rPr>
            <w:t>4.6 本章小结</w:t>
          </w:r>
          <w:r>
            <w:rPr>
              <w:b w:val="0"/>
              <w:bCs/>
            </w:rPr>
            <w:tab/>
          </w:r>
          <w:r>
            <w:rPr>
              <w:b w:val="0"/>
              <w:bCs/>
            </w:rPr>
            <w:fldChar w:fldCharType="begin"/>
          </w:r>
          <w:r>
            <w:rPr>
              <w:b w:val="0"/>
              <w:bCs/>
            </w:rPr>
            <w:instrText xml:space="preserve"> PAGEREF _Toc3006 \h </w:instrText>
          </w:r>
          <w:r>
            <w:rPr>
              <w:b w:val="0"/>
              <w:bCs/>
            </w:rPr>
            <w:fldChar w:fldCharType="separate"/>
          </w:r>
          <w:r>
            <w:rPr>
              <w:b w:val="0"/>
              <w:bCs/>
            </w:rPr>
            <w:t>13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7BE159E">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_Toc5846 </w:instrText>
          </w:r>
          <w:r>
            <w:rPr>
              <w:rFonts w:ascii="Times New Roman" w:hAnsi="Times New Roman"/>
              <w:b w:val="0"/>
              <w:bCs/>
            </w:rPr>
            <w:fldChar w:fldCharType="separate"/>
          </w:r>
          <w:r>
            <w:rPr>
              <w:rFonts w:hint="default"/>
              <w:b w:val="0"/>
              <w:bCs/>
              <w:i w:val="0"/>
              <w:szCs w:val="32"/>
              <w:lang w:val="en-US" w:eastAsia="zh-CN"/>
            </w:rPr>
            <w:t xml:space="preserve">5 </w:t>
          </w:r>
          <w:r>
            <w:rPr>
              <w:rFonts w:hint="eastAsia" w:asciiTheme="majorEastAsia" w:hAnsiTheme="majorEastAsia" w:eastAsiaTheme="majorEastAsia" w:cstheme="majorEastAsia"/>
              <w:b w:val="0"/>
              <w:bCs/>
              <w:i w:val="0"/>
              <w:szCs w:val="32"/>
              <w:lang w:val="en-US" w:eastAsia="zh-CN"/>
            </w:rPr>
            <w:t>数据存储处理与特色分析</w:t>
          </w:r>
          <w:r>
            <w:rPr>
              <w:b w:val="0"/>
              <w:bCs/>
            </w:rPr>
            <w:tab/>
          </w:r>
          <w:r>
            <w:rPr>
              <w:b w:val="0"/>
              <w:bCs/>
            </w:rPr>
            <w:fldChar w:fldCharType="begin"/>
          </w:r>
          <w:r>
            <w:rPr>
              <w:b w:val="0"/>
              <w:bCs/>
            </w:rPr>
            <w:instrText xml:space="preserve"> PAGEREF _Toc5846 \h </w:instrText>
          </w:r>
          <w:r>
            <w:rPr>
              <w:b w:val="0"/>
              <w:bCs/>
            </w:rPr>
            <w:fldChar w:fldCharType="separate"/>
          </w:r>
          <w:r>
            <w:rPr>
              <w:b w:val="0"/>
              <w:bCs/>
            </w:rPr>
            <w:t>14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5613311">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_Toc15618 </w:instrText>
          </w:r>
          <w:r>
            <w:rPr>
              <w:rFonts w:ascii="Times New Roman" w:hAnsi="Times New Roman"/>
              <w:b w:val="0"/>
              <w:bCs/>
            </w:rPr>
            <w:fldChar w:fldCharType="separate"/>
          </w:r>
          <w:r>
            <w:rPr>
              <w:rFonts w:hint="default" w:eastAsia="宋体" w:cs="Times New Roman"/>
              <w:b w:val="0"/>
              <w:bCs/>
              <w:i w:val="0"/>
              <w:szCs w:val="28"/>
              <w:lang w:val="en-US" w:eastAsia="zh-CN"/>
            </w:rPr>
            <w:t>5.1 环境搭建与配置</w:t>
          </w:r>
          <w:r>
            <w:rPr>
              <w:b w:val="0"/>
              <w:bCs/>
            </w:rPr>
            <w:tab/>
          </w:r>
          <w:r>
            <w:rPr>
              <w:b w:val="0"/>
              <w:bCs/>
            </w:rPr>
            <w:fldChar w:fldCharType="begin"/>
          </w:r>
          <w:r>
            <w:rPr>
              <w:b w:val="0"/>
              <w:bCs/>
            </w:rPr>
            <w:instrText xml:space="preserve"> PAGEREF _Toc15618 \h </w:instrText>
          </w:r>
          <w:r>
            <w:rPr>
              <w:b w:val="0"/>
              <w:bCs/>
            </w:rPr>
            <w:fldChar w:fldCharType="separate"/>
          </w:r>
          <w:r>
            <w:rPr>
              <w:b w:val="0"/>
              <w:bCs/>
            </w:rPr>
            <w:t>14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52E3900">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_Toc23444 </w:instrText>
          </w:r>
          <w:r>
            <w:rPr>
              <w:rFonts w:ascii="Times New Roman" w:hAnsi="Times New Roman"/>
              <w:b w:val="0"/>
              <w:bCs/>
            </w:rPr>
            <w:fldChar w:fldCharType="separate"/>
          </w:r>
          <w:r>
            <w:rPr>
              <w:rFonts w:hint="default" w:eastAsia="宋体" w:cs="Times New Roman"/>
              <w:b w:val="0"/>
              <w:bCs/>
              <w:i w:val="0"/>
              <w:szCs w:val="28"/>
              <w:lang w:val="en-US" w:eastAsia="zh-CN"/>
            </w:rPr>
            <w:t>5.2 数据仓库构建</w:t>
          </w:r>
          <w:r>
            <w:rPr>
              <w:b w:val="0"/>
              <w:bCs/>
            </w:rPr>
            <w:tab/>
          </w:r>
          <w:r>
            <w:rPr>
              <w:b w:val="0"/>
              <w:bCs/>
            </w:rPr>
            <w:fldChar w:fldCharType="begin"/>
          </w:r>
          <w:r>
            <w:rPr>
              <w:b w:val="0"/>
              <w:bCs/>
            </w:rPr>
            <w:instrText xml:space="preserve"> PAGEREF _Toc23444 \h </w:instrText>
          </w:r>
          <w:r>
            <w:rPr>
              <w:b w:val="0"/>
              <w:bCs/>
            </w:rPr>
            <w:fldChar w:fldCharType="separate"/>
          </w:r>
          <w:r>
            <w:rPr>
              <w:b w:val="0"/>
              <w:bCs/>
            </w:rPr>
            <w:t>15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A7D58CF">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_Toc22089 </w:instrText>
          </w:r>
          <w:r>
            <w:rPr>
              <w:rFonts w:ascii="Times New Roman" w:hAnsi="Times New Roman"/>
              <w:b w:val="0"/>
              <w:bCs/>
            </w:rPr>
            <w:fldChar w:fldCharType="separate"/>
          </w:r>
          <w:r>
            <w:rPr>
              <w:rFonts w:hint="default" w:eastAsia="宋体" w:cs="Times New Roman"/>
              <w:b w:val="0"/>
              <w:bCs/>
              <w:i w:val="0"/>
              <w:szCs w:val="28"/>
              <w:lang w:val="en-US" w:eastAsia="zh-CN"/>
            </w:rPr>
            <w:t>5.3 数据分层处理</w:t>
          </w:r>
          <w:r>
            <w:rPr>
              <w:b w:val="0"/>
              <w:bCs/>
            </w:rPr>
            <w:tab/>
          </w:r>
          <w:r>
            <w:rPr>
              <w:b w:val="0"/>
              <w:bCs/>
            </w:rPr>
            <w:fldChar w:fldCharType="begin"/>
          </w:r>
          <w:r>
            <w:rPr>
              <w:b w:val="0"/>
              <w:bCs/>
            </w:rPr>
            <w:instrText xml:space="preserve"> PAGEREF _Toc22089 \h </w:instrText>
          </w:r>
          <w:r>
            <w:rPr>
              <w:b w:val="0"/>
              <w:bCs/>
            </w:rPr>
            <w:fldChar w:fldCharType="separate"/>
          </w:r>
          <w:r>
            <w:rPr>
              <w:b w:val="0"/>
              <w:bCs/>
            </w:rPr>
            <w:t>17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16EF428">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_Toc1494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5.3.1 DWD层数据清洗与格式校验</w:t>
          </w:r>
          <w:r>
            <w:rPr>
              <w:b w:val="0"/>
              <w:bCs/>
            </w:rPr>
            <w:tab/>
          </w:r>
          <w:r>
            <w:rPr>
              <w:b w:val="0"/>
              <w:bCs/>
            </w:rPr>
            <w:fldChar w:fldCharType="begin"/>
          </w:r>
          <w:r>
            <w:rPr>
              <w:b w:val="0"/>
              <w:bCs/>
            </w:rPr>
            <w:instrText xml:space="preserve"> PAGEREF _Toc1494 \h </w:instrText>
          </w:r>
          <w:r>
            <w:rPr>
              <w:b w:val="0"/>
              <w:bCs/>
            </w:rPr>
            <w:fldChar w:fldCharType="separate"/>
          </w:r>
          <w:r>
            <w:rPr>
              <w:b w:val="0"/>
              <w:bCs/>
            </w:rPr>
            <w:t>17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FAC4618">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_Toc28507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5.3.2 DWS层数据聚合</w:t>
          </w:r>
          <w:r>
            <w:rPr>
              <w:b w:val="0"/>
              <w:bCs/>
            </w:rPr>
            <w:tab/>
          </w:r>
          <w:r>
            <w:rPr>
              <w:b w:val="0"/>
              <w:bCs/>
            </w:rPr>
            <w:fldChar w:fldCharType="begin"/>
          </w:r>
          <w:r>
            <w:rPr>
              <w:b w:val="0"/>
              <w:bCs/>
            </w:rPr>
            <w:instrText xml:space="preserve"> PAGEREF _Toc28507 \h </w:instrText>
          </w:r>
          <w:r>
            <w:rPr>
              <w:b w:val="0"/>
              <w:bCs/>
            </w:rPr>
            <w:fldChar w:fldCharType="separate"/>
          </w:r>
          <w:r>
            <w:rPr>
              <w:b w:val="0"/>
              <w:bCs/>
            </w:rPr>
            <w:t>19</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EB26EE0">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_Toc1209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5.3.3 DM层衍生指标生成</w:t>
          </w:r>
          <w:r>
            <w:rPr>
              <w:b w:val="0"/>
              <w:bCs/>
            </w:rPr>
            <w:tab/>
          </w:r>
          <w:r>
            <w:rPr>
              <w:b w:val="0"/>
              <w:bCs/>
            </w:rPr>
            <w:fldChar w:fldCharType="begin"/>
          </w:r>
          <w:r>
            <w:rPr>
              <w:b w:val="0"/>
              <w:bCs/>
            </w:rPr>
            <w:instrText xml:space="preserve"> PAGEREF _Toc1209 \h </w:instrText>
          </w:r>
          <w:r>
            <w:rPr>
              <w:b w:val="0"/>
              <w:bCs/>
            </w:rPr>
            <w:fldChar w:fldCharType="separate"/>
          </w:r>
          <w:r>
            <w:rPr>
              <w:b w:val="0"/>
              <w:bCs/>
            </w:rPr>
            <w:t>21</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2EC8585">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_Toc3143 </w:instrText>
          </w:r>
          <w:r>
            <w:rPr>
              <w:rFonts w:ascii="Times New Roman" w:hAnsi="Times New Roman"/>
              <w:b w:val="0"/>
              <w:bCs/>
            </w:rPr>
            <w:fldChar w:fldCharType="separate"/>
          </w:r>
          <w:r>
            <w:rPr>
              <w:rFonts w:hint="default" w:eastAsia="宋体" w:cs="Times New Roman"/>
              <w:b w:val="0"/>
              <w:bCs/>
              <w:i w:val="0"/>
              <w:szCs w:val="28"/>
              <w:lang w:val="en-US" w:eastAsia="zh-CN"/>
            </w:rPr>
            <w:t xml:space="preserve">5.4 </w:t>
          </w:r>
          <w:r>
            <w:rPr>
              <w:rFonts w:hint="eastAsia" w:eastAsia="宋体" w:cs="Times New Roman"/>
              <w:b w:val="0"/>
              <w:bCs/>
              <w:i w:val="0"/>
              <w:szCs w:val="28"/>
              <w:lang w:val="en-US" w:eastAsia="zh-CN"/>
            </w:rPr>
            <w:t>特色数据分析</w:t>
          </w:r>
          <w:r>
            <w:rPr>
              <w:b w:val="0"/>
              <w:bCs/>
            </w:rPr>
            <w:tab/>
          </w:r>
          <w:r>
            <w:rPr>
              <w:b w:val="0"/>
              <w:bCs/>
            </w:rPr>
            <w:fldChar w:fldCharType="begin"/>
          </w:r>
          <w:r>
            <w:rPr>
              <w:b w:val="0"/>
              <w:bCs/>
            </w:rPr>
            <w:instrText xml:space="preserve"> PAGEREF _Toc3143 \h </w:instrText>
          </w:r>
          <w:r>
            <w:rPr>
              <w:b w:val="0"/>
              <w:bCs/>
            </w:rPr>
            <w:fldChar w:fldCharType="separate"/>
          </w:r>
          <w:r>
            <w:rPr>
              <w:b w:val="0"/>
              <w:bCs/>
            </w:rPr>
            <w:t>24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70F7AAD9">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_Toc25778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5.4.1 销售趋势分析与预测</w:t>
          </w:r>
          <w:r>
            <w:rPr>
              <w:b w:val="0"/>
              <w:bCs/>
            </w:rPr>
            <w:tab/>
          </w:r>
          <w:r>
            <w:rPr>
              <w:b w:val="0"/>
              <w:bCs/>
            </w:rPr>
            <w:fldChar w:fldCharType="begin"/>
          </w:r>
          <w:r>
            <w:rPr>
              <w:b w:val="0"/>
              <w:bCs/>
            </w:rPr>
            <w:instrText xml:space="preserve"> PAGEREF _Toc25778 \h </w:instrText>
          </w:r>
          <w:r>
            <w:rPr>
              <w:b w:val="0"/>
              <w:bCs/>
            </w:rPr>
            <w:fldChar w:fldCharType="separate"/>
          </w:r>
          <w:r>
            <w:rPr>
              <w:b w:val="0"/>
              <w:bCs/>
            </w:rPr>
            <w:t>24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77082D3">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_Toc15615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5.4.2 客户细分与价值分析</w:t>
          </w:r>
          <w:r>
            <w:rPr>
              <w:b w:val="0"/>
              <w:bCs/>
            </w:rPr>
            <w:tab/>
          </w:r>
          <w:r>
            <w:rPr>
              <w:b w:val="0"/>
              <w:bCs/>
            </w:rPr>
            <w:fldChar w:fldCharType="begin"/>
          </w:r>
          <w:r>
            <w:rPr>
              <w:b w:val="0"/>
              <w:bCs/>
            </w:rPr>
            <w:instrText xml:space="preserve"> PAGEREF _Toc15615 \h </w:instrText>
          </w:r>
          <w:r>
            <w:rPr>
              <w:b w:val="0"/>
              <w:bCs/>
            </w:rPr>
            <w:fldChar w:fldCharType="separate"/>
          </w:r>
          <w:r>
            <w:rPr>
              <w:b w:val="0"/>
              <w:bCs/>
            </w:rPr>
            <w:t>26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D22D7F8">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_Toc22300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5.4.3 产品特征分析</w:t>
          </w:r>
          <w:r>
            <w:rPr>
              <w:b w:val="0"/>
              <w:bCs/>
            </w:rPr>
            <w:tab/>
          </w:r>
          <w:r>
            <w:rPr>
              <w:b w:val="0"/>
              <w:bCs/>
            </w:rPr>
            <w:fldChar w:fldCharType="begin"/>
          </w:r>
          <w:r>
            <w:rPr>
              <w:b w:val="0"/>
              <w:bCs/>
            </w:rPr>
            <w:instrText xml:space="preserve"> PAGEREF _Toc22300 \h </w:instrText>
          </w:r>
          <w:r>
            <w:rPr>
              <w:b w:val="0"/>
              <w:bCs/>
            </w:rPr>
            <w:fldChar w:fldCharType="separate"/>
          </w:r>
          <w:r>
            <w:rPr>
              <w:b w:val="0"/>
              <w:bCs/>
            </w:rPr>
            <w:t>27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E117F95">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_Toc2214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5.4.4 利润预测与过户分析</w:t>
          </w:r>
          <w:r>
            <w:rPr>
              <w:b w:val="0"/>
              <w:bCs/>
            </w:rPr>
            <w:tab/>
          </w:r>
          <w:r>
            <w:rPr>
              <w:b w:val="0"/>
              <w:bCs/>
            </w:rPr>
            <w:fldChar w:fldCharType="begin"/>
          </w:r>
          <w:r>
            <w:rPr>
              <w:b w:val="0"/>
              <w:bCs/>
            </w:rPr>
            <w:instrText xml:space="preserve"> PAGEREF _Toc2214 \h </w:instrText>
          </w:r>
          <w:r>
            <w:rPr>
              <w:b w:val="0"/>
              <w:bCs/>
            </w:rPr>
            <w:fldChar w:fldCharType="separate"/>
          </w:r>
          <w:r>
            <w:rPr>
              <w:b w:val="0"/>
              <w:bCs/>
            </w:rPr>
            <w:t>28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6A593B2">
          <w:pPr>
            <w:pStyle w:val="10"/>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_Toc31129 </w:instrText>
          </w:r>
          <w:r>
            <w:rPr>
              <w:rFonts w:ascii="Times New Roman" w:hAnsi="Times New Roman"/>
              <w:b w:val="0"/>
              <w:bCs/>
            </w:rPr>
            <w:fldChar w:fldCharType="separate"/>
          </w:r>
          <w:r>
            <w:rPr>
              <w:rFonts w:hint="default" w:ascii="Times New Roman" w:hAnsi="Times New Roman" w:eastAsia="宋体" w:cs="Times New Roman"/>
              <w:b w:val="0"/>
              <w:bCs/>
              <w:szCs w:val="24"/>
              <w:lang w:val="en-US" w:eastAsia="zh-CN"/>
            </w:rPr>
            <w:t>5.4.5 综合关联分析与主成分分析</w:t>
          </w:r>
          <w:r>
            <w:rPr>
              <w:b w:val="0"/>
              <w:bCs/>
            </w:rPr>
            <w:tab/>
          </w:r>
          <w:r>
            <w:rPr>
              <w:b w:val="0"/>
              <w:bCs/>
            </w:rPr>
            <w:fldChar w:fldCharType="begin"/>
          </w:r>
          <w:r>
            <w:rPr>
              <w:b w:val="0"/>
              <w:bCs/>
            </w:rPr>
            <w:instrText xml:space="preserve"> PAGEREF _Toc31129 \h </w:instrText>
          </w:r>
          <w:r>
            <w:rPr>
              <w:b w:val="0"/>
              <w:bCs/>
            </w:rPr>
            <w:fldChar w:fldCharType="separate"/>
          </w:r>
          <w:r>
            <w:rPr>
              <w:b w:val="0"/>
              <w:bCs/>
            </w:rPr>
            <w:t>30</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D231E13">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_Toc18044 </w:instrText>
          </w:r>
          <w:r>
            <w:rPr>
              <w:rFonts w:ascii="Times New Roman" w:hAnsi="Times New Roman"/>
              <w:b w:val="0"/>
              <w:bCs/>
            </w:rPr>
            <w:fldChar w:fldCharType="separate"/>
          </w:r>
          <w:r>
            <w:rPr>
              <w:rFonts w:hint="default" w:eastAsia="宋体" w:cs="Times New Roman"/>
              <w:b w:val="0"/>
              <w:bCs/>
              <w:i w:val="0"/>
              <w:szCs w:val="28"/>
              <w:lang w:val="en-US" w:eastAsia="zh-CN"/>
            </w:rPr>
            <w:t>5.5 本章小结</w:t>
          </w:r>
          <w:r>
            <w:rPr>
              <w:b w:val="0"/>
              <w:bCs/>
            </w:rPr>
            <w:tab/>
          </w:r>
          <w:r>
            <w:rPr>
              <w:b w:val="0"/>
              <w:bCs/>
            </w:rPr>
            <w:fldChar w:fldCharType="begin"/>
          </w:r>
          <w:r>
            <w:rPr>
              <w:b w:val="0"/>
              <w:bCs/>
            </w:rPr>
            <w:instrText xml:space="preserve"> PAGEREF _Toc18044 \h </w:instrText>
          </w:r>
          <w:r>
            <w:rPr>
              <w:b w:val="0"/>
              <w:bCs/>
            </w:rPr>
            <w:fldChar w:fldCharType="separate"/>
          </w:r>
          <w:r>
            <w:rPr>
              <w:b w:val="0"/>
              <w:bCs/>
            </w:rPr>
            <w:t>32</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17D5D4E">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_Toc12112 </w:instrText>
          </w:r>
          <w:r>
            <w:rPr>
              <w:rFonts w:ascii="Times New Roman" w:hAnsi="Times New Roman"/>
              <w:b w:val="0"/>
              <w:bCs/>
            </w:rPr>
            <w:fldChar w:fldCharType="separate"/>
          </w:r>
          <w:r>
            <w:rPr>
              <w:rFonts w:hint="default"/>
              <w:b w:val="0"/>
              <w:bCs/>
              <w:i w:val="0"/>
              <w:szCs w:val="32"/>
              <w:lang w:val="en-US" w:eastAsia="zh-CN"/>
            </w:rPr>
            <w:t xml:space="preserve">6 </w:t>
          </w:r>
          <w:r>
            <w:rPr>
              <w:rFonts w:hint="eastAsia" w:asciiTheme="majorEastAsia" w:hAnsiTheme="majorEastAsia" w:eastAsiaTheme="majorEastAsia" w:cstheme="majorEastAsia"/>
              <w:b w:val="0"/>
              <w:bCs/>
              <w:i w:val="0"/>
              <w:szCs w:val="32"/>
              <w:lang w:val="en-US" w:eastAsia="zh-CN"/>
            </w:rPr>
            <w:t>可视化设计与实现</w:t>
          </w:r>
          <w:r>
            <w:rPr>
              <w:b w:val="0"/>
              <w:bCs/>
            </w:rPr>
            <w:tab/>
          </w:r>
          <w:r>
            <w:rPr>
              <w:b w:val="0"/>
              <w:bCs/>
            </w:rPr>
            <w:fldChar w:fldCharType="begin"/>
          </w:r>
          <w:r>
            <w:rPr>
              <w:b w:val="0"/>
              <w:bCs/>
            </w:rPr>
            <w:instrText xml:space="preserve"> PAGEREF _Toc12112 \h </w:instrText>
          </w:r>
          <w:r>
            <w:rPr>
              <w:b w:val="0"/>
              <w:bCs/>
            </w:rPr>
            <w:fldChar w:fldCharType="separate"/>
          </w:r>
          <w:r>
            <w:rPr>
              <w:b w:val="0"/>
              <w:bCs/>
            </w:rPr>
            <w:t>33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2685966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_Toc14928 </w:instrText>
          </w:r>
          <w:r>
            <w:rPr>
              <w:rFonts w:ascii="Times New Roman" w:hAnsi="Times New Roman"/>
              <w:b w:val="0"/>
              <w:bCs/>
            </w:rPr>
            <w:fldChar w:fldCharType="separate"/>
          </w:r>
          <w:r>
            <w:rPr>
              <w:rFonts w:hint="default" w:eastAsia="宋体" w:cs="Times New Roman"/>
              <w:b w:val="0"/>
              <w:bCs/>
              <w:i w:val="0"/>
              <w:szCs w:val="28"/>
              <w:lang w:val="en-US" w:eastAsia="zh-CN"/>
            </w:rPr>
            <w:t>6.1 可视化工具选型与数据接入</w:t>
          </w:r>
          <w:r>
            <w:rPr>
              <w:b w:val="0"/>
              <w:bCs/>
            </w:rPr>
            <w:tab/>
          </w:r>
          <w:r>
            <w:rPr>
              <w:b w:val="0"/>
              <w:bCs/>
            </w:rPr>
            <w:fldChar w:fldCharType="begin"/>
          </w:r>
          <w:r>
            <w:rPr>
              <w:b w:val="0"/>
              <w:bCs/>
            </w:rPr>
            <w:instrText xml:space="preserve"> PAGEREF _Toc14928 \h </w:instrText>
          </w:r>
          <w:r>
            <w:rPr>
              <w:b w:val="0"/>
              <w:bCs/>
            </w:rPr>
            <w:fldChar w:fldCharType="separate"/>
          </w:r>
          <w:r>
            <w:rPr>
              <w:b w:val="0"/>
              <w:bCs/>
            </w:rPr>
            <w:t>33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1165DC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_Toc27917 </w:instrText>
          </w:r>
          <w:r>
            <w:rPr>
              <w:rFonts w:ascii="Times New Roman" w:hAnsi="Times New Roman"/>
              <w:b w:val="0"/>
              <w:bCs/>
            </w:rPr>
            <w:fldChar w:fldCharType="separate"/>
          </w:r>
          <w:r>
            <w:rPr>
              <w:rFonts w:hint="default" w:eastAsia="宋体" w:cs="Times New Roman"/>
              <w:b w:val="0"/>
              <w:bCs/>
              <w:i w:val="0"/>
              <w:szCs w:val="28"/>
              <w:lang w:val="en-US" w:eastAsia="zh-CN"/>
            </w:rPr>
            <w:t>6.2 特色图表设计思路</w:t>
          </w:r>
          <w:r>
            <w:rPr>
              <w:b w:val="0"/>
              <w:bCs/>
            </w:rPr>
            <w:tab/>
          </w:r>
          <w:r>
            <w:rPr>
              <w:b w:val="0"/>
              <w:bCs/>
            </w:rPr>
            <w:fldChar w:fldCharType="begin"/>
          </w:r>
          <w:r>
            <w:rPr>
              <w:b w:val="0"/>
              <w:bCs/>
            </w:rPr>
            <w:instrText xml:space="preserve"> PAGEREF _Toc27917 \h </w:instrText>
          </w:r>
          <w:r>
            <w:rPr>
              <w:b w:val="0"/>
              <w:bCs/>
            </w:rPr>
            <w:fldChar w:fldCharType="separate"/>
          </w:r>
          <w:r>
            <w:rPr>
              <w:b w:val="0"/>
              <w:bCs/>
            </w:rPr>
            <w:t>35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71D3ADAA">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_Toc11531 </w:instrText>
          </w:r>
          <w:r>
            <w:rPr>
              <w:rFonts w:ascii="Times New Roman" w:hAnsi="Times New Roman"/>
              <w:b w:val="0"/>
              <w:bCs/>
            </w:rPr>
            <w:fldChar w:fldCharType="separate"/>
          </w:r>
          <w:r>
            <w:rPr>
              <w:rFonts w:hint="default" w:eastAsia="宋体" w:cs="Times New Roman"/>
              <w:b w:val="0"/>
              <w:bCs/>
              <w:i w:val="0"/>
              <w:szCs w:val="28"/>
              <w:lang w:val="en-US" w:eastAsia="zh-CN"/>
            </w:rPr>
            <w:t>6.3 交互式仪表盘功能实现</w:t>
          </w:r>
          <w:r>
            <w:rPr>
              <w:b w:val="0"/>
              <w:bCs/>
            </w:rPr>
            <w:tab/>
          </w:r>
          <w:r>
            <w:rPr>
              <w:b w:val="0"/>
              <w:bCs/>
            </w:rPr>
            <w:fldChar w:fldCharType="begin"/>
          </w:r>
          <w:r>
            <w:rPr>
              <w:b w:val="0"/>
              <w:bCs/>
            </w:rPr>
            <w:instrText xml:space="preserve"> PAGEREF _Toc11531 \h </w:instrText>
          </w:r>
          <w:r>
            <w:rPr>
              <w:b w:val="0"/>
              <w:bCs/>
            </w:rPr>
            <w:fldChar w:fldCharType="separate"/>
          </w:r>
          <w:r>
            <w:rPr>
              <w:b w:val="0"/>
              <w:bCs/>
            </w:rPr>
            <w:t>43</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4977876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_Toc10785 </w:instrText>
          </w:r>
          <w:r>
            <w:rPr>
              <w:rFonts w:ascii="Times New Roman" w:hAnsi="Times New Roman"/>
              <w:b w:val="0"/>
              <w:bCs/>
            </w:rPr>
            <w:fldChar w:fldCharType="separate"/>
          </w:r>
          <w:r>
            <w:rPr>
              <w:rFonts w:hint="default" w:eastAsia="宋体" w:cs="Times New Roman"/>
              <w:b w:val="0"/>
              <w:bCs/>
              <w:i w:val="0"/>
              <w:szCs w:val="28"/>
              <w:lang w:val="en-US" w:eastAsia="zh-CN"/>
            </w:rPr>
            <w:t>6.4 本章小结</w:t>
          </w:r>
          <w:r>
            <w:rPr>
              <w:b w:val="0"/>
              <w:bCs/>
            </w:rPr>
            <w:tab/>
          </w:r>
          <w:r>
            <w:rPr>
              <w:b w:val="0"/>
              <w:bCs/>
            </w:rPr>
            <w:fldChar w:fldCharType="begin"/>
          </w:r>
          <w:r>
            <w:rPr>
              <w:b w:val="0"/>
              <w:bCs/>
            </w:rPr>
            <w:instrText xml:space="preserve"> PAGEREF _Toc10785 \h </w:instrText>
          </w:r>
          <w:r>
            <w:rPr>
              <w:b w:val="0"/>
              <w:bCs/>
            </w:rPr>
            <w:fldChar w:fldCharType="separate"/>
          </w:r>
          <w:r>
            <w:rPr>
              <w:b w:val="0"/>
              <w:bCs/>
            </w:rPr>
            <w:t>44</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0A459E0E">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_Toc27298 </w:instrText>
          </w:r>
          <w:r>
            <w:rPr>
              <w:rFonts w:ascii="Times New Roman" w:hAnsi="Times New Roman"/>
              <w:b w:val="0"/>
              <w:bCs/>
            </w:rPr>
            <w:fldChar w:fldCharType="separate"/>
          </w:r>
          <w:r>
            <w:rPr>
              <w:rFonts w:hint="default"/>
              <w:b w:val="0"/>
              <w:bCs/>
              <w:i w:val="0"/>
              <w:szCs w:val="32"/>
              <w:lang w:val="en-US" w:eastAsia="zh-CN"/>
            </w:rPr>
            <w:t xml:space="preserve">7 </w:t>
          </w:r>
          <w:r>
            <w:rPr>
              <w:rFonts w:hint="eastAsia" w:asciiTheme="majorEastAsia" w:hAnsiTheme="majorEastAsia" w:eastAsiaTheme="majorEastAsia" w:cstheme="majorEastAsia"/>
              <w:b w:val="0"/>
              <w:bCs/>
              <w:i w:val="0"/>
              <w:szCs w:val="32"/>
              <w:lang w:val="en-US" w:eastAsia="zh-CN"/>
            </w:rPr>
            <w:t>总结与展望</w:t>
          </w:r>
          <w:r>
            <w:rPr>
              <w:b w:val="0"/>
              <w:bCs/>
            </w:rPr>
            <w:tab/>
          </w:r>
          <w:r>
            <w:rPr>
              <w:b w:val="0"/>
              <w:bCs/>
            </w:rPr>
            <w:fldChar w:fldCharType="begin"/>
          </w:r>
          <w:r>
            <w:rPr>
              <w:b w:val="0"/>
              <w:bCs/>
            </w:rPr>
            <w:instrText xml:space="preserve"> PAGEREF _Toc27298 \h </w:instrText>
          </w:r>
          <w:r>
            <w:rPr>
              <w:b w:val="0"/>
              <w:bCs/>
            </w:rPr>
            <w:fldChar w:fldCharType="separate"/>
          </w:r>
          <w:r>
            <w:rPr>
              <w:b w:val="0"/>
              <w:bCs/>
            </w:rPr>
            <w:t>45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5F08A498">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_Toc29958 </w:instrText>
          </w:r>
          <w:r>
            <w:rPr>
              <w:rFonts w:ascii="Times New Roman" w:hAnsi="Times New Roman"/>
              <w:b w:val="0"/>
              <w:bCs/>
            </w:rPr>
            <w:fldChar w:fldCharType="separate"/>
          </w:r>
          <w:r>
            <w:rPr>
              <w:rFonts w:hint="default" w:eastAsia="宋体" w:cs="Times New Roman"/>
              <w:b w:val="0"/>
              <w:bCs/>
              <w:i w:val="0"/>
              <w:szCs w:val="28"/>
              <w:lang w:val="en-US" w:eastAsia="zh-CN"/>
            </w:rPr>
            <w:t>7.1 研究成果总结</w:t>
          </w:r>
          <w:r>
            <w:rPr>
              <w:b w:val="0"/>
              <w:bCs/>
            </w:rPr>
            <w:tab/>
          </w:r>
          <w:r>
            <w:rPr>
              <w:b w:val="0"/>
              <w:bCs/>
            </w:rPr>
            <w:fldChar w:fldCharType="begin"/>
          </w:r>
          <w:r>
            <w:rPr>
              <w:b w:val="0"/>
              <w:bCs/>
            </w:rPr>
            <w:instrText xml:space="preserve"> PAGEREF _Toc29958 \h </w:instrText>
          </w:r>
          <w:r>
            <w:rPr>
              <w:b w:val="0"/>
              <w:bCs/>
            </w:rPr>
            <w:fldChar w:fldCharType="separate"/>
          </w:r>
          <w:r>
            <w:rPr>
              <w:b w:val="0"/>
              <w:bCs/>
            </w:rPr>
            <w:t>45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664839E">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_Toc22675 </w:instrText>
          </w:r>
          <w:r>
            <w:rPr>
              <w:rFonts w:ascii="Times New Roman" w:hAnsi="Times New Roman"/>
              <w:b w:val="0"/>
              <w:bCs/>
            </w:rPr>
            <w:fldChar w:fldCharType="separate"/>
          </w:r>
          <w:r>
            <w:rPr>
              <w:rFonts w:hint="default" w:eastAsia="宋体" w:cs="Times New Roman"/>
              <w:b w:val="0"/>
              <w:bCs/>
              <w:i w:val="0"/>
              <w:szCs w:val="28"/>
              <w:lang w:val="en-US" w:eastAsia="zh-CN"/>
            </w:rPr>
            <w:t>7.2 研究不足</w:t>
          </w:r>
          <w:r>
            <w:rPr>
              <w:b w:val="0"/>
              <w:bCs/>
            </w:rPr>
            <w:tab/>
          </w:r>
          <w:r>
            <w:rPr>
              <w:b w:val="0"/>
              <w:bCs/>
            </w:rPr>
            <w:fldChar w:fldCharType="begin"/>
          </w:r>
          <w:r>
            <w:rPr>
              <w:b w:val="0"/>
              <w:bCs/>
            </w:rPr>
            <w:instrText xml:space="preserve"> PAGEREF _Toc22675 \h </w:instrText>
          </w:r>
          <w:r>
            <w:rPr>
              <w:b w:val="0"/>
              <w:bCs/>
            </w:rPr>
            <w:fldChar w:fldCharType="separate"/>
          </w:r>
          <w:r>
            <w:rPr>
              <w:b w:val="0"/>
              <w:bCs/>
            </w:rPr>
            <w:t>45</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43DD0A7">
          <w:pPr>
            <w:pStyle w:val="18"/>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_Toc12906 </w:instrText>
          </w:r>
          <w:r>
            <w:rPr>
              <w:rFonts w:ascii="Times New Roman" w:hAnsi="Times New Roman"/>
              <w:b w:val="0"/>
              <w:bCs/>
            </w:rPr>
            <w:fldChar w:fldCharType="separate"/>
          </w:r>
          <w:r>
            <w:rPr>
              <w:rFonts w:hint="default" w:eastAsia="宋体" w:cs="Times New Roman"/>
              <w:b w:val="0"/>
              <w:bCs/>
              <w:i w:val="0"/>
              <w:szCs w:val="28"/>
              <w:lang w:val="en-US" w:eastAsia="zh-CN"/>
            </w:rPr>
            <w:t>7.3 未来优化方向</w:t>
          </w:r>
          <w:r>
            <w:rPr>
              <w:b w:val="0"/>
              <w:bCs/>
            </w:rPr>
            <w:tab/>
          </w:r>
          <w:r>
            <w:rPr>
              <w:b w:val="0"/>
              <w:bCs/>
            </w:rPr>
            <w:fldChar w:fldCharType="begin"/>
          </w:r>
          <w:r>
            <w:rPr>
              <w:b w:val="0"/>
              <w:bCs/>
            </w:rPr>
            <w:instrText xml:space="preserve"> PAGEREF _Toc12906 \h </w:instrText>
          </w:r>
          <w:r>
            <w:rPr>
              <w:b w:val="0"/>
              <w:bCs/>
            </w:rPr>
            <w:fldChar w:fldCharType="separate"/>
          </w:r>
          <w:r>
            <w:rPr>
              <w:b w:val="0"/>
              <w:bCs/>
            </w:rPr>
            <w:t>46</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1E0B884B">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_Toc12638 </w:instrText>
          </w:r>
          <w:r>
            <w:rPr>
              <w:rFonts w:ascii="Times New Roman" w:hAnsi="Times New Roman"/>
              <w:b w:val="0"/>
              <w:bCs/>
            </w:rPr>
            <w:fldChar w:fldCharType="separate"/>
          </w:r>
          <w:r>
            <w:rPr>
              <w:rFonts w:hint="default" w:ascii="Times New Roman" w:hAnsi="Times New Roman" w:cs="Times New Roman"/>
              <w:b w:val="0"/>
              <w:bCs/>
              <w:szCs w:val="32"/>
              <w:lang w:val="en-US" w:eastAsia="zh-CN"/>
            </w:rPr>
            <w:t>参考文献</w:t>
          </w:r>
          <w:r>
            <w:rPr>
              <w:b w:val="0"/>
              <w:bCs/>
            </w:rPr>
            <w:tab/>
          </w:r>
          <w:r>
            <w:rPr>
              <w:b w:val="0"/>
              <w:bCs/>
            </w:rPr>
            <w:fldChar w:fldCharType="begin"/>
          </w:r>
          <w:r>
            <w:rPr>
              <w:b w:val="0"/>
              <w:bCs/>
            </w:rPr>
            <w:instrText xml:space="preserve"> PAGEREF _Toc12638 \h </w:instrText>
          </w:r>
          <w:r>
            <w:rPr>
              <w:b w:val="0"/>
              <w:bCs/>
            </w:rPr>
            <w:fldChar w:fldCharType="separate"/>
          </w:r>
          <w:r>
            <w:rPr>
              <w:b w:val="0"/>
              <w:bCs/>
            </w:rPr>
            <w:t>47</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36B38CEF">
          <w:pPr>
            <w:pStyle w:val="16"/>
            <w:tabs>
              <w:tab w:val="right" w:leader="dot" w:pos="8788"/>
              <w:tab w:val="clear" w:pos="8777"/>
            </w:tabs>
            <w:rPr>
              <w:b w:val="0"/>
              <w:bCs/>
            </w:rPr>
          </w:pPr>
          <w:r>
            <w:rPr>
              <w:rFonts w:ascii="Times New Roman" w:hAnsi="Times New Roman"/>
              <w:b w:val="0"/>
              <w:bCs/>
              <w:color w:val="000000" w:themeColor="text1"/>
              <w14:textFill>
                <w14:solidFill>
                  <w14:schemeClr w14:val="tx1"/>
                </w14:solidFill>
              </w14:textFill>
            </w:rPr>
            <w:fldChar w:fldCharType="begin"/>
          </w:r>
          <w:r>
            <w:rPr>
              <w:rFonts w:ascii="Times New Roman" w:hAnsi="Times New Roman"/>
              <w:b w:val="0"/>
              <w:bCs/>
            </w:rPr>
            <w:instrText xml:space="preserve"> HYPERLINK \l _Toc333 </w:instrText>
          </w:r>
          <w:r>
            <w:rPr>
              <w:rFonts w:ascii="Times New Roman" w:hAnsi="Times New Roman"/>
              <w:b w:val="0"/>
              <w:bCs/>
            </w:rPr>
            <w:fldChar w:fldCharType="separate"/>
          </w:r>
          <w:r>
            <w:rPr>
              <w:rFonts w:hint="default" w:ascii="Times New Roman" w:hAnsi="Times New Roman" w:cs="Times New Roman"/>
              <w:b w:val="0"/>
              <w:bCs/>
              <w:szCs w:val="32"/>
              <w:lang w:val="en-US" w:eastAsia="zh-CN"/>
            </w:rPr>
            <w:t>致    谢</w:t>
          </w:r>
          <w:r>
            <w:rPr>
              <w:b w:val="0"/>
              <w:bCs/>
            </w:rPr>
            <w:tab/>
          </w:r>
          <w:r>
            <w:rPr>
              <w:b w:val="0"/>
              <w:bCs/>
            </w:rPr>
            <w:fldChar w:fldCharType="begin"/>
          </w:r>
          <w:r>
            <w:rPr>
              <w:b w:val="0"/>
              <w:bCs/>
            </w:rPr>
            <w:instrText xml:space="preserve"> PAGEREF _Toc333 \h </w:instrText>
          </w:r>
          <w:r>
            <w:rPr>
              <w:b w:val="0"/>
              <w:bCs/>
            </w:rPr>
            <w:fldChar w:fldCharType="separate"/>
          </w:r>
          <w:r>
            <w:rPr>
              <w:b w:val="0"/>
              <w:bCs/>
            </w:rPr>
            <w:t>48</w:t>
          </w:r>
          <w:r>
            <w:rPr>
              <w:b w:val="0"/>
              <w:bCs/>
            </w:rPr>
            <w:fldChar w:fldCharType="end"/>
          </w:r>
          <w:r>
            <w:rPr>
              <w:rFonts w:ascii="Times New Roman" w:hAnsi="Times New Roman"/>
              <w:b w:val="0"/>
              <w:bCs/>
              <w:color w:val="000000" w:themeColor="text1"/>
              <w14:textFill>
                <w14:solidFill>
                  <w14:schemeClr w14:val="tx1"/>
                </w14:solidFill>
              </w14:textFill>
            </w:rPr>
            <w:fldChar w:fldCharType="end"/>
          </w:r>
        </w:p>
        <w:p w14:paraId="61D0ED15">
          <w:pPr>
            <w:spacing w:line="400" w:lineRule="exact"/>
            <w:rPr>
              <w:rFonts w:ascii="Times New Roman" w:hAnsi="Times New Roman"/>
              <w:color w:val="000000" w:themeColor="text1"/>
              <w:sz w:val="24"/>
              <w14:textFill>
                <w14:solidFill>
                  <w14:schemeClr w14:val="tx1"/>
                </w14:solidFill>
              </w14:textFill>
            </w:rPr>
            <w:sectPr>
              <w:pgSz w:w="11907" w:h="16840"/>
              <w:pgMar w:top="1361" w:right="1134" w:bottom="1361" w:left="1134" w:header="850" w:footer="850" w:gutter="850"/>
              <w:pgBorders>
                <w:top w:val="none" w:sz="0" w:space="0"/>
                <w:left w:val="none" w:sz="0" w:space="0"/>
                <w:bottom w:val="none" w:sz="0" w:space="0"/>
                <w:right w:val="none" w:sz="0" w:space="0"/>
              </w:pgBorders>
              <w:pgNumType w:fmt="upperRoman"/>
              <w:cols w:space="0" w:num="1"/>
              <w:rtlGutter w:val="0"/>
              <w:docGrid w:linePitch="0" w:charSpace="0"/>
            </w:sectPr>
          </w:pPr>
          <w:r>
            <w:rPr>
              <w:rFonts w:ascii="Times New Roman" w:hAnsi="Times New Roman"/>
              <w:b w:val="0"/>
              <w:bCs/>
              <w:color w:val="000000" w:themeColor="text1"/>
              <w14:textFill>
                <w14:solidFill>
                  <w14:schemeClr w14:val="tx1"/>
                </w14:solidFill>
              </w14:textFill>
            </w:rPr>
            <w:fldChar w:fldCharType="end"/>
          </w:r>
        </w:p>
      </w:sdtContent>
    </w:sdt>
    <w:p w14:paraId="2DF46A67">
      <w:pPr>
        <w:pStyle w:val="2"/>
        <w:bidi w:val="0"/>
        <w:rPr>
          <w:rStyle w:val="31"/>
          <w:rFonts w:hint="default"/>
          <w:b/>
          <w:bCs/>
          <w:iCs/>
          <w:lang w:val="en-US" w:eastAsia="zh-CN"/>
        </w:rPr>
      </w:pPr>
      <w:r>
        <w:rPr>
          <w:rStyle w:val="31"/>
          <w:rFonts w:hint="eastAsia"/>
          <w:b/>
          <w:bCs/>
          <w:iCs/>
          <w:lang w:val="en-US" w:eastAsia="zh-CN"/>
        </w:rPr>
        <w:t xml:space="preserve"> </w:t>
      </w:r>
      <w:bookmarkStart w:id="27" w:name="_Toc1562"/>
      <w:r>
        <w:rPr>
          <w:rStyle w:val="31"/>
          <w:rFonts w:hint="eastAsia"/>
          <w:b/>
          <w:bCs/>
          <w:iCs/>
          <w:lang w:val="en-US" w:eastAsia="zh-CN"/>
        </w:rPr>
        <w:t>绪论</w:t>
      </w:r>
      <w:bookmarkEnd w:id="27"/>
    </w:p>
    <w:p w14:paraId="405EDB4E">
      <w:pPr>
        <w:pStyle w:val="3"/>
        <w:keepNext/>
        <w:keepLines w:val="0"/>
        <w:pageBreakBefore w:val="0"/>
        <w:widowControl w:val="0"/>
        <w:kinsoku/>
        <w:wordWrap/>
        <w:overflowPunct/>
        <w:topLinePunct w:val="0"/>
        <w:autoSpaceDE/>
        <w:autoSpaceDN/>
        <w:bidi w:val="0"/>
        <w:adjustRightInd w:val="0"/>
        <w:snapToGrid/>
        <w:textAlignment w:val="baseline"/>
        <w:rPr>
          <w:rFonts w:hint="eastAsia" w:eastAsia="宋体"/>
          <w:i w:val="0"/>
          <w:color w:val="000000" w:themeColor="text1"/>
          <w:sz w:val="28"/>
          <w:szCs w:val="28"/>
          <w14:textFill>
            <w14:solidFill>
              <w14:schemeClr w14:val="tx1"/>
            </w14:solidFill>
          </w14:textFill>
        </w:rPr>
      </w:pPr>
      <w:r>
        <w:rPr>
          <w:rFonts w:hint="eastAsia" w:eastAsia="宋体"/>
          <w:i w:val="0"/>
          <w:color w:val="000000" w:themeColor="text1"/>
          <w:sz w:val="28"/>
          <w:szCs w:val="28"/>
          <w:lang w:val="en-US" w:eastAsia="zh-CN"/>
          <w14:textFill>
            <w14:solidFill>
              <w14:schemeClr w14:val="tx1"/>
            </w14:solidFill>
          </w14:textFill>
        </w:rPr>
        <w:t xml:space="preserve"> </w:t>
      </w:r>
      <w:bookmarkStart w:id="28" w:name="_Toc19162"/>
      <w:bookmarkStart w:id="29" w:name="_Toc25295"/>
      <w:r>
        <w:rPr>
          <w:rFonts w:hint="eastAsia" w:eastAsia="宋体"/>
          <w:i w:val="0"/>
          <w:color w:val="000000" w:themeColor="text1"/>
          <w:sz w:val="28"/>
          <w:szCs w:val="28"/>
          <w14:textFill>
            <w14:solidFill>
              <w14:schemeClr w14:val="tx1"/>
            </w14:solidFill>
          </w14:textFill>
        </w:rPr>
        <w:t>研究背景与意义</w:t>
      </w:r>
      <w:bookmarkEnd w:id="28"/>
      <w:bookmarkEnd w:id="29"/>
    </w:p>
    <w:p w14:paraId="7D336C46">
      <w:pPr>
        <w:pStyle w:val="4"/>
        <w:keepNext/>
        <w:keepLines/>
        <w:pageBreakBefore w:val="0"/>
        <w:widowControl w:val="0"/>
        <w:kinsoku/>
        <w:wordWrap/>
        <w:overflowPunct/>
        <w:topLinePunct w:val="0"/>
        <w:autoSpaceDE/>
        <w:autoSpaceDN/>
        <w:bidi w:val="0"/>
        <w:adjustRightInd w:val="0"/>
        <w:snapToGrid/>
        <w:spacing w:before="120" w:after="120" w:line="400" w:lineRule="exact"/>
        <w:jc w:val="both"/>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30" w:name="_Toc32534"/>
      <w:bookmarkStart w:id="31" w:name="_Toc23808"/>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研究背景</w:t>
      </w:r>
      <w:bookmarkEnd w:id="30"/>
      <w:bookmarkEnd w:id="31"/>
    </w:p>
    <w:p w14:paraId="584BBE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字化新能源时代，电动汽车产业蓬勃发展，是全球汽车行业转型升级的重要方向。电动汽车市场的扩大使得销售企业拥有了大量的销售数据，客户数据、市场数据等。销售数据含有大量信息，对于企业制定销售策略、预测销售趋势、了解客户需求和合理布局市场，具有十分重要的价值。传统的数据处理方法面对如此大规模、多维度的数据，有其一定的局限性，一方面，传统数据处理方法的效率很低，难以在合理的时间内完成大量数据的分析和处理；另一方面，传统数据处理方法的扩展性不足，随着数据量不断增长，难以应对深度数据挖掘和复杂分析。随着大数据技术的发展，Hadoop作为一种分布式计算平台，有着很强的存储和计算能力。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运行于Hadoop平台，具有结构化的查询分析能力。Spark基于内存计算，具有复杂数据分析能力。DataX（阿里巴巴开源离线数据同步工具）可以实现多种异构数据源之间的高效传输和整合，这些技术均为汽车销售数据分析提供了技术支撑。如何利用大数据技术对汽车销售数据进行深度分析，这是行业亟需解决的问题。</w:t>
      </w:r>
    </w:p>
    <w:p w14:paraId="7E9129E2">
      <w:pPr>
        <w:pStyle w:val="4"/>
        <w:keepNext/>
        <w:keepLines/>
        <w:pageBreakBefore w:val="0"/>
        <w:widowControl w:val="0"/>
        <w:kinsoku/>
        <w:wordWrap/>
        <w:overflowPunct/>
        <w:topLinePunct w:val="0"/>
        <w:autoSpaceDE/>
        <w:autoSpaceDN/>
        <w:bidi w:val="0"/>
        <w:adjustRightInd w:val="0"/>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32" w:name="_Toc20510"/>
      <w:bookmarkStart w:id="33" w:name="_Toc7679"/>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研究目的</w:t>
      </w:r>
      <w:bookmarkEnd w:id="32"/>
      <w:bookmarkEnd w:id="33"/>
    </w:p>
    <w:p w14:paraId="7EAF325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本文计划使用大数据技术，形成一个完整的汽车销售数据分析平台，对海量汽车销售数据进行整体、详细的分析和挖掘。主要目的包括：</w:t>
      </w:r>
    </w:p>
    <w:p w14:paraId="7CE88A1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挖掘销售趋势：本文对各个地区和各种车型的销量数据进行分析，以掌握销售数量在月度、季度和年度上的变化情况，发现销售高峰与低谷之间的关联因素，从而为企业制定生产和销售计划提供参考。</w:t>
      </w:r>
    </w:p>
    <w:p w14:paraId="1C3B47A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（2）洞察客户需求：本文把客户年龄、性别、职业等信息结合起来，对各个客户群体的购车偏好进行分析，找出影响购买决策的主要因素，以此来进行精准营销。</w:t>
      </w:r>
    </w:p>
    <w:p w14:paraId="4FFA498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（3）优化市场策略：通过比较各个品牌在市场份额和售价等方面的数据，本文对企业所具有的竞争优势和劣势进行分析，从而为企业制定市场策略提供参考。</w:t>
      </w:r>
    </w:p>
    <w:p w14:paraId="1CFB205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（4）分析数据的方法和流程：本文整理了适用于汽车销售行业的数据分析方法与流程，以供行业内其他企业参考。</w:t>
      </w:r>
    </w:p>
    <w:p w14:paraId="71D75AB5">
      <w:pPr>
        <w:pStyle w:val="4"/>
        <w:keepNext/>
        <w:keepLines/>
        <w:pageBreakBefore w:val="0"/>
        <w:widowControl w:val="0"/>
        <w:kinsoku/>
        <w:wordWrap/>
        <w:overflowPunct/>
        <w:topLinePunct w:val="0"/>
        <w:autoSpaceDE/>
        <w:autoSpaceDN/>
        <w:bidi w:val="0"/>
        <w:adjustRightInd w:val="0"/>
        <w:snapToGrid/>
        <w:spacing w:before="120" w:after="120" w:line="400" w:lineRule="exact"/>
        <w:jc w:val="both"/>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34" w:name="_Toc24901"/>
      <w:bookmarkStart w:id="35" w:name="_Toc1337"/>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研究意义</w:t>
      </w:r>
      <w:bookmarkEnd w:id="34"/>
      <w:bookmarkEnd w:id="35"/>
    </w:p>
    <w:p w14:paraId="0867785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学术价值：选题使用大数据技术、数据分析算法、数据可视化技术，对汽车销售数据进行分析，内容涉及数据收集、数据存储、数据处理、数据分析和可视化等，通过对所应用的技术和方法的改进，可以丰富大数据在汽车销售领域的研究，为汽车销售领域的学术研究提供参考。</w:t>
      </w:r>
    </w:p>
    <w:p w14:paraId="7009187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（2）实践价值：汽车销售企业能够依据本文的研究成果来指导自身的发展</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企业能够通过数据分析平台得到销售趋势、客户需求和市场趋势等信息，从而为生产、销售和营销等决策提供依据</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企业能够依据销售趋势分析结果来安排生产计划，并依据客户需求分析结果进行产品设计和营销计划，同时依靠市场竞争分析结果调整策略以提高竞争力。并且，本文运用的分析手段具备普遍适用性和可复用性，能够促使汽车销售领域进行数字化改造、达到持续发展的目标。</w:t>
      </w:r>
    </w:p>
    <w:p w14:paraId="5ABA06D3">
      <w:pPr>
        <w:pStyle w:val="3"/>
        <w:keepNext/>
        <w:keepLines w:val="0"/>
        <w:pageBreakBefore w:val="0"/>
        <w:widowControl w:val="0"/>
        <w:kinsoku/>
        <w:wordWrap/>
        <w:overflowPunct/>
        <w:topLinePunct w:val="0"/>
        <w:autoSpaceDE/>
        <w:autoSpaceDN/>
        <w:bidi w:val="0"/>
        <w:adjustRightInd w:val="0"/>
        <w:snapToGrid/>
        <w:textAlignment w:val="baseline"/>
        <w:rPr>
          <w:rFonts w:hint="eastAsia"/>
          <w:lang w:val="en-US" w:eastAsia="zh-CN"/>
        </w:rPr>
      </w:pPr>
      <w:r>
        <w:rPr>
          <w:rFonts w:hint="eastAsia"/>
          <w:lang w:val="en-US" w:eastAsia="zh-CN"/>
        </w:rPr>
        <w:t xml:space="preserve"> </w:t>
      </w:r>
      <w:bookmarkStart w:id="36" w:name="_Toc30911"/>
      <w:bookmarkStart w:id="37" w:name="_Toc26138"/>
      <w:r>
        <w:rPr>
          <w:rFonts w:hint="eastAsia"/>
          <w:lang w:val="en-US" w:eastAsia="zh-CN"/>
        </w:rPr>
        <w:t>国内外研究现状</w:t>
      </w:r>
      <w:bookmarkEnd w:id="36"/>
      <w:bookmarkEnd w:id="37"/>
    </w:p>
    <w:p w14:paraId="2238F19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电动汽车产业发展的快速增长，市场规模不断扩大，销售数据表现“高增长+高复杂”现象。张蓉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_Ref29911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指出电动汽车及“车电”销售的“快增”格局已对传统成品油的销售格局产生了冲击；郭梓云</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_Ref24593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指出电动汽车市场还在扩大，行业统计数据显示，2023年1到11月我国新能源汽车销量达到830.4万辆，同比增长36.74%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_Ref25249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_Ref25269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指出利用大数据可以提高汽车销售分析的效率和决策能力，并且为行业数据研究提供方法参考。数据收集和预处理构成了进行销售分析工作的基础。高小杰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_Ref20349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利用销售大数据来挖掘消费者偏好，并且研究思路也表现出对多平台、多源销售数据进行获取和处理的需求。冯秀秀</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_Ref20669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[6]</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在分析营销策略时指出，数据分析结果应当服务于产品、价格、渠道和促销等方面。Huang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利用网络爬虫收集车型参数和销售数据，并且经过清洗过程，处理数据失真和缺失。崔想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_Ref20737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和车企进行合作，从而获得一手销售及盈利数据，使本文更接近真实业务。刘柯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_Ref20790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把电动汽车销售和相关外部要素结合起来，给后面进行的模型和方式分析提供了完整数据。</w:t>
      </w:r>
    </w:p>
    <w:p w14:paraId="4DB64A9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对中国市场进行分析和预测后发现，关键技术配置会影响纯电动汽车销量，主要因为技术参数组合与市场表现有关系。Mishra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_Ref25530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在预测建模上提出了LSTM-GBRT混合模型来进行电动汽车销量的预测分析，这证明了融合模型在复杂时序上的预测效果。胡光川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_Ref20969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在DBSCAN算法模式下形成了汽车销售分析系统，说明了聚类方法对客户细分和销售分析是可行的。关于过户和流通之间联系的研究逐渐受到重视，葛卓然</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_Ref21002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以消费者转售焦虑的角度说明保值率预期会影响到购买决策，销售研究应该更重视新车销售和二手流通之间的联动关系。在政策和基础设施方式上，刘柯</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_Ref20790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[9]</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以政府补贴和充电站投资决策为角度，分析了政策工具扩散的作用方式。赵明奎等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_Ref31524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[13]</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提出了充电站低成本建设方式，指出布局设计和设施选择对运营收益有很大影响。杨文明</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_Ref5238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指出，智能电动汽车的销售和售后服务会朝着数字化、全渠道和全生命周期运营的方向发展。张琪</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_Ref21136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通过分析补贴政策差异来研究制造商共享模式的选择，结果表明政策结构会影响企业的策略和市场表现。</w:t>
      </w:r>
    </w:p>
    <w:p w14:paraId="49C1EBF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可视化是最能体现分析成果的落地环节。通过FineBI的交互式仪表盘设计柱状图、饼图等图表，并且支持多层次筛选，Huang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利用可视化图表将复杂的数据直观呈现给企业，为企业决策提供有效支撑。</w:t>
      </w:r>
    </w:p>
    <w:p w14:paraId="381C18E6">
      <w:pPr>
        <w:pStyle w:val="3"/>
        <w:keepNext/>
        <w:keepLines w:val="0"/>
        <w:pageBreakBefore w:val="0"/>
        <w:widowControl w:val="0"/>
        <w:kinsoku/>
        <w:wordWrap/>
        <w:overflowPunct/>
        <w:topLinePunct w:val="0"/>
        <w:autoSpaceDE/>
        <w:autoSpaceDN/>
        <w:bidi w:val="0"/>
        <w:adjustRightInd w:val="0"/>
        <w:snapToGrid/>
        <w:textAlignment w:val="baseline"/>
        <w:rPr>
          <w:rFonts w:hint="default"/>
          <w:lang w:val="en-US" w:eastAsia="zh-CN"/>
        </w:rPr>
      </w:pPr>
      <w:r>
        <w:rPr>
          <w:rFonts w:hint="eastAsia"/>
          <w:lang w:val="en-US" w:eastAsia="zh-CN"/>
        </w:rPr>
        <w:t xml:space="preserve"> </w:t>
      </w:r>
      <w:bookmarkStart w:id="38" w:name="_Toc29230"/>
      <w:bookmarkStart w:id="39" w:name="_Toc6266"/>
      <w:r>
        <w:rPr>
          <w:rFonts w:hint="eastAsia"/>
          <w:lang w:val="en-US" w:eastAsia="zh-CN"/>
        </w:rPr>
        <w:t>主要研究内容与技术路线</w:t>
      </w:r>
      <w:bookmarkEnd w:id="38"/>
      <w:bookmarkEnd w:id="39"/>
    </w:p>
    <w:p w14:paraId="4637C1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（1）研究内容 </w:t>
      </w:r>
    </w:p>
    <w:p w14:paraId="75743C4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①数据获取与数据预处理：本文利用和鲸社区Heywhale公开的电动汽车数据表数据集，该数据集含有电动汽车销售、客户信息和市场趋势数据。</w:t>
      </w:r>
      <w:r>
        <w:rPr>
          <w:rFonts w:hint="eastAsia" w:ascii="Times New Roman" w:hAnsi="Times New Roman" w:cs="Times New Roman"/>
          <w:color w:val="000000" w:themeColor="text1"/>
          <w:sz w:val="24"/>
          <w:szCs w:val="22"/>
          <w:lang w:val="en-US" w:eastAsia="zh-CN"/>
          <w14:textFill>
            <w14:solidFill>
              <w14:schemeClr w14:val="tx1"/>
            </w14:solidFill>
          </w14:textFill>
        </w:rPr>
        <w:t>其中</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汽车品牌</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汽车销量、用户年龄</w:t>
      </w:r>
      <w:r>
        <w:rPr>
          <w:rFonts w:hint="eastAsia" w:ascii="Times New Roman" w:hAnsi="Times New Roman" w:cs="Times New Roman"/>
          <w:color w:val="000000" w:themeColor="text1"/>
          <w:sz w:val="24"/>
          <w:szCs w:val="22"/>
          <w:lang w:val="en-US" w:eastAsia="zh-CN"/>
          <w14:textFill>
            <w14:solidFill>
              <w14:schemeClr w14:val="tx1"/>
            </w14:solidFill>
          </w14:textFill>
        </w:rPr>
        <w:t>等</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指标是主要字段</w:t>
      </w:r>
      <w:r>
        <w:rPr>
          <w:rFonts w:hint="eastAsia" w:ascii="Times New Roman" w:hAnsi="Times New Roman" w:cs="Times New Roman"/>
          <w:color w:val="000000" w:themeColor="text1"/>
          <w:sz w:val="24"/>
          <w:szCs w:val="22"/>
          <w:lang w:val="en-US" w:eastAsia="zh-CN"/>
          <w14:textFill>
            <w14:solidFill>
              <w14:schemeClr w14:val="tx1"/>
            </w14:solidFill>
          </w14:textFill>
        </w:rPr>
        <w:t>，根据字段</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编写</w:t>
      </w:r>
      <w:r>
        <w:rPr>
          <w:rFonts w:hint="eastAsia" w:ascii="Times New Roman" w:hAnsi="Times New Roman" w:cs="Times New Roman"/>
          <w:color w:val="000000" w:themeColor="text1"/>
          <w:sz w:val="24"/>
          <w:szCs w:val="22"/>
          <w:lang w:val="en-US" w:eastAsia="zh-CN"/>
          <w14:textFill>
            <w14:solidFill>
              <w14:schemeClr w14:val="tx1"/>
            </w14:solidFill>
          </w14:textFill>
        </w:rPr>
        <w:t>JSON文件和</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Shell脚本</w:t>
      </w:r>
      <w:r>
        <w:rPr>
          <w:rFonts w:hint="eastAsia" w:ascii="Times New Roman" w:hAnsi="Times New Roman" w:cs="Times New Roman"/>
          <w:color w:val="000000" w:themeColor="text1"/>
          <w:sz w:val="24"/>
          <w:szCs w:val="22"/>
          <w:lang w:val="en-US" w:eastAsia="zh-CN"/>
          <w14:textFill>
            <w14:solidFill>
              <w14:schemeClr w14:val="tx1"/>
            </w14:solidFill>
          </w14:textFill>
        </w:rPr>
        <w:t>，并用</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DataX工具以实现自动化采集数据和传输，数据清洗、转换和聚合，从而为后续分析提供数据基础。</w:t>
      </w:r>
    </w:p>
    <w:p w14:paraId="67709A7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②大数据技术操作：本文把数据预处理后存入MySQL数据库，再利用Shell脚本和DataX工具把数据导入HDFS，以此形成分布式存储环境。在Hive中建立数据仓库，设计合理的表结构和索引，使用Spark</w:t>
      </w:r>
      <w:r>
        <w:rPr>
          <w:rFonts w:hint="eastAsia" w:ascii="Times New Roman" w:hAnsi="Times New Roman"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SQL进行数据清洗、转换、聚合，针对销售趋势、客户需求、市场竞争等分析方向编写复杂的查询语句进行分析，最后导出数据。</w:t>
      </w:r>
    </w:p>
    <w:p w14:paraId="6D2C49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③数据的显示和展示：FineBI工具被用来设计交互式仪表盘，按照分析要求制作柱状图、饼图、折线图、城市、时间、车型等各类图表，这样用户可以按照城市、时间、车型等不同方面进行选择，从而改善用户体验并提高决策支持能力。</w:t>
      </w:r>
    </w:p>
    <w:p w14:paraId="0257084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④数据集成和测试：把整个流程融合在一起，以达到全流程自动化的目的</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测试指标导入需要保持完整，数据清洗质量需要达到要求，同时测试结果也要进行优化。</w:t>
      </w:r>
    </w:p>
    <w:p w14:paraId="7F91FC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（2）技术路线 </w:t>
      </w:r>
    </w:p>
    <w:p w14:paraId="69CB55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本项目采用的技术路线如图1.1所示：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层（从和鲸社区（Heywhale）电动汽车数据表数据集获取数据）→数据存储层（MySQL存储原始数据→DataX导入至HDFS）→数据处理层（Hive数据仓库分层处理生成衍生指标）→数据分析层（基于核心字段编写Spark SQL查询语句开展深度分析→结果回存MySQL数据库）→可视化展示层（FineBI制作交互式仪表盘）→</w:t>
      </w:r>
      <w:r>
        <w:rPr>
          <w:rFonts w:hint="eastAsia" w:ascii="Times New Roman" w:hAnsi="Times New Roman" w:cs="Times New Roman"/>
          <w:color w:val="000000" w:themeColor="text1"/>
          <w:sz w:val="24"/>
          <w:szCs w:val="22"/>
          <w:lang w:val="en-US" w:eastAsia="zh-CN"/>
          <w14:textFill>
            <w14:solidFill>
              <w14:schemeClr w14:val="tx1"/>
            </w14:solidFill>
          </w14:textFill>
        </w:rPr>
        <w:t>数据挖掘分析层（Python算法分析）</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03FB530A">
      <w:pPr>
        <w:keepNext w:val="0"/>
        <w:keepLines w:val="0"/>
        <w:pageBreakBefore w:val="0"/>
        <w:widowControl w:val="0"/>
        <w:numPr>
          <w:ilvl w:val="0"/>
          <w:numId w:val="0"/>
        </w:numPr>
        <w:kinsoku/>
        <w:wordWrap/>
        <w:overflowPunct/>
        <w:topLinePunct w:val="0"/>
        <w:autoSpaceDE/>
        <w:autoSpaceDN/>
        <w:bidi w:val="0"/>
        <w:adjustRightInd/>
        <w:snapToGrid/>
        <w:spacing w:line="180" w:lineRule="exact"/>
        <w:ind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FC6BF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drawing>
          <wp:inline distT="0" distB="0" distL="114300" distR="114300">
            <wp:extent cx="4045585" cy="4040505"/>
            <wp:effectExtent l="0" t="0" r="12065" b="17145"/>
            <wp:docPr id="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
                    <pic:cNvPicPr>
                      <a:picLocks noChangeAspect="1"/>
                    </pic:cNvPicPr>
                  </pic:nvPicPr>
                  <pic:blipFill>
                    <a:blip r:embed="rId18"/>
                    <a:srcRect l="808" t="657" r="638" b="1416"/>
                    <a:stretch>
                      <a:fillRect/>
                    </a:stretch>
                  </pic:blipFill>
                  <pic:spPr>
                    <a:xfrm>
                      <a:off x="0" y="0"/>
                      <a:ext cx="4045585" cy="4040505"/>
                    </a:xfrm>
                    <a:prstGeom prst="rect">
                      <a:avLst/>
                    </a:prstGeom>
                    <a:noFill/>
                    <a:ln>
                      <a:noFill/>
                    </a:ln>
                  </pic:spPr>
                </pic:pic>
              </a:graphicData>
            </a:graphic>
          </wp:inline>
        </w:drawing>
      </w:r>
    </w:p>
    <w:p w14:paraId="572320E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图1.1 项目整体架构图</w:t>
      </w:r>
      <w:bookmarkStart w:id="40" w:name="_Toc135622325"/>
      <w:bookmarkStart w:id="41" w:name="_Toc133657219"/>
    </w:p>
    <w:bookmarkEnd w:id="40"/>
    <w:bookmarkEnd w:id="41"/>
    <w:p w14:paraId="15B7A4FE">
      <w:pPr>
        <w:pStyle w:val="2"/>
        <w:bidi w:val="0"/>
        <w:rPr>
          <w:rFonts w:hint="eastAsia"/>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42" w:name="_Toc30781"/>
      <w:bookmarkStart w:id="43" w:name="_Toc9269"/>
      <w:r>
        <w:rPr>
          <w:rFonts w:hint="eastAsia" w:asciiTheme="majorEastAsia" w:hAnsiTheme="majorEastAsia" w:eastAsiaTheme="majorEastAsia" w:cstheme="majorEastAsia"/>
          <w:bCs w:val="0"/>
          <w:i w:val="0"/>
          <w:color w:val="000000" w:themeColor="text1"/>
          <w:sz w:val="32"/>
          <w:szCs w:val="32"/>
          <w14:textFill>
            <w14:solidFill>
              <w14:schemeClr w14:val="tx1"/>
            </w14:solidFill>
          </w14:textFill>
        </w:rPr>
        <w:t>核心技术与工具基础</w:t>
      </w:r>
      <w:bookmarkEnd w:id="42"/>
      <w:bookmarkEnd w:id="43"/>
    </w:p>
    <w:p w14:paraId="57EC2F2A">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4" w:name="_Toc22870"/>
      <w:bookmarkStart w:id="45" w:name="_Toc21120"/>
      <w:r>
        <w:rPr>
          <w:rFonts w:hint="default" w:eastAsia="宋体" w:cs="Times New Roman"/>
          <w:i w:val="0"/>
          <w:color w:val="000000" w:themeColor="text1"/>
          <w:sz w:val="28"/>
          <w:szCs w:val="28"/>
          <w:lang w:val="en-US" w:eastAsia="zh-CN"/>
          <w14:textFill>
            <w14:solidFill>
              <w14:schemeClr w14:val="tx1"/>
            </w14:solidFill>
          </w14:textFill>
        </w:rPr>
        <w:t>Hadoop分布式存储技术</w:t>
      </w:r>
      <w:bookmarkEnd w:id="44"/>
      <w:bookmarkEnd w:id="45"/>
    </w:p>
    <w:p w14:paraId="3CFE66A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Hadoop是Apache基金会开发的一个分布式系统，用户可以不知道分布式底层的情况下开发分布式程序。Hadoop中实现了分布式文件系统HDFS（Hadoop Distributed File System），具有高容错性和高吞吐量的特点，适合大数据的存储和访问</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Hadoop生态系统包括HDFS、MapReduce、YARN、Hive、HBase等组成的大数据处理平台。本文中，使用底层的分布式存储系统用来持续化存储汽车销售数据，并使用上层的Hive数据仓库和Spark</w:t>
      </w:r>
      <w:r>
        <w:rPr>
          <w:rFonts w:hint="eastAsia" w:ascii="Times New Roman" w:hAnsi="Times New Roman"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SQL计算引擎访问数据。</w:t>
      </w:r>
    </w:p>
    <w:p w14:paraId="7D8A321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ascii="Times New Roman" w:hAnsi="Times New Roman" w:eastAsia="宋体" w:cs="Times New Roman"/>
          <w:i w:val="0"/>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i w:val="0"/>
          <w:color w:val="000000" w:themeColor="text1"/>
          <w:sz w:val="28"/>
          <w:szCs w:val="28"/>
          <w:lang w:val="en-US" w:eastAsia="zh-CN"/>
          <w14:textFill>
            <w14:solidFill>
              <w14:schemeClr w14:val="tx1"/>
            </w14:solidFill>
          </w14:textFill>
        </w:rPr>
        <w:t xml:space="preserve"> </w:t>
      </w:r>
      <w:bookmarkStart w:id="46" w:name="_Toc31877"/>
      <w:bookmarkStart w:id="47" w:name="_Toc9670"/>
      <w:r>
        <w:rPr>
          <w:rFonts w:hint="default" w:ascii="Times New Roman" w:hAnsi="Times New Roman" w:eastAsia="宋体" w:cs="Times New Roman"/>
          <w:i w:val="0"/>
          <w:color w:val="000000" w:themeColor="text1"/>
          <w:sz w:val="28"/>
          <w:szCs w:val="28"/>
          <w:lang w:val="en-US" w:eastAsia="zh-CN"/>
          <w14:textFill>
            <w14:solidFill>
              <w14:schemeClr w14:val="tx1"/>
            </w14:solidFill>
          </w14:textFill>
        </w:rPr>
        <w:t>Hive数据仓库技术</w:t>
      </w:r>
      <w:bookmarkEnd w:id="46"/>
      <w:bookmarkEnd w:id="47"/>
    </w:p>
    <w:p w14:paraId="5C2720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Hive是基于Hadoop的数据仓库工具，可将结构化数据文件映射为数据库表，并提供类SQL查询功能（HQL）</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HQL能将SQL语句转换为MapReduce任务运行，极大简化了大数据开发工作</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Hive适合大规模数据的统计分析，不适用于联机事务处理和频繁修改操作的场景。</w:t>
      </w:r>
    </w:p>
    <w:p w14:paraId="2DBDF6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Hive架构主要包括：用户接口（CLI、Client、WebInterface）、元数据存储（通常使用MySQL存储表名、字段、权限等信息）、解释器/编译器/优化器/执行器、HDFS数据存储层以及MapReduce执行引擎</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在本研究中，Hive用于构建数据仓库的分层表结构（ODS层、DWD层、DWS层、DM层），实现数据的结构化存储、查询与维护。</w:t>
      </w:r>
    </w:p>
    <w:p w14:paraId="089C37CD">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48" w:name="_Toc21678"/>
      <w:bookmarkStart w:id="49" w:name="_Toc9142"/>
      <w:r>
        <w:rPr>
          <w:rFonts w:hint="default" w:eastAsia="宋体" w:cs="Times New Roman"/>
          <w:i w:val="0"/>
          <w:color w:val="000000" w:themeColor="text1"/>
          <w:sz w:val="28"/>
          <w:szCs w:val="28"/>
          <w:lang w:val="en-US" w:eastAsia="zh-CN"/>
          <w14:textFill>
            <w14:solidFill>
              <w14:schemeClr w14:val="tx1"/>
            </w14:solidFill>
          </w14:textFill>
        </w:rPr>
        <w:t>Spark SQL数据处理框架</w:t>
      </w:r>
      <w:bookmarkEnd w:id="48"/>
      <w:bookmarkEnd w:id="49"/>
    </w:p>
    <w:p w14:paraId="0CE59B6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Apache Spark是针对大规模数据处理的快速计算引擎，采用内存计算，在迭代计算和交互式查询的特性上显著的性能优势，可以部署在Hadoop YARN平台上。Spark SQL是Spark中处理结构化数据的核心模块，可以使用标准的SQL语句对结构化数据进行查询操作。Spark SQL和Hive的耦合是本方案的核心。Spark SQL接入Hive Metastore获得数据库、表结构等元数据，Spark中创建的数据库和表都可以由Hive直接识别和查询</w:t>
      </w:r>
      <w:r>
        <w:rPr>
          <w:rFonts w:hint="eastAsia" w:ascii="Times New Roman" w:hAnsi="Times New Roman" w:cs="Times New Roman"/>
          <w:color w:val="000000" w:themeColor="text1"/>
          <w:sz w:val="24"/>
          <w:szCs w:val="22"/>
          <w:lang w:val="en-US" w:eastAsia="zh-CN"/>
          <w14:textFill>
            <w14:solidFill>
              <w14:schemeClr w14:val="tx1"/>
            </w14:solidFill>
          </w14:textFill>
        </w:rPr>
        <w:t>，主要包括：</w:t>
      </w:r>
    </w:p>
    <w:p w14:paraId="0349CFC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元数据共享：Spark SQL连接Hive Metastore获得数据库、表结构等元数据，并将其与Hive数据库、表结构共享，实现数据存储共享；</w:t>
      </w:r>
    </w:p>
    <w:p w14:paraId="687F32F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（2）数据存储共享：在</w:t>
      </w:r>
      <w:r>
        <w:rPr>
          <w:rFonts w:hint="eastAsia" w:ascii="Times New Roman" w:hAnsi="Times New Roman" w:cs="Times New Roman"/>
          <w:color w:val="000000" w:themeColor="text1"/>
          <w:sz w:val="24"/>
          <w:szCs w:val="22"/>
          <w:lang w:val="en-US" w:eastAsia="zh-CN"/>
          <w14:textFill>
            <w14:solidFill>
              <w14:schemeClr w14:val="tx1"/>
            </w14:solidFill>
          </w14:textFill>
        </w:rPr>
        <w:t>HD</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FS上对HDFS上的数据进行存储，数据以和Hive数据相同的形式进行存储，例如TEXTFILE，可以对字段分隔符和压缩编码进行配置。</w:t>
      </w:r>
    </w:p>
    <w:p w14:paraId="779B04C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（3）SQL执行引擎替换：Spark把HQL改成RDD执行计划，利用内存计算和DAG优化来提高执行效率。本文把IntelliJ IDEA当作开发环境，使用Scala语言来编写Spark SQL程序，项目的包路径设定为com.masu.sql。程序利用SparkSession.builder()建立运行环境，在配置enableHiveSupport()开启Hive支持之后，使用ss.sql()方法来执行SQL语句，从而实现对Hive数据仓库的直接操作。本文编写了3个独立的Scala程序，这些程序分别对应数据仓库的三个处理层级：</w:t>
      </w:r>
    </w:p>
    <w:p w14:paraId="7A8AA10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（1）dwd_electric_car_info程序：该程序对DWD层数据进行清洗，利用CAST函数把数据类型标准化，并且使用WHERE子句和RLIKE正则表达式来过滤脏数据。</w:t>
      </w:r>
    </w:p>
    <w:p w14:paraId="2D5343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（2）dws_electriccarmonth_agg程序：负责DWS层数据聚合，按月份、产地、品牌等多维度执行GROUP BY聚合，计算SUM、AVG、COUNT等基础统计指标；</w:t>
      </w:r>
    </w:p>
    <w:p w14:paraId="68C98F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（3）dm_electric_car_analysis程序：负责DM层指标生成，运用窗口函数（RANK/OVER/PARTITION BY）、公用表表达式（WITH...AS）、条件分支（CASE WHEN）、嵌套子查询和LEFT JOIN关联等高级SQL语法，生成15张指标分析表。</w:t>
      </w:r>
    </w:p>
    <w:p w14:paraId="0ADEFE0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0" w:name="_Toc3925"/>
      <w:bookmarkStart w:id="51" w:name="_Toc17465"/>
      <w:r>
        <w:rPr>
          <w:rFonts w:hint="default" w:eastAsia="宋体" w:cs="Times New Roman"/>
          <w:i w:val="0"/>
          <w:color w:val="000000" w:themeColor="text1"/>
          <w:sz w:val="28"/>
          <w:szCs w:val="28"/>
          <w:lang w:val="en-US" w:eastAsia="zh-CN"/>
          <w14:textFill>
            <w14:solidFill>
              <w14:schemeClr w14:val="tx1"/>
            </w14:solidFill>
          </w14:textFill>
        </w:rPr>
        <w:t>数据采集与传输工具</w:t>
      </w:r>
      <w:bookmarkEnd w:id="50"/>
      <w:bookmarkEnd w:id="51"/>
    </w:p>
    <w:p w14:paraId="1C13629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DataX为阿里巴巴开源的离线数据同步工具，支持MySQL、HDFS、H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等数据源之间的数据传输，DataX通过Framework+Plugin的结构设计，Reader插件读取源数据，Channel传输到Writer插件写入目标端，以实现数据的高效可靠传输。其中DataX可以完成两个数据的传输任务：将MySQL中的原始数据导入HDFS，将Hive DM层分析结果导入MySQL，给FineBI可视化工具连接查询。Shell脚本用于写自动化数据采集和任务调度脚本，实现数据采集、DataX任务执行、Spark作业提交的自动化串联，数据处理过程的一致性。</w:t>
      </w:r>
    </w:p>
    <w:p w14:paraId="0282EE2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2" w:name="_Toc5630"/>
      <w:bookmarkStart w:id="53" w:name="_Toc30226"/>
      <w:r>
        <w:rPr>
          <w:rFonts w:hint="default" w:eastAsia="宋体" w:cs="Times New Roman"/>
          <w:i w:val="0"/>
          <w:color w:val="000000" w:themeColor="text1"/>
          <w:sz w:val="28"/>
          <w:szCs w:val="28"/>
          <w:lang w:val="en-US" w:eastAsia="zh-CN"/>
          <w14:textFill>
            <w14:solidFill>
              <w14:schemeClr w14:val="tx1"/>
            </w14:solidFill>
          </w14:textFill>
        </w:rPr>
        <w:t>数据库技术</w:t>
      </w:r>
      <w:bookmarkEnd w:id="52"/>
      <w:bookmarkEnd w:id="53"/>
    </w:p>
    <w:p w14:paraId="66B38A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MySQL是本研究使用的关系型数据库管理系统，在系统中承担多重角色：一是作为Hive Metastore的后端存储，保存Hive数据仓库的元数据信息（数据库、表结构、分区等）；二是作为原始数据的初步存储管理平台，在数据导入HDFS前进行初步管理；三是作为分析结果的最终存储库，接收从Hive DM层导出的指标数据，供可视化工具连接使用。</w:t>
      </w:r>
    </w:p>
    <w:p w14:paraId="63DBEFF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4" w:name="_Toc7546"/>
      <w:bookmarkStart w:id="55" w:name="_Toc16367"/>
      <w:r>
        <w:rPr>
          <w:rFonts w:hint="default" w:eastAsia="宋体" w:cs="Times New Roman"/>
          <w:i w:val="0"/>
          <w:color w:val="000000" w:themeColor="text1"/>
          <w:sz w:val="28"/>
          <w:szCs w:val="28"/>
          <w:lang w:val="en-US" w:eastAsia="zh-CN"/>
          <w14:textFill>
            <w14:solidFill>
              <w14:schemeClr w14:val="tx1"/>
            </w14:solidFill>
          </w14:textFill>
        </w:rPr>
        <w:t>数据分析工具</w:t>
      </w:r>
      <w:bookmarkEnd w:id="54"/>
      <w:bookmarkEnd w:id="55"/>
    </w:p>
    <w:p w14:paraId="417573C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在完成数据仓库的构建后，</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本研究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利用Python语言，并结合scikit-learn、statsmodels以及Prophet等数据分析库，对导出的指标数据进行了深入的分析与挖掘。在具体操作上，本文运用了下述几种方法：</w:t>
      </w:r>
    </w:p>
    <w:p w14:paraId="2FD6981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本文首先运用K-Means聚类算法，对产品进行聚类，从而达到客户群体细分的目的。</w:t>
      </w:r>
    </w:p>
    <w:p w14:paraId="67EE899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（2）随机森林算法被用来对特征的重要性进行评估，并以此为基础来形成预测模型。</w:t>
      </w:r>
    </w:p>
    <w:p w14:paraId="65DD0F7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（3）为了形成对比和互补，本文把梯度提高算法引入到了预测任务中。</w:t>
      </w:r>
    </w:p>
    <w:p w14:paraId="55B3326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（4）面对多方面的复杂数据，主成分分析PCA是一种有效的降维方式。</w:t>
      </w:r>
    </w:p>
    <w:p w14:paraId="3DC788F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（5）就时间序列预测而言，Prophet模型和传统ARIMA模型都被使用。</w:t>
      </w:r>
    </w:p>
    <w:p w14:paraId="59A29FF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（6）模型的评估工作主要依靠轮廓系数、均方误差和决定系数等指标。本文在开发环境里使用IntelliJ IDEA来充当集成开发工具，运用Scala语言编写Spark SQL程序，并且依靠Maven对项目各个依赖进行统一管理。</w:t>
      </w:r>
    </w:p>
    <w:p w14:paraId="522A5851">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6" w:name="_Toc8973"/>
      <w:bookmarkStart w:id="57" w:name="_Toc19224"/>
      <w:r>
        <w:rPr>
          <w:rFonts w:hint="default" w:eastAsia="宋体" w:cs="Times New Roman"/>
          <w:i w:val="0"/>
          <w:color w:val="000000" w:themeColor="text1"/>
          <w:sz w:val="28"/>
          <w:szCs w:val="28"/>
          <w:lang w:val="en-US" w:eastAsia="zh-CN"/>
          <w14:textFill>
            <w14:solidFill>
              <w14:schemeClr w14:val="tx1"/>
            </w14:solidFill>
          </w14:textFill>
        </w:rPr>
        <w:t>FineBI可视化工具</w:t>
      </w:r>
      <w:bookmarkEnd w:id="56"/>
      <w:bookmarkEnd w:id="57"/>
    </w:p>
    <w:p w14:paraId="291B2C3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是帆软公司的一款商业智能分析工具，可以通过拖拽的方式生成交互式数据分析仪表盘。FineBI可以直接将MySQL数据库中的关系数据输入，以图表的形式展现分析结果，支持柱状图、饼图、折线图、地图等可视化组件，并且支持多维筛选和动态交互。将MySQL数据库中DM层指标数据接入，即可生成汽车销售数据分析的交互式仪表盘。</w:t>
      </w:r>
    </w:p>
    <w:p w14:paraId="5C75F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58" w:name="_Toc29356"/>
      <w:bookmarkStart w:id="59" w:name="_Toc23250"/>
      <w:r>
        <w:rPr>
          <w:rFonts w:hint="default" w:eastAsia="宋体" w:cs="Times New Roman"/>
          <w:i w:val="0"/>
          <w:color w:val="000000" w:themeColor="text1"/>
          <w:sz w:val="28"/>
          <w:szCs w:val="28"/>
          <w:lang w:val="en-US" w:eastAsia="zh-CN"/>
          <w14:textFill>
            <w14:solidFill>
              <w14:schemeClr w14:val="tx1"/>
            </w14:solidFill>
          </w14:textFill>
        </w:rPr>
        <w:t>本章小结</w:t>
      </w:r>
      <w:bookmarkEnd w:id="58"/>
      <w:bookmarkEnd w:id="59"/>
    </w:p>
    <w:p w14:paraId="52B6C67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color w:val="000000" w:themeColor="text1"/>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本章分别介绍了本研究涉及的Hadoop分布式存储、Hive数据仓库、Spark SQL数据处理框架、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DataX</w:t>
      </w:r>
      <w:r>
        <w:rPr>
          <w:rFonts w:hint="eastAsia" w:ascii="Times New Roman" w:hAnsi="Times New Roman"/>
          <w:color w:val="000000" w:themeColor="text1"/>
          <w:sz w:val="24"/>
          <w:lang w:val="en-US" w:eastAsia="zh-CN"/>
          <w14:textFill>
            <w14:solidFill>
              <w14:schemeClr w14:val="tx1"/>
            </w14:solidFill>
          </w14:textFill>
        </w:rPr>
        <w:t>数据传输工具、MySQL数据库、Python数据分析工具和FineBI可视化工具，所有的技术工具相互配合，共同支撑本研究的从数据获取、存储、处理、分析到可视化展示的整体技术，为后续的各章需求分析、系统实现、数据分析奠定技术基础。</w:t>
      </w:r>
      <w:r>
        <w:rPr>
          <w:rFonts w:hint="eastAsia" w:ascii="Times New Roman" w:hAnsi="Times New Roman"/>
          <w:color w:val="000000" w:themeColor="text1"/>
          <w:sz w:val="24"/>
          <w:lang w:val="en-US" w:eastAsia="zh-CN"/>
          <w14:textFill>
            <w14:solidFill>
              <w14:schemeClr w14:val="tx1"/>
            </w14:solidFill>
          </w14:textFill>
        </w:rPr>
        <w:br w:type="page"/>
      </w:r>
    </w:p>
    <w:p w14:paraId="7629BFB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eastAsia"/>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60" w:name="_Toc17494"/>
      <w:bookmarkStart w:id="61" w:name="_Toc22232"/>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需求分析与可行性论证</w:t>
      </w:r>
      <w:bookmarkEnd w:id="60"/>
      <w:bookmarkEnd w:id="61"/>
    </w:p>
    <w:p w14:paraId="1EAEF39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2" w:name="_Toc5387"/>
      <w:bookmarkStart w:id="63" w:name="_Toc30914"/>
      <w:r>
        <w:rPr>
          <w:rFonts w:hint="default" w:eastAsia="宋体" w:cs="Times New Roman"/>
          <w:i w:val="0"/>
          <w:color w:val="000000" w:themeColor="text1"/>
          <w:sz w:val="28"/>
          <w:szCs w:val="28"/>
          <w:lang w:val="en-US" w:eastAsia="zh-CN"/>
          <w14:textFill>
            <w14:solidFill>
              <w14:schemeClr w14:val="tx1"/>
            </w14:solidFill>
          </w14:textFill>
        </w:rPr>
        <w:t>特色分析需求</w:t>
      </w:r>
      <w:bookmarkEnd w:id="62"/>
      <w:bookmarkEnd w:id="63"/>
    </w:p>
    <w:p w14:paraId="096AD71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本文结合汽车销售行业的实际业务情况，确定了下面的特色分析方向：</w:t>
      </w:r>
    </w:p>
    <w:p w14:paraId="1EF16AA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销售趋势分析：本文分析汽车销售在月度、季度和年度上的趋势，并找出其中存在的季节性规律，这可以帮助企业掌握市场变化情况，对未来销售状况进行预测。</w:t>
      </w:r>
    </w:p>
    <w:p w14:paraId="6054D4A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（2）客户综合分析：通过分析客户的年龄、性别、职业和购买偏好等信息，本文能够了解不同客户群体的特点和需求，并对客户进行细分，同时进行精准营销。</w:t>
      </w:r>
    </w:p>
    <w:p w14:paraId="4EF73BD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（3）产品特征分析：本文分析续航里程、电池容量、价格区间、驱动形式、智能化水平、充电效率等产品特征对销售的影响，以给产品优化提供数据支撑。</w:t>
      </w:r>
    </w:p>
    <w:p w14:paraId="17607D9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（4）利润过户分析：分析不同品牌和产品利润的构成和利润率，并且考察二手车过户的情况，以便企业能够对定价策略进行优化。</w:t>
      </w:r>
    </w:p>
    <w:p w14:paraId="656D67E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（5）综合分析：本文把各个分析方向所得结果整合起来，对不同方面进行关联分析，以生成具有整体性的业务洞察。</w:t>
      </w:r>
    </w:p>
    <w:p w14:paraId="71151CD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上述分析方向的确定参考了吴剑飞等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_Ref25269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提出的大数据技术在汽车销售数据分析中的应用框架，并结合高小杰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_Ref25305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和胡光川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_Ref25560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的研究成果进行了扩展。</w:t>
      </w:r>
    </w:p>
    <w:p w14:paraId="4C2A094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4" w:name="_Toc24130"/>
      <w:bookmarkStart w:id="65" w:name="_Toc26618"/>
      <w:r>
        <w:rPr>
          <w:rFonts w:hint="default" w:eastAsia="宋体" w:cs="Times New Roman"/>
          <w:i w:val="0"/>
          <w:color w:val="000000" w:themeColor="text1"/>
          <w:sz w:val="28"/>
          <w:szCs w:val="28"/>
          <w:lang w:val="en-US" w:eastAsia="zh-CN"/>
          <w14:textFill>
            <w14:solidFill>
              <w14:schemeClr w14:val="tx1"/>
            </w14:solidFill>
          </w14:textFill>
        </w:rPr>
        <w:t>数据需求分析</w:t>
      </w:r>
      <w:bookmarkEnd w:id="64"/>
      <w:bookmarkEnd w:id="65"/>
    </w:p>
    <w:p w14:paraId="19336DB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系统需要处理的数据</w:t>
      </w:r>
      <w:r>
        <w:rPr>
          <w:rFonts w:hint="eastAsia" w:ascii="Times New Roman" w:hAnsi="Times New Roman" w:cs="Times New Roman"/>
          <w:color w:val="000000" w:themeColor="text1"/>
          <w:sz w:val="24"/>
          <w:szCs w:val="22"/>
          <w:lang w:val="en-US" w:eastAsia="zh-CN"/>
          <w14:textFill>
            <w14:solidFill>
              <w14:schemeClr w14:val="tx1"/>
            </w14:solidFill>
          </w14:textFill>
        </w:rPr>
        <w:t>包括</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数据（品牌、车型、销量、销售额、时间等）、客户数据（年龄、性别、职业、位置等）、产品数据（续航里程、电池容量、价格、驱动形式、智能化、充电等）、市场数据（市场份额、产地等）、利润数据（成本、收益、利润率等）。这些数据数量大、数据类型多、数据时效性强、质量要求高，需要运用大数据处理技术进行数据存储。</w:t>
      </w:r>
    </w:p>
    <w:p w14:paraId="59A4B58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6" w:name="_Toc7555"/>
      <w:bookmarkStart w:id="67" w:name="_Toc25704"/>
      <w:r>
        <w:rPr>
          <w:rFonts w:hint="default" w:eastAsia="宋体" w:cs="Times New Roman"/>
          <w:i w:val="0"/>
          <w:color w:val="000000" w:themeColor="text1"/>
          <w:sz w:val="28"/>
          <w:szCs w:val="28"/>
          <w:lang w:val="en-US" w:eastAsia="zh-CN"/>
          <w14:textFill>
            <w14:solidFill>
              <w14:schemeClr w14:val="tx1"/>
            </w14:solidFill>
          </w14:textFill>
        </w:rPr>
        <w:t>技术需求分析</w:t>
      </w:r>
      <w:bookmarkEnd w:id="66"/>
      <w:bookmarkEnd w:id="67"/>
    </w:p>
    <w:p w14:paraId="769A0C7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按照前面的分析要求，系统在技术上要达到下面这些条件：</w:t>
      </w:r>
    </w:p>
    <w:p w14:paraId="0382511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数据采集能力：本文通过Heywhale电动汽车数据表数据集进行高效的数据采集，并且自动地把数据导入到大数据平台上。</w:t>
      </w:r>
    </w:p>
    <w:p w14:paraId="3FE8491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（2）海量存储能力：系统可以存储规模较大的汽车销售数据，并且能够进行高效的结构化查询。</w:t>
      </w:r>
    </w:p>
    <w:p w14:paraId="04E5B51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（3）数据处理能力：系统可以对数据进行清洗、类型转换和多方面聚合等预处理操作，并且能够执行复杂的SQL查询分析。</w:t>
      </w:r>
    </w:p>
    <w:p w14:paraId="6001285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（4）可视化展示能力：该系统拥有多种图表展示方式，并包括多方面交互筛选功能，把分析结果直观地显示出来。</w:t>
      </w:r>
    </w:p>
    <w:p w14:paraId="6203C95E">
      <w:pPr>
        <w:pStyle w:val="3"/>
        <w:keepNext/>
        <w:keepLines w:val="0"/>
        <w:pageBreakBefore/>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68" w:name="_Toc12594"/>
      <w:bookmarkStart w:id="69" w:name="_Toc11544"/>
      <w:r>
        <w:rPr>
          <w:rFonts w:hint="default" w:eastAsia="宋体" w:cs="Times New Roman"/>
          <w:i w:val="0"/>
          <w:color w:val="000000" w:themeColor="text1"/>
          <w:sz w:val="28"/>
          <w:szCs w:val="28"/>
          <w:lang w:val="en-US" w:eastAsia="zh-CN"/>
          <w14:textFill>
            <w14:solidFill>
              <w14:schemeClr w14:val="tx1"/>
            </w14:solidFill>
          </w14:textFill>
        </w:rPr>
        <w:t>可行性论证</w:t>
      </w:r>
      <w:bookmarkEnd w:id="68"/>
      <w:bookmarkEnd w:id="69"/>
    </w:p>
    <w:p w14:paraId="0283B55B">
      <w:pPr>
        <w:pStyle w:val="4"/>
        <w:keepNext/>
        <w:keepLines/>
        <w:pageBreakBefore w:val="0"/>
        <w:widowControl w:val="0"/>
        <w:kinsoku/>
        <w:wordWrap/>
        <w:overflowPunct/>
        <w:topLinePunct w:val="0"/>
        <w:autoSpaceDE/>
        <w:autoSpaceDN/>
        <w:bidi w:val="0"/>
        <w:adjustRightInd w:val="0"/>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70" w:name="_Toc31799"/>
      <w:bookmarkStart w:id="71" w:name="_Toc25490"/>
      <w:r>
        <w:rPr>
          <w:rFonts w:hint="default" w:ascii="Times New Roman" w:hAnsi="Times New Roman" w:eastAsia="宋体" w:cs="Times New Roman"/>
          <w:color w:val="000000" w:themeColor="text1"/>
          <w:sz w:val="24"/>
          <w:szCs w:val="24"/>
          <w:lang w:val="en-US" w:eastAsia="zh-CN"/>
          <w14:textFill>
            <w14:solidFill>
              <w14:schemeClr w14:val="tx1"/>
            </w14:solidFill>
          </w14:textFill>
        </w:rPr>
        <w:t>技术可行性</w:t>
      </w:r>
      <w:bookmarkEnd w:id="70"/>
      <w:bookmarkEnd w:id="71"/>
    </w:p>
    <w:p w14:paraId="596BE96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本文所使用的技术栈均为成熟且广泛应用的开源工具。Hadoop生态系统拥有稳定的分布式存储和计算能力，并且目前得到了广泛的应用。Hive属于主要的数据仓库工具，可以对结构化数据进行管理、执行SQL查询。Spark SQL可以处理大量数据，对数据进行聚合工作在Spark SQL上有较好的实现。DataX作为数据同步工具，可以有效进行MySQL和HDFS之间的数据传输。F</w:t>
      </w:r>
      <w:r>
        <w:rPr>
          <w:rFonts w:hint="eastAsia" w:ascii="Times New Roman" w:hAnsi="Times New Roman" w:cs="Times New Roman"/>
          <w:color w:val="000000" w:themeColor="text1"/>
          <w:sz w:val="24"/>
          <w:szCs w:val="22"/>
          <w:lang w:val="en-US" w:eastAsia="zh-CN"/>
          <w14:textFill>
            <w14:solidFill>
              <w14:schemeClr w14:val="tx1"/>
            </w14:solidFill>
          </w14:textFill>
        </w:rPr>
        <w:t>ine</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BI属于可视化组件和交互功能的集合。上述工具拥有较好的兼容性及集成能力，能够满足本文在数据采集至可视化展示的完整需求。IntelliJ IDEA是一个集成环境，该软件通过使用Maven项目管理工具，可以进行Spark SQL程序的开发、调试和部署工作。</w:t>
      </w:r>
    </w:p>
    <w:p w14:paraId="1CFF4402">
      <w:pPr>
        <w:pStyle w:val="4"/>
        <w:keepNext/>
        <w:keepLines/>
        <w:pageBreakBefore w:val="0"/>
        <w:widowControl w:val="0"/>
        <w:kinsoku/>
        <w:wordWrap/>
        <w:overflowPunct/>
        <w:topLinePunct w:val="0"/>
        <w:autoSpaceDE/>
        <w:autoSpaceDN/>
        <w:bidi w:val="0"/>
        <w:adjustRightInd w:val="0"/>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72" w:name="_Toc10740"/>
      <w:bookmarkStart w:id="73" w:name="_Toc7908"/>
      <w:r>
        <w:rPr>
          <w:rFonts w:hint="default" w:ascii="Times New Roman" w:hAnsi="Times New Roman" w:eastAsia="宋体" w:cs="Times New Roman"/>
          <w:color w:val="000000" w:themeColor="text1"/>
          <w:sz w:val="24"/>
          <w:szCs w:val="24"/>
          <w:lang w:val="en-US" w:eastAsia="zh-CN"/>
          <w14:textFill>
            <w14:solidFill>
              <w14:schemeClr w14:val="tx1"/>
            </w14:solidFill>
          </w14:textFill>
        </w:rPr>
        <w:t>数据可行性</w:t>
      </w:r>
      <w:bookmarkEnd w:id="72"/>
      <w:bookmarkEnd w:id="73"/>
    </w:p>
    <w:p w14:paraId="7DF4C3D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w:t>
      </w:r>
      <w:r>
        <w:rPr>
          <w:rFonts w:hint="eastAsia" w:ascii="Times New Roman" w:hAnsi="Times New Roman" w:cs="Times New Roman"/>
          <w:color w:val="000000" w:themeColor="text1"/>
          <w:sz w:val="24"/>
          <w:szCs w:val="22"/>
          <w:lang w:val="en-US" w:eastAsia="zh-CN"/>
          <w14:textFill>
            <w14:solidFill>
              <w14:schemeClr w14:val="tx1"/>
            </w14:solidFill>
          </w14:textFill>
        </w:rPr>
        <w:t>研究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的数据来源于和鲸社区（Heywhale）公开发布的电动汽车统计结果表数据集</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该数据集涵盖的字段</w:t>
      </w:r>
      <w:r>
        <w:rPr>
          <w:rFonts w:hint="eastAsia" w:ascii="Times New Roman" w:hAnsi="Times New Roman" w:cs="Times New Roman"/>
          <w:color w:val="000000" w:themeColor="text1"/>
          <w:sz w:val="24"/>
          <w:szCs w:val="22"/>
          <w:lang w:val="en-US" w:eastAsia="zh-CN"/>
          <w14:textFill>
            <w14:solidFill>
              <w14:schemeClr w14:val="tx1"/>
            </w14:solidFill>
          </w14:textFill>
        </w:rPr>
        <w:t>十分</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全面，包括汽车品牌、销量、产量、售价、利润、电池容量、续航里程、用户年龄、用户性别、用户职业、驱动形式、充电效率、智能化水平以及过户状态等核心信息</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从实践角度来看，这些丰富且完整的字段能够很好地支撑</w:t>
      </w:r>
      <w:r>
        <w:rPr>
          <w:rFonts w:hint="eastAsia" w:ascii="Times New Roman" w:hAnsi="Times New Roman" w:cs="Times New Roman"/>
          <w:color w:val="000000" w:themeColor="text1"/>
          <w:sz w:val="24"/>
          <w:szCs w:val="22"/>
          <w:lang w:val="en-US" w:eastAsia="zh-CN"/>
          <w14:textFill>
            <w14:solidFill>
              <w14:schemeClr w14:val="tx1"/>
            </w14:solidFill>
          </w14:textFill>
        </w:rPr>
        <w:t>本研究</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在销售趋势分析、客户特征画像、产品特性比较以及利润与过户关系探讨等多个方向的研究需求。总体而言，这份数据源可靠，字段齐全，为后续的</w:t>
      </w:r>
      <w:r>
        <w:rPr>
          <w:rFonts w:hint="eastAsia" w:ascii="Times New Roman" w:hAnsi="Times New Roman" w:cs="Times New Roman"/>
          <w:color w:val="000000" w:themeColor="text1"/>
          <w:sz w:val="24"/>
          <w:szCs w:val="22"/>
          <w:lang w:val="en-US" w:eastAsia="zh-CN"/>
          <w14:textFill>
            <w14:solidFill>
              <w14:schemeClr w14:val="tx1"/>
            </w14:solidFill>
          </w14:textFill>
        </w:rPr>
        <w:t>分析</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工作奠定了坚实的信息基础。</w:t>
      </w:r>
    </w:p>
    <w:p w14:paraId="7E71790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4" w:name="_Toc20836"/>
      <w:bookmarkStart w:id="75" w:name="_Toc24458"/>
      <w:r>
        <w:rPr>
          <w:rFonts w:hint="default" w:eastAsia="宋体" w:cs="Times New Roman"/>
          <w:i w:val="0"/>
          <w:color w:val="000000" w:themeColor="text1"/>
          <w:sz w:val="28"/>
          <w:szCs w:val="28"/>
          <w:lang w:val="en-US" w:eastAsia="zh-CN"/>
          <w14:textFill>
            <w14:solidFill>
              <w14:schemeClr w14:val="tx1"/>
            </w14:solidFill>
          </w14:textFill>
        </w:rPr>
        <w:t>本章小结</w:t>
      </w:r>
      <w:bookmarkEnd w:id="74"/>
      <w:bookmarkEnd w:id="75"/>
    </w:p>
    <w:p w14:paraId="66C1165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从特色分析需求、数据需求和技术需求三个方面进行了整体的需求分析，并且在技术可行性和数据可行性两个方面进行了论证。分析结果说明，现有技术工具可以支持本文的全部分析需求，数据源可靠而且字段齐全，项目实施有充分的可行性，给后续的数据采集、处理和分析工作打下了基础。</w:t>
      </w:r>
    </w:p>
    <w:p w14:paraId="7DE7C7A5">
      <w:pPr>
        <w:pStyle w:val="2"/>
        <w:bidi w:val="0"/>
        <w:rPr>
          <w:rFonts w:hint="eastAsia"/>
          <w:lang w:val="en-US" w:eastAsia="zh-CN"/>
        </w:rPr>
      </w:pPr>
      <w:r>
        <w:rPr>
          <w:rFonts w:hint="eastAsia"/>
          <w:lang w:val="en-US" w:eastAsia="zh-CN"/>
        </w:rPr>
        <w:t xml:space="preserve"> </w:t>
      </w:r>
      <w:bookmarkStart w:id="76" w:name="_Toc842"/>
      <w:bookmarkStart w:id="77" w:name="_Toc18423"/>
      <w:r>
        <w:rPr>
          <w:rFonts w:hint="eastAsia"/>
          <w:lang w:val="en-US" w:eastAsia="zh-CN"/>
        </w:rPr>
        <w:t>数据采集与预处理</w:t>
      </w:r>
      <w:bookmarkEnd w:id="76"/>
      <w:bookmarkEnd w:id="77"/>
    </w:p>
    <w:p w14:paraId="1A1FC035">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78" w:name="_Toc18691"/>
      <w:bookmarkStart w:id="79" w:name="_Toc1640"/>
      <w:r>
        <w:rPr>
          <w:rFonts w:hint="default" w:eastAsia="宋体" w:cs="Times New Roman"/>
          <w:i w:val="0"/>
          <w:color w:val="000000" w:themeColor="text1"/>
          <w:sz w:val="28"/>
          <w:szCs w:val="28"/>
          <w:lang w:val="en-US" w:eastAsia="zh-CN"/>
          <w14:textFill>
            <w14:solidFill>
              <w14:schemeClr w14:val="tx1"/>
            </w14:solidFill>
          </w14:textFill>
        </w:rPr>
        <w:t>数据来源说明</w:t>
      </w:r>
      <w:bookmarkEnd w:id="78"/>
      <w:bookmarkEnd w:id="79"/>
    </w:p>
    <w:p w14:paraId="7D0C601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采用的数据来源于和鲸社区（Heywhale）公开发布的电动汽车数据表，包含了电动汽车销售、客户信息、市场趋势等数据，以Excel（.xlsx)形式发布，其上记录了不同品牌、不同地区，不同时间段汽车的销售数据，数据规模基本满足大数据分析的要求。该数据采用结构化表格格式存储，每条记录为一次销售交易的完整信息，包括了产品特征、客户信息、交易信息以及市场指标等，和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_Ref25305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从多平台获取电动汽车销量与参数数据的研究思路相同，具有客观性和可靠性。</w:t>
      </w:r>
    </w:p>
    <w:p w14:paraId="3EEE472C">
      <w:pPr>
        <w:pStyle w:val="3"/>
        <w:keepNext/>
        <w:keepLines w:val="0"/>
        <w:pageBreakBefore w:val="0"/>
        <w:widowControl w:val="0"/>
        <w:kinsoku/>
        <w:wordWrap/>
        <w:overflowPunct/>
        <w:topLinePunct w:val="0"/>
        <w:autoSpaceDE/>
        <w:autoSpaceDN/>
        <w:bidi w:val="0"/>
        <w:adjustRightInd w:val="0"/>
        <w:snapToGrid/>
        <w:textAlignment w:val="baseline"/>
        <w:rPr>
          <w:rFonts w:hint="default"/>
          <w:lang w:val="en-US" w:eastAsia="zh-CN"/>
        </w:rPr>
      </w:pPr>
      <w:r>
        <w:rPr>
          <w:rFonts w:hint="eastAsia"/>
          <w:lang w:val="en-US" w:eastAsia="zh-CN"/>
        </w:rPr>
        <w:t xml:space="preserve"> </w:t>
      </w:r>
      <w:bookmarkStart w:id="80" w:name="_Toc10906"/>
      <w:bookmarkStart w:id="81" w:name="_Toc15952"/>
      <w:r>
        <w:rPr>
          <w:rFonts w:hint="default"/>
          <w:lang w:val="en-US" w:eastAsia="zh-CN"/>
        </w:rPr>
        <w:t>数据预处理</w:t>
      </w:r>
      <w:bookmarkEnd w:id="80"/>
      <w:bookmarkEnd w:id="81"/>
    </w:p>
    <w:p w14:paraId="5695BF8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原始数据来源于和鲸社区，并以Excel格式.xlsx进行存储，总共有10.6万条记录。在导入MySQL数据库之前，本文参照Huang S等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_Ref25393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[7]</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提出的清洗方法对原始数据进行预处理。</w:t>
      </w:r>
    </w:p>
    <w:p w14:paraId="2037BB8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在数据预处理阶段，先对缺失值进行处理</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系统对品牌、产地、销量和售价这些主要字段进行处理，如果发现记录缺失，就会补全该记录，或者直接删除</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本文对非重要字段统一使用空字符串进行填充，从而满足数据库表的NOT NULL约束要求。</w:t>
      </w:r>
    </w:p>
    <w:p w14:paraId="5CA16B8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（2）把数据格式进行标准化处理</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本文把所有生产日期统一转换成YYYY-MM格式，这样就方便进行后续的时间序列分析</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本文将全部中文字段统一编码为UTF-8格式，这样可以避免出现乱码的情况。</w:t>
      </w:r>
    </w:p>
    <w:p w14:paraId="0E14C2A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（3）对数据类型进行校验可以保证数据质量</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本文依据目标表的结构定义，对各个字段进行了严格的类型转换，具体包括将销量和产量等字段校验为INT类型</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原价、售价和利润这些字段都被设定为DECIMAL类型</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电池容量和续航里程使用了DECIMAL(10，2)的精度</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市场份额字段运用DECIMAL(20，7)可以满足进行高精度计算的要求。该系列操作使整个数据集在数值精度上保持一致。</w:t>
      </w:r>
    </w:p>
    <w:p w14:paraId="1568910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（4）异常值的筛查和处理也非常重要，本文对所有数值型字段进行了合理性检查，识别出销量为负值、售价为零或负数、年龄超出合理范围等异常记录。这些记录之后经过了修正或者从数据集中被删除。</w:t>
      </w:r>
    </w:p>
    <w:p w14:paraId="53939A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（5）因为原始数据没有唯一的标识符，我们在建立表的时候通过设置id字段的AUTO_INCREMENT约束来自动产生主键。该设计使每一条记录都有可以追溯的唯一标识</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在完成上述清洗步骤后，再使用Navicat的导入向导功能，把处理好的数据导入到MySQL数据库的electric_car_sales表中</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在该过程中，本文仔细地完成了源数据字段和目标表结构的映射，并且完成了类型匹配</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系统总共入库大约10.6万条有效记录，含有22个字段，给后面的大数据平台接入和分析工作提供规范、可靠的数据基础。</w:t>
      </w:r>
    </w:p>
    <w:p w14:paraId="48985A7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2" w:name="_Toc23697"/>
      <w:bookmarkStart w:id="83" w:name="_Toc28608"/>
      <w:r>
        <w:rPr>
          <w:rFonts w:hint="default" w:eastAsia="宋体" w:cs="Times New Roman"/>
          <w:i w:val="0"/>
          <w:color w:val="000000" w:themeColor="text1"/>
          <w:sz w:val="28"/>
          <w:szCs w:val="28"/>
          <w:lang w:val="en-US" w:eastAsia="zh-CN"/>
          <w14:textFill>
            <w14:solidFill>
              <w14:schemeClr w14:val="tx1"/>
            </w14:solidFill>
          </w14:textFill>
        </w:rPr>
        <w:t>数据采集实现过程</w:t>
      </w:r>
      <w:bookmarkEnd w:id="82"/>
      <w:bookmarkEnd w:id="83"/>
    </w:p>
    <w:p w14:paraId="7BA9198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数据采集通过Shell脚本和DataX任务完成。首先将原始数据文件拷贝到MySQL数据库中进行存储和管理如图4.1所示。编写DataX的JSON配置文件，配置MySQL Reader插件和HDFS Writer插件，设置源端与数据库连接、查询SQL、目标端HDFS路径和文件格式，配置Shell自动化脚本，将数据从MySQL上传到HDFS中，如图4.2所示。Shell脚本将整个采集过程串联，通过定时调度实现采集任务自动化运行，保证数据完整。接入HDFS如图4.3所示，在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ve中打开ODS层原始数据表，将HDFS上的数据文件转换到H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ve表中。</w:t>
      </w:r>
    </w:p>
    <w:p w14:paraId="4F57D1EA">
      <w:pPr>
        <w:keepNext w:val="0"/>
        <w:keepLines w:val="0"/>
        <w:pageBreakBefore w:val="0"/>
        <w:widowControl w:val="0"/>
        <w:numPr>
          <w:ilvl w:val="0"/>
          <w:numId w:val="0"/>
        </w:numPr>
        <w:kinsoku/>
        <w:wordWrap/>
        <w:overflowPunct/>
        <w:topLinePunct w:val="0"/>
        <w:autoSpaceDE/>
        <w:autoSpaceDN/>
        <w:bidi w:val="0"/>
        <w:adjustRightInd/>
        <w:snapToGrid/>
        <w:spacing w:line="180" w:lineRule="exact"/>
        <w:ind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84C1F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3040" cy="1966595"/>
            <wp:effectExtent l="0" t="0" r="10160"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9"/>
                    <a:stretch>
                      <a:fillRect/>
                    </a:stretch>
                  </pic:blipFill>
                  <pic:spPr>
                    <a:xfrm>
                      <a:off x="0" y="0"/>
                      <a:ext cx="5273040" cy="1966595"/>
                    </a:xfrm>
                    <a:prstGeom prst="rect">
                      <a:avLst/>
                    </a:prstGeom>
                    <a:noFill/>
                    <a:ln>
                      <a:noFill/>
                    </a:ln>
                  </pic:spPr>
                </pic:pic>
              </a:graphicData>
            </a:graphic>
          </wp:inline>
        </w:drawing>
      </w:r>
    </w:p>
    <w:p w14:paraId="1D1A36CF">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图4.1 原始数据表</w:t>
      </w:r>
    </w:p>
    <w:p w14:paraId="35499DEE">
      <w:pPr>
        <w:keepNext w:val="0"/>
        <w:keepLines w:val="0"/>
        <w:pageBreakBefore w:val="0"/>
        <w:widowControl w:val="0"/>
        <w:numPr>
          <w:ilvl w:val="0"/>
          <w:numId w:val="0"/>
        </w:numPr>
        <w:kinsoku/>
        <w:wordWrap/>
        <w:overflowPunct/>
        <w:topLinePunct w:val="0"/>
        <w:autoSpaceDE/>
        <w:autoSpaceDN/>
        <w:bidi w:val="0"/>
        <w:adjustRightInd/>
        <w:snapToGrid/>
        <w:spacing w:line="180" w:lineRule="exact"/>
        <w:ind w:firstLine="0" w:firstLineChars="0"/>
        <w:textAlignment w:val="auto"/>
        <w:rPr>
          <w:rFonts w:hint="eastAsia" w:ascii="Times New Roman" w:hAnsi="Times New Roman" w:eastAsia="宋体"/>
          <w:color w:val="000000" w:themeColor="text1"/>
          <w:lang w:val="en-US" w:eastAsia="zh-CN"/>
          <w14:textFill>
            <w14:solidFill>
              <w14:schemeClr w14:val="tx1"/>
            </w14:solidFill>
          </w14:textFill>
        </w:rPr>
      </w:pPr>
    </w:p>
    <w:p w14:paraId="54FC3E4B">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2782570"/>
            <wp:effectExtent l="0" t="0" r="11430" b="1778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pic:cNvPicPr>
                      <a:picLocks noChangeAspect="1"/>
                    </pic:cNvPicPr>
                  </pic:nvPicPr>
                  <pic:blipFill>
                    <a:blip r:embed="rId20"/>
                    <a:stretch>
                      <a:fillRect/>
                    </a:stretch>
                  </pic:blipFill>
                  <pic:spPr>
                    <a:xfrm>
                      <a:off x="0" y="0"/>
                      <a:ext cx="5265420" cy="2782570"/>
                    </a:xfrm>
                    <a:prstGeom prst="rect">
                      <a:avLst/>
                    </a:prstGeom>
                    <a:noFill/>
                    <a:ln>
                      <a:noFill/>
                    </a:ln>
                  </pic:spPr>
                </pic:pic>
              </a:graphicData>
            </a:graphic>
          </wp:inline>
        </w:drawing>
      </w:r>
    </w:p>
    <w:p w14:paraId="6D840CB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图4.2 SHELL脚本自动化</w:t>
      </w:r>
    </w:p>
    <w:p w14:paraId="7E06FEA6">
      <w:pPr>
        <w:keepNext w:val="0"/>
        <w:keepLines w:val="0"/>
        <w:pageBreakBefore w:val="0"/>
        <w:widowControl w:val="0"/>
        <w:numPr>
          <w:ilvl w:val="0"/>
          <w:numId w:val="0"/>
        </w:numPr>
        <w:kinsoku/>
        <w:wordWrap/>
        <w:overflowPunct/>
        <w:topLinePunct w:val="0"/>
        <w:autoSpaceDE/>
        <w:autoSpaceDN/>
        <w:bidi w:val="0"/>
        <w:adjustRightInd/>
        <w:snapToGrid/>
        <w:spacing w:line="180" w:lineRule="exact"/>
        <w:ind w:firstLine="0" w:firstLineChars="0"/>
        <w:textAlignment w:val="auto"/>
        <w:rPr>
          <w:rFonts w:hint="eastAsia" w:ascii="Times New Roman" w:hAnsi="Times New Roman" w:eastAsia="宋体"/>
          <w:color w:val="000000" w:themeColor="text1"/>
          <w:lang w:val="en-US" w:eastAsia="zh-CN"/>
          <w14:textFill>
            <w14:solidFill>
              <w14:schemeClr w14:val="tx1"/>
            </w14:solidFill>
          </w14:textFill>
        </w:rPr>
      </w:pPr>
    </w:p>
    <w:p w14:paraId="2335D8A8">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14975" cy="2379345"/>
            <wp:effectExtent l="0" t="0" r="952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rcRect l="5582" r="7056" b="36647"/>
                    <a:stretch>
                      <a:fillRect/>
                    </a:stretch>
                  </pic:blipFill>
                  <pic:spPr>
                    <a:xfrm>
                      <a:off x="0" y="0"/>
                      <a:ext cx="5514975" cy="2379345"/>
                    </a:xfrm>
                    <a:prstGeom prst="rect">
                      <a:avLst/>
                    </a:prstGeom>
                    <a:noFill/>
                    <a:ln>
                      <a:noFill/>
                    </a:ln>
                  </pic:spPr>
                </pic:pic>
              </a:graphicData>
            </a:graphic>
          </wp:inline>
        </w:drawing>
      </w:r>
    </w:p>
    <w:p w14:paraId="28B75D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图4.3 表数据上传HDFS</w:t>
      </w:r>
    </w:p>
    <w:p w14:paraId="2C0D17F6">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00EC17C7">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4" w:name="_Toc29612"/>
      <w:bookmarkStart w:id="85" w:name="_Toc14631"/>
      <w:r>
        <w:rPr>
          <w:rFonts w:hint="default" w:eastAsia="宋体" w:cs="Times New Roman"/>
          <w:i w:val="0"/>
          <w:color w:val="000000" w:themeColor="text1"/>
          <w:sz w:val="28"/>
          <w:szCs w:val="28"/>
          <w:lang w:val="en-US" w:eastAsia="zh-CN"/>
          <w14:textFill>
            <w14:solidFill>
              <w14:schemeClr w14:val="tx1"/>
            </w14:solidFill>
          </w14:textFill>
        </w:rPr>
        <w:t>核心字段说明</w:t>
      </w:r>
      <w:bookmarkEnd w:id="84"/>
      <w:bookmarkEnd w:id="85"/>
    </w:p>
    <w:p w14:paraId="62BF7F3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数据集包括22个主要字段，具体在表4.1中列出，有id</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记录编号</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、brand</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汽车品牌</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、origin</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产地</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、sales_volume</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销量</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、production_volume</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产量</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、production_date</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生产日期</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、original_price</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原价</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、sale_price</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售价</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、profit</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利润</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、battery_capacity_kwh</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电池容量</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、range_nedc_cltc</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续航里程</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、user_age</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用户年龄</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、user_gender</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用户性别</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、user_occupation</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用户职业</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、drive_type</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驱动形式</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、charging_efficiency</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充电效率</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、intelligence_level</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智能化水平</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、transfer_status</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过户状态</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等。这些字段从产品属性、客户特征、交易信息和市场指标等多个维度构建了信息基础。就本研究而言，这样的结构设计能够较好地支撑后续对销售趋势、客户需求、产品特性以及利润与过户关系等多方面的分析工作。表数据的具体示例如图4.4所示。</w:t>
      </w:r>
    </w:p>
    <w:p w14:paraId="49CA785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p>
    <w:p w14:paraId="3A48A70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表4.1 MySQL原始数据表字段结构（electric_car_sales）</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6"/>
        <w:gridCol w:w="2912"/>
        <w:gridCol w:w="2791"/>
      </w:tblGrid>
      <w:tr w14:paraId="258CA5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blHeader/>
          <w:jc w:val="center"/>
        </w:trPr>
        <w:tc>
          <w:tcPr>
            <w:tcW w:w="2896" w:type="dxa"/>
            <w:tcBorders>
              <w:bottom w:val="single" w:color="000000" w:sz="4" w:space="0"/>
            </w:tcBorders>
            <w:shd w:val="clear" w:color="auto" w:fill="auto"/>
            <w:vAlign w:val="top"/>
          </w:tcPr>
          <w:p w14:paraId="43E5DBF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字段名</w:t>
            </w:r>
          </w:p>
        </w:tc>
        <w:tc>
          <w:tcPr>
            <w:tcW w:w="2912" w:type="dxa"/>
            <w:tcBorders>
              <w:bottom w:val="single" w:color="000000" w:sz="4" w:space="0"/>
            </w:tcBorders>
            <w:shd w:val="clear" w:color="auto" w:fill="auto"/>
            <w:vAlign w:val="top"/>
          </w:tcPr>
          <w:p w14:paraId="3CBE4B2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数据类型</w:t>
            </w:r>
          </w:p>
        </w:tc>
        <w:tc>
          <w:tcPr>
            <w:tcW w:w="2791" w:type="dxa"/>
            <w:tcBorders>
              <w:bottom w:val="single" w:color="000000" w:sz="4" w:space="0"/>
            </w:tcBorders>
            <w:shd w:val="clear" w:color="auto" w:fill="auto"/>
            <w:vAlign w:val="top"/>
          </w:tcPr>
          <w:p w14:paraId="2EE8AF2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说明</w:t>
            </w:r>
          </w:p>
        </w:tc>
      </w:tr>
      <w:tr w14:paraId="327E55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1" w:hRule="atLeast"/>
          <w:tblHeader/>
          <w:jc w:val="center"/>
        </w:trPr>
        <w:tc>
          <w:tcPr>
            <w:tcW w:w="2896" w:type="dxa"/>
            <w:tcBorders>
              <w:top w:val="single" w:color="000000" w:sz="4" w:space="0"/>
              <w:tl2br w:val="nil"/>
              <w:tr2bl w:val="nil"/>
            </w:tcBorders>
            <w:vAlign w:val="top"/>
          </w:tcPr>
          <w:p w14:paraId="1731E05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id</w:t>
            </w:r>
          </w:p>
        </w:tc>
        <w:tc>
          <w:tcPr>
            <w:tcW w:w="2912" w:type="dxa"/>
            <w:tcBorders>
              <w:top w:val="single" w:color="000000" w:sz="4" w:space="0"/>
              <w:tl2br w:val="nil"/>
              <w:tr2bl w:val="nil"/>
            </w:tcBorders>
            <w:vAlign w:val="top"/>
          </w:tcPr>
          <w:p w14:paraId="2826F79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 NOT NULL AUTO_INCREMENT</w:t>
            </w:r>
          </w:p>
        </w:tc>
        <w:tc>
          <w:tcPr>
            <w:tcW w:w="2791" w:type="dxa"/>
            <w:tcBorders>
              <w:top w:val="single" w:color="000000" w:sz="4" w:space="0"/>
              <w:tl2br w:val="nil"/>
              <w:tr2bl w:val="nil"/>
            </w:tcBorders>
            <w:vAlign w:val="top"/>
          </w:tcPr>
          <w:p w14:paraId="4152C4A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记录编号（主键）</w:t>
            </w:r>
          </w:p>
        </w:tc>
      </w:tr>
      <w:tr w14:paraId="337C0E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04799DE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brand</w:t>
            </w:r>
          </w:p>
        </w:tc>
        <w:tc>
          <w:tcPr>
            <w:tcW w:w="2912" w:type="dxa"/>
            <w:tcBorders>
              <w:tl2br w:val="nil"/>
              <w:tr2bl w:val="nil"/>
            </w:tcBorders>
            <w:vAlign w:val="top"/>
          </w:tcPr>
          <w:p w14:paraId="4F01A10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91" w:type="dxa"/>
            <w:tcBorders>
              <w:tl2br w:val="nil"/>
              <w:tr2bl w:val="nil"/>
            </w:tcBorders>
            <w:vAlign w:val="top"/>
          </w:tcPr>
          <w:p w14:paraId="079171D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汽车品牌</w:t>
            </w:r>
          </w:p>
        </w:tc>
      </w:tr>
      <w:tr w14:paraId="023846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04F866C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w:t>
            </w:r>
          </w:p>
        </w:tc>
        <w:tc>
          <w:tcPr>
            <w:tcW w:w="2912" w:type="dxa"/>
            <w:tcBorders>
              <w:tl2br w:val="nil"/>
              <w:tr2bl w:val="nil"/>
            </w:tcBorders>
            <w:vAlign w:val="top"/>
          </w:tcPr>
          <w:p w14:paraId="634ACA2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91" w:type="dxa"/>
            <w:tcBorders>
              <w:tl2br w:val="nil"/>
              <w:tr2bl w:val="nil"/>
            </w:tcBorders>
            <w:vAlign w:val="top"/>
          </w:tcPr>
          <w:p w14:paraId="3B15BEF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产地</w:t>
            </w:r>
          </w:p>
        </w:tc>
      </w:tr>
      <w:tr w14:paraId="07DEFB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158BB38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production_volume</w:t>
            </w:r>
          </w:p>
        </w:tc>
        <w:tc>
          <w:tcPr>
            <w:tcW w:w="2912" w:type="dxa"/>
            <w:tcBorders>
              <w:tl2br w:val="nil"/>
              <w:tr2bl w:val="nil"/>
            </w:tcBorders>
            <w:vAlign w:val="top"/>
          </w:tcPr>
          <w:p w14:paraId="3AF9981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791" w:type="dxa"/>
            <w:tcBorders>
              <w:tl2br w:val="nil"/>
              <w:tr2bl w:val="nil"/>
            </w:tcBorders>
            <w:vAlign w:val="top"/>
          </w:tcPr>
          <w:p w14:paraId="2EEF4F0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产量</w:t>
            </w:r>
          </w:p>
        </w:tc>
      </w:tr>
      <w:tr w14:paraId="60E3AF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19864B0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sales_volume</w:t>
            </w:r>
          </w:p>
        </w:tc>
        <w:tc>
          <w:tcPr>
            <w:tcW w:w="2912" w:type="dxa"/>
            <w:tcBorders>
              <w:tl2br w:val="nil"/>
              <w:tr2bl w:val="nil"/>
            </w:tcBorders>
            <w:vAlign w:val="top"/>
          </w:tcPr>
          <w:p w14:paraId="42B849D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791" w:type="dxa"/>
            <w:tcBorders>
              <w:tl2br w:val="nil"/>
              <w:tr2bl w:val="nil"/>
            </w:tcBorders>
            <w:vAlign w:val="top"/>
          </w:tcPr>
          <w:p w14:paraId="1E64EF1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销量</w:t>
            </w:r>
          </w:p>
        </w:tc>
      </w:tr>
      <w:tr w14:paraId="24C223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4AE6F2B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operating_kilometers</w:t>
            </w:r>
          </w:p>
        </w:tc>
        <w:tc>
          <w:tcPr>
            <w:tcW w:w="2912" w:type="dxa"/>
            <w:tcBorders>
              <w:tl2br w:val="nil"/>
              <w:tr2bl w:val="nil"/>
            </w:tcBorders>
            <w:vAlign w:val="top"/>
          </w:tcPr>
          <w:p w14:paraId="0B983BC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w:t>
            </w:r>
            <w:r>
              <w:rPr>
                <w:rFonts w:hint="eastAsia" w:ascii="Times New Roman" w:hAnsi="Times New Roman" w:cs="Times New Roman"/>
                <w:b w:val="0"/>
                <w:bCs/>
                <w:i w:val="0"/>
                <w:i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0)</w:t>
            </w:r>
          </w:p>
        </w:tc>
        <w:tc>
          <w:tcPr>
            <w:tcW w:w="2791" w:type="dxa"/>
            <w:tcBorders>
              <w:tl2br w:val="nil"/>
              <w:tr2bl w:val="nil"/>
            </w:tcBorders>
            <w:vAlign w:val="top"/>
          </w:tcPr>
          <w:p w14:paraId="2A12C13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运行公里数</w:t>
            </w:r>
          </w:p>
        </w:tc>
      </w:tr>
      <w:tr w14:paraId="7345E5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4B7A80C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production_date</w:t>
            </w:r>
          </w:p>
        </w:tc>
        <w:tc>
          <w:tcPr>
            <w:tcW w:w="2912" w:type="dxa"/>
            <w:tcBorders>
              <w:tl2br w:val="nil"/>
              <w:tr2bl w:val="nil"/>
            </w:tcBorders>
            <w:vAlign w:val="top"/>
          </w:tcPr>
          <w:p w14:paraId="35EC487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91" w:type="dxa"/>
            <w:tcBorders>
              <w:tl2br w:val="nil"/>
              <w:tr2bl w:val="nil"/>
            </w:tcBorders>
            <w:vAlign w:val="top"/>
          </w:tcPr>
          <w:p w14:paraId="3F40D1A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生产日期（YYYY-MM）</w:t>
            </w:r>
          </w:p>
        </w:tc>
      </w:tr>
      <w:tr w14:paraId="670D7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238C067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member_level</w:t>
            </w:r>
          </w:p>
        </w:tc>
        <w:tc>
          <w:tcPr>
            <w:tcW w:w="2912" w:type="dxa"/>
            <w:tcBorders>
              <w:tl2br w:val="nil"/>
              <w:tr2bl w:val="nil"/>
            </w:tcBorders>
            <w:vAlign w:val="top"/>
          </w:tcPr>
          <w:p w14:paraId="5DEC846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91" w:type="dxa"/>
            <w:tcBorders>
              <w:tl2br w:val="nil"/>
              <w:tr2bl w:val="nil"/>
            </w:tcBorders>
            <w:vAlign w:val="top"/>
          </w:tcPr>
          <w:p w14:paraId="0D9CF89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会员级别</w:t>
            </w:r>
          </w:p>
        </w:tc>
      </w:tr>
      <w:tr w14:paraId="260271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74C4550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original_price</w:t>
            </w:r>
          </w:p>
        </w:tc>
        <w:tc>
          <w:tcPr>
            <w:tcW w:w="2912" w:type="dxa"/>
            <w:tcBorders>
              <w:tl2br w:val="nil"/>
              <w:tr2bl w:val="nil"/>
            </w:tcBorders>
            <w:vAlign w:val="top"/>
          </w:tcPr>
          <w:p w14:paraId="7C0E17B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w:t>
            </w:r>
            <w:r>
              <w:rPr>
                <w:rFonts w:hint="eastAsia" w:ascii="Times New Roman" w:hAnsi="Times New Roman" w:cs="Times New Roman"/>
                <w:b w:val="0"/>
                <w:bCs/>
                <w:i w:val="0"/>
                <w:i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0)</w:t>
            </w:r>
          </w:p>
        </w:tc>
        <w:tc>
          <w:tcPr>
            <w:tcW w:w="2791" w:type="dxa"/>
            <w:tcBorders>
              <w:tl2br w:val="nil"/>
              <w:tr2bl w:val="nil"/>
            </w:tcBorders>
            <w:vAlign w:val="top"/>
          </w:tcPr>
          <w:p w14:paraId="3EF905C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原价</w:t>
            </w:r>
          </w:p>
        </w:tc>
      </w:tr>
      <w:tr w14:paraId="3240A0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3273F91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sale_price</w:t>
            </w:r>
          </w:p>
        </w:tc>
        <w:tc>
          <w:tcPr>
            <w:tcW w:w="2912" w:type="dxa"/>
            <w:tcBorders>
              <w:tl2br w:val="nil"/>
              <w:tr2bl w:val="nil"/>
            </w:tcBorders>
            <w:vAlign w:val="top"/>
          </w:tcPr>
          <w:p w14:paraId="09E9E57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w:t>
            </w:r>
            <w:r>
              <w:rPr>
                <w:rFonts w:hint="eastAsia" w:ascii="Times New Roman" w:hAnsi="Times New Roman" w:cs="Times New Roman"/>
                <w:b w:val="0"/>
                <w:bCs/>
                <w:i w:val="0"/>
                <w:i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0)</w:t>
            </w:r>
          </w:p>
        </w:tc>
        <w:tc>
          <w:tcPr>
            <w:tcW w:w="2791" w:type="dxa"/>
            <w:tcBorders>
              <w:tl2br w:val="nil"/>
              <w:tr2bl w:val="nil"/>
            </w:tcBorders>
            <w:vAlign w:val="top"/>
          </w:tcPr>
          <w:p w14:paraId="1A76B9A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售价</w:t>
            </w:r>
          </w:p>
        </w:tc>
      </w:tr>
      <w:tr w14:paraId="03A157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2653ED0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profit</w:t>
            </w:r>
          </w:p>
        </w:tc>
        <w:tc>
          <w:tcPr>
            <w:tcW w:w="2912" w:type="dxa"/>
            <w:tcBorders>
              <w:tl2br w:val="nil"/>
              <w:tr2bl w:val="nil"/>
            </w:tcBorders>
            <w:vAlign w:val="top"/>
          </w:tcPr>
          <w:p w14:paraId="6B12030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DECIMAL(15</w:t>
            </w:r>
            <w:r>
              <w:rPr>
                <w:rFonts w:hint="eastAsia" w:ascii="Times New Roman" w:hAnsi="Times New Roman" w:cs="Times New Roman"/>
                <w:b w:val="0"/>
                <w:bCs/>
                <w:i w:val="0"/>
                <w:i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0)</w:t>
            </w:r>
          </w:p>
        </w:tc>
        <w:tc>
          <w:tcPr>
            <w:tcW w:w="2791" w:type="dxa"/>
            <w:tcBorders>
              <w:tl2br w:val="nil"/>
              <w:tr2bl w:val="nil"/>
            </w:tcBorders>
            <w:vAlign w:val="top"/>
          </w:tcPr>
          <w:p w14:paraId="25E5449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利润</w:t>
            </w:r>
          </w:p>
        </w:tc>
      </w:tr>
      <w:tr w14:paraId="7C080E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blHeader/>
          <w:jc w:val="center"/>
        </w:trPr>
        <w:tc>
          <w:tcPr>
            <w:tcW w:w="2896" w:type="dxa"/>
            <w:tcBorders>
              <w:tl2br w:val="nil"/>
              <w:tr2bl w:val="nil"/>
            </w:tcBorders>
            <w:vAlign w:val="top"/>
          </w:tcPr>
          <w:p w14:paraId="08F018B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transfer_status</w:t>
            </w:r>
          </w:p>
        </w:tc>
        <w:tc>
          <w:tcPr>
            <w:tcW w:w="2912" w:type="dxa"/>
            <w:tcBorders>
              <w:tl2br w:val="nil"/>
              <w:tr2bl w:val="nil"/>
            </w:tcBorders>
            <w:vAlign w:val="top"/>
          </w:tcPr>
          <w:p w14:paraId="42EA36BE">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91" w:type="dxa"/>
            <w:tcBorders>
              <w:tl2br w:val="nil"/>
              <w:tr2bl w:val="nil"/>
            </w:tcBorders>
            <w:vAlign w:val="top"/>
          </w:tcPr>
          <w:p w14:paraId="5F22EC0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过户状态</w:t>
            </w:r>
          </w:p>
        </w:tc>
      </w:tr>
      <w:tr w14:paraId="5D87CE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blHeader/>
          <w:jc w:val="center"/>
        </w:trPr>
        <w:tc>
          <w:tcPr>
            <w:tcW w:w="2896" w:type="dxa"/>
            <w:tcBorders>
              <w:tl2br w:val="nil"/>
              <w:tr2bl w:val="nil"/>
            </w:tcBorders>
            <w:vAlign w:val="top"/>
          </w:tcPr>
          <w:p w14:paraId="3788B69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manufacturer</w:t>
            </w:r>
          </w:p>
        </w:tc>
        <w:tc>
          <w:tcPr>
            <w:tcW w:w="2912" w:type="dxa"/>
            <w:tcBorders>
              <w:tl2br w:val="nil"/>
              <w:tr2bl w:val="nil"/>
            </w:tcBorders>
            <w:vAlign w:val="top"/>
          </w:tcPr>
          <w:p w14:paraId="580A52A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791" w:type="dxa"/>
            <w:tcBorders>
              <w:tl2br w:val="nil"/>
              <w:tr2bl w:val="nil"/>
            </w:tcBorders>
            <w:vAlign w:val="top"/>
          </w:tcPr>
          <w:p w14:paraId="57835C0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厂商</w:t>
            </w:r>
          </w:p>
        </w:tc>
      </w:tr>
    </w:tbl>
    <w:p w14:paraId="1DF6405E">
      <w:pPr>
        <w:jc w:val="right"/>
        <w:rPr>
          <w:rFonts w:hint="eastAsia" w:eastAsia="宋体"/>
          <w:lang w:val="en-US" w:eastAsia="zh-CN"/>
        </w:rPr>
      </w:pPr>
      <w:r>
        <w:rPr>
          <w:rFonts w:hint="eastAsia"/>
          <w:lang w:val="en-US" w:eastAsia="zh-CN"/>
        </w:rPr>
        <w:t>续表</w:t>
      </w:r>
      <w:r>
        <w:rPr>
          <w:rFonts w:hint="eastAsia" w:ascii="Times New Roman" w:hAnsi="Times New Roman" w:eastAsia="宋体"/>
          <w:color w:val="000000" w:themeColor="text1"/>
          <w:lang w:val="en-US" w:eastAsia="zh-CN"/>
          <w14:textFill>
            <w14:solidFill>
              <w14:schemeClr w14:val="tx1"/>
            </w14:solidFill>
          </w14:textFill>
        </w:rPr>
        <w:t>4.1</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6"/>
        <w:gridCol w:w="4"/>
        <w:gridCol w:w="2843"/>
        <w:gridCol w:w="43"/>
        <w:gridCol w:w="2766"/>
      </w:tblGrid>
      <w:tr w14:paraId="34A99B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gridSpan w:val="2"/>
            <w:tcBorders>
              <w:bottom w:val="single" w:color="000000" w:sz="4" w:space="0"/>
            </w:tcBorders>
            <w:vAlign w:val="top"/>
          </w:tcPr>
          <w:p w14:paraId="4216FB6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字段名</w:t>
            </w:r>
          </w:p>
        </w:tc>
        <w:tc>
          <w:tcPr>
            <w:tcW w:w="2886" w:type="dxa"/>
            <w:gridSpan w:val="2"/>
            <w:tcBorders>
              <w:bottom w:val="single" w:color="000000" w:sz="4" w:space="0"/>
            </w:tcBorders>
            <w:vAlign w:val="top"/>
          </w:tcPr>
          <w:p w14:paraId="503F8FD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数据类型</w:t>
            </w:r>
          </w:p>
        </w:tc>
        <w:tc>
          <w:tcPr>
            <w:tcW w:w="2766" w:type="dxa"/>
            <w:tcBorders>
              <w:bottom w:val="single" w:color="000000" w:sz="4" w:space="0"/>
            </w:tcBorders>
            <w:vAlign w:val="top"/>
          </w:tcPr>
          <w:p w14:paraId="75CC3DB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说明</w:t>
            </w:r>
          </w:p>
        </w:tc>
      </w:tr>
      <w:tr w14:paraId="1ED939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70" w:type="dxa"/>
            <w:gridSpan w:val="2"/>
            <w:tcBorders>
              <w:top w:val="single" w:color="000000" w:sz="4" w:space="0"/>
              <w:bottom w:val="nil"/>
            </w:tcBorders>
            <w:vAlign w:val="top"/>
          </w:tcPr>
          <w:p w14:paraId="25BED15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battery_capacity_kwh</w:t>
            </w:r>
          </w:p>
        </w:tc>
        <w:tc>
          <w:tcPr>
            <w:tcW w:w="2886" w:type="dxa"/>
            <w:gridSpan w:val="2"/>
            <w:tcBorders>
              <w:top w:val="single" w:color="000000" w:sz="4" w:space="0"/>
              <w:bottom w:val="nil"/>
            </w:tcBorders>
            <w:vAlign w:val="top"/>
          </w:tcPr>
          <w:p w14:paraId="4F977AC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w:t>
            </w:r>
            <w:r>
              <w:rPr>
                <w:rFonts w:hint="eastAsia" w:ascii="Times New Roman" w:hAnsi="Times New Roman" w:cs="Times New Roman"/>
                <w:b w:val="0"/>
                <w:bCs/>
                <w:i w:val="0"/>
                <w:i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2)</w:t>
            </w:r>
          </w:p>
        </w:tc>
        <w:tc>
          <w:tcPr>
            <w:tcW w:w="2766" w:type="dxa"/>
            <w:tcBorders>
              <w:top w:val="single" w:color="000000" w:sz="4" w:space="0"/>
              <w:bottom w:val="nil"/>
            </w:tcBorders>
            <w:vAlign w:val="top"/>
          </w:tcPr>
          <w:p w14:paraId="03B2512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电池容量（kWh）</w:t>
            </w:r>
          </w:p>
        </w:tc>
      </w:tr>
      <w:tr w14:paraId="124805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op w:val="nil"/>
              <w:tl2br w:val="nil"/>
              <w:tr2bl w:val="nil"/>
            </w:tcBorders>
            <w:vAlign w:val="top"/>
          </w:tcPr>
          <w:p w14:paraId="6E2BD57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range_nedc_cltc</w:t>
            </w:r>
          </w:p>
        </w:tc>
        <w:tc>
          <w:tcPr>
            <w:tcW w:w="2847" w:type="dxa"/>
            <w:gridSpan w:val="2"/>
            <w:tcBorders>
              <w:top w:val="nil"/>
              <w:tl2br w:val="nil"/>
              <w:tr2bl w:val="nil"/>
            </w:tcBorders>
            <w:vAlign w:val="top"/>
          </w:tcPr>
          <w:p w14:paraId="1C1C0520">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DECIMAL(10</w:t>
            </w:r>
            <w:r>
              <w:rPr>
                <w:rFonts w:hint="eastAsia" w:ascii="Times New Roman" w:hAnsi="Times New Roman" w:cs="Times New Roman"/>
                <w:b w:val="0"/>
                <w:bCs/>
                <w:i w:val="0"/>
                <w:i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2)</w:t>
            </w:r>
          </w:p>
        </w:tc>
        <w:tc>
          <w:tcPr>
            <w:tcW w:w="2809" w:type="dxa"/>
            <w:gridSpan w:val="2"/>
            <w:tcBorders>
              <w:top w:val="nil"/>
              <w:tl2br w:val="nil"/>
              <w:tr2bl w:val="nil"/>
            </w:tcBorders>
            <w:vAlign w:val="top"/>
          </w:tcPr>
          <w:p w14:paraId="2679DF6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续航里程(NEDC/CLTC)</w:t>
            </w:r>
          </w:p>
        </w:tc>
      </w:tr>
      <w:tr w14:paraId="6C4F2D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41F1C32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charging_efficiency</w:t>
            </w:r>
          </w:p>
        </w:tc>
        <w:tc>
          <w:tcPr>
            <w:tcW w:w="2847" w:type="dxa"/>
            <w:gridSpan w:val="2"/>
            <w:tcBorders>
              <w:tl2br w:val="nil"/>
              <w:tr2bl w:val="nil"/>
            </w:tcBorders>
            <w:vAlign w:val="top"/>
          </w:tcPr>
          <w:p w14:paraId="666738F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24A9C961">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充电效率</w:t>
            </w:r>
          </w:p>
        </w:tc>
      </w:tr>
      <w:tr w14:paraId="25A5F3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FB23225">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drive_type</w:t>
            </w:r>
          </w:p>
        </w:tc>
        <w:tc>
          <w:tcPr>
            <w:tcW w:w="2847" w:type="dxa"/>
            <w:gridSpan w:val="2"/>
            <w:tcBorders>
              <w:tl2br w:val="nil"/>
              <w:tr2bl w:val="nil"/>
            </w:tcBorders>
            <w:vAlign w:val="top"/>
          </w:tcPr>
          <w:p w14:paraId="781C3B7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749F353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驱动形式</w:t>
            </w:r>
          </w:p>
        </w:tc>
      </w:tr>
      <w:tr w14:paraId="6ED1FA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E56E54A">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market_share</w:t>
            </w:r>
          </w:p>
        </w:tc>
        <w:tc>
          <w:tcPr>
            <w:tcW w:w="2847" w:type="dxa"/>
            <w:gridSpan w:val="2"/>
            <w:tcBorders>
              <w:tl2br w:val="nil"/>
              <w:tr2bl w:val="nil"/>
            </w:tcBorders>
            <w:vAlign w:val="top"/>
          </w:tcPr>
          <w:p w14:paraId="4897948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DECIMAL(20</w:t>
            </w:r>
            <w:r>
              <w:rPr>
                <w:rFonts w:hint="eastAsia" w:ascii="Times New Roman" w:hAnsi="Times New Roman" w:cs="Times New Roman"/>
                <w:b w:val="0"/>
                <w:bCs/>
                <w:i w:val="0"/>
                <w:i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7)</w:t>
            </w:r>
          </w:p>
        </w:tc>
        <w:tc>
          <w:tcPr>
            <w:tcW w:w="2809" w:type="dxa"/>
            <w:gridSpan w:val="2"/>
            <w:tcBorders>
              <w:tl2br w:val="nil"/>
              <w:tr2bl w:val="nil"/>
            </w:tcBorders>
            <w:vAlign w:val="top"/>
          </w:tcPr>
          <w:p w14:paraId="5E35D01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市场份额</w:t>
            </w:r>
          </w:p>
        </w:tc>
      </w:tr>
      <w:tr w14:paraId="3EC27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79F5305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user_age</w:t>
            </w:r>
          </w:p>
        </w:tc>
        <w:tc>
          <w:tcPr>
            <w:tcW w:w="2847" w:type="dxa"/>
            <w:gridSpan w:val="2"/>
            <w:tcBorders>
              <w:tl2br w:val="nil"/>
              <w:tr2bl w:val="nil"/>
            </w:tcBorders>
            <w:vAlign w:val="top"/>
          </w:tcPr>
          <w:p w14:paraId="3A216E52">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w:t>
            </w:r>
          </w:p>
        </w:tc>
        <w:tc>
          <w:tcPr>
            <w:tcW w:w="2809" w:type="dxa"/>
            <w:gridSpan w:val="2"/>
            <w:tcBorders>
              <w:tl2br w:val="nil"/>
              <w:tr2bl w:val="nil"/>
            </w:tcBorders>
            <w:vAlign w:val="top"/>
          </w:tcPr>
          <w:p w14:paraId="3DE5C3F8">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用户年龄</w:t>
            </w:r>
          </w:p>
        </w:tc>
      </w:tr>
      <w:tr w14:paraId="033EF7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DD577FB">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user_gender</w:t>
            </w:r>
          </w:p>
        </w:tc>
        <w:tc>
          <w:tcPr>
            <w:tcW w:w="2847" w:type="dxa"/>
            <w:gridSpan w:val="2"/>
            <w:tcBorders>
              <w:tl2br w:val="nil"/>
              <w:tr2bl w:val="nil"/>
            </w:tcBorders>
            <w:vAlign w:val="top"/>
          </w:tcPr>
          <w:p w14:paraId="3D97B6B3">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720D02E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用户性别</w:t>
            </w:r>
          </w:p>
        </w:tc>
      </w:tr>
      <w:tr w14:paraId="7B88B2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684960E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user_occupation</w:t>
            </w:r>
          </w:p>
        </w:tc>
        <w:tc>
          <w:tcPr>
            <w:tcW w:w="2847" w:type="dxa"/>
            <w:gridSpan w:val="2"/>
            <w:tcBorders>
              <w:tl2br w:val="nil"/>
              <w:tr2bl w:val="nil"/>
            </w:tcBorders>
            <w:vAlign w:val="top"/>
          </w:tcPr>
          <w:p w14:paraId="6609C75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5A5294F4">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用户职业</w:t>
            </w:r>
          </w:p>
        </w:tc>
      </w:tr>
      <w:tr w14:paraId="62B997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558E1879">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user_habits</w:t>
            </w:r>
          </w:p>
        </w:tc>
        <w:tc>
          <w:tcPr>
            <w:tcW w:w="2847" w:type="dxa"/>
            <w:gridSpan w:val="2"/>
            <w:tcBorders>
              <w:tl2br w:val="nil"/>
              <w:tr2bl w:val="nil"/>
            </w:tcBorders>
            <w:vAlign w:val="top"/>
          </w:tcPr>
          <w:p w14:paraId="52AE8E9F">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3BCE995C">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用户使用习惯</w:t>
            </w:r>
          </w:p>
        </w:tc>
      </w:tr>
      <w:tr w14:paraId="5C6068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66" w:type="dxa"/>
            <w:tcBorders>
              <w:tl2br w:val="nil"/>
              <w:tr2bl w:val="nil"/>
            </w:tcBorders>
            <w:vAlign w:val="top"/>
          </w:tcPr>
          <w:p w14:paraId="067CEFFD">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intelligence_level</w:t>
            </w:r>
          </w:p>
        </w:tc>
        <w:tc>
          <w:tcPr>
            <w:tcW w:w="2847" w:type="dxa"/>
            <w:gridSpan w:val="2"/>
            <w:tcBorders>
              <w:tl2br w:val="nil"/>
              <w:tr2bl w:val="nil"/>
            </w:tcBorders>
            <w:vAlign w:val="top"/>
          </w:tcPr>
          <w:p w14:paraId="39454E86">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VARCHAR(255)</w:t>
            </w:r>
          </w:p>
        </w:tc>
        <w:tc>
          <w:tcPr>
            <w:tcW w:w="2809" w:type="dxa"/>
            <w:gridSpan w:val="2"/>
            <w:tcBorders>
              <w:tl2br w:val="nil"/>
              <w:tr2bl w:val="nil"/>
            </w:tcBorders>
            <w:vAlign w:val="top"/>
          </w:tcPr>
          <w:p w14:paraId="6EE6CC57">
            <w:pPr>
              <w:spacing w:before="0" w:after="0" w:line="280" w:lineRule="exact"/>
              <w:jc w:val="center"/>
              <w:rPr>
                <w:rFonts w:hint="default" w:ascii="Times New Roman" w:hAnsi="Times New Roman" w:eastAsia="宋体" w:cs="Times New Roman"/>
                <w:b w:val="0"/>
                <w:bCs/>
                <w:i w:val="0"/>
                <w:iCs w:val="0"/>
                <w:color w:val="000000" w:themeColor="text1"/>
                <w:sz w:val="21"/>
                <w:szCs w:val="21"/>
                <w14:textFill>
                  <w14:solidFill>
                    <w14:schemeClr w14:val="tx1"/>
                  </w14:solidFill>
                </w14:textFill>
              </w:rPr>
            </w:pPr>
            <w:r>
              <w:rPr>
                <w:rFonts w:hint="default" w:ascii="Times New Roman" w:hAnsi="Times New Roman" w:eastAsia="宋体" w:cs="Times New Roman"/>
                <w:b w:val="0"/>
                <w:bCs/>
                <w:i w:val="0"/>
                <w:iCs w:val="0"/>
                <w:color w:val="000000" w:themeColor="text1"/>
                <w:sz w:val="21"/>
                <w:szCs w:val="21"/>
                <w14:textFill>
                  <w14:solidFill>
                    <w14:schemeClr w14:val="tx1"/>
                  </w14:solidFill>
                </w14:textFill>
              </w:rPr>
              <w:t>智能化水平</w:t>
            </w:r>
          </w:p>
        </w:tc>
      </w:tr>
    </w:tbl>
    <w:p w14:paraId="65FCED7A">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color w:val="000000" w:themeColor="text1"/>
          <w14:textFill>
            <w14:solidFill>
              <w14:schemeClr w14:val="tx1"/>
            </w14:solidFill>
          </w14:textFill>
        </w:rPr>
      </w:pPr>
    </w:p>
    <w:p w14:paraId="22C112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66740" cy="1078865"/>
            <wp:effectExtent l="0" t="0" r="1016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rcRect r="7339" b="34860"/>
                    <a:stretch>
                      <a:fillRect/>
                    </a:stretch>
                  </pic:blipFill>
                  <pic:spPr>
                    <a:xfrm>
                      <a:off x="0" y="0"/>
                      <a:ext cx="5666740" cy="1078865"/>
                    </a:xfrm>
                    <a:prstGeom prst="rect">
                      <a:avLst/>
                    </a:prstGeom>
                    <a:noFill/>
                    <a:ln>
                      <a:noFill/>
                    </a:ln>
                  </pic:spPr>
                </pic:pic>
              </a:graphicData>
            </a:graphic>
          </wp:inline>
        </w:drawing>
      </w:r>
    </w:p>
    <w:p w14:paraId="5D32211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图4.4 使用cat查看数据</w:t>
      </w:r>
    </w:p>
    <w:p w14:paraId="5D9EAC68">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3BAA869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6" w:name="_Toc21450"/>
      <w:bookmarkStart w:id="87" w:name="_Toc18495"/>
      <w:r>
        <w:rPr>
          <w:rFonts w:hint="default" w:eastAsia="宋体" w:cs="Times New Roman"/>
          <w:i w:val="0"/>
          <w:color w:val="000000" w:themeColor="text1"/>
          <w:sz w:val="28"/>
          <w:szCs w:val="28"/>
          <w:lang w:val="en-US" w:eastAsia="zh-CN"/>
          <w14:textFill>
            <w14:solidFill>
              <w14:schemeClr w14:val="tx1"/>
            </w14:solidFill>
          </w14:textFill>
        </w:rPr>
        <w:t>数据库存储与数据导入流程</w:t>
      </w:r>
      <w:bookmarkEnd w:id="86"/>
      <w:bookmarkEnd w:id="87"/>
    </w:p>
    <w:p w14:paraId="6469D65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原始数据首先存入MySQL统计结果库，如图4.5所示，以进行初步的管理和组织。本文在MySQL数据库里建立了相应数据表，并且对各个字段的统计结果类型和约束条件进行了明确设置，之后再利用批量导入语句把原始统计结果直接存入数据库中。MySQL在对数据进行基本完整性检查之后，会进入下一阶段。利用DataX工具来进行数据传输任务。</w:t>
      </w:r>
    </w:p>
    <w:p w14:paraId="4F5603B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导入工作依照确定路线进行，原始统计结果存入MySQL数据库，信息传输利用DataX工具，分布式存储在HDFS文件系统，外部表建立完成以后，把其映射到Hive数据库的ODS层。在对DataX任务进行配置时，本文在配置文件中确定了源表和目标表之间的字段映射关系，并且把制表符当作统计结果的分隔符，同时设定了目标HDFS路径。这些设置对确保资料在传输过程中保持格式一致起着主要作用，当信息顺利导入HDFS之后，我们在Hive数据库中执行CREATE EXTERNAL TABLE语句以建立ODS层的外部表。该语句能够确定统计结果在HDFS上的存储位置，并且可以设置字段分隔符。Hive可以方便地读取HDFS上的原始资料文件，从而达到了从传统关系型数据库到大数据平台的平滑、无缝接入。</w:t>
      </w:r>
    </w:p>
    <w:p w14:paraId="1BE654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7765B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43550" cy="1350645"/>
            <wp:effectExtent l="0" t="0" r="0"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3"/>
                    <a:srcRect r="7507" b="28546"/>
                    <a:stretch>
                      <a:fillRect/>
                    </a:stretch>
                  </pic:blipFill>
                  <pic:spPr>
                    <a:xfrm>
                      <a:off x="0" y="0"/>
                      <a:ext cx="5543550" cy="1350645"/>
                    </a:xfrm>
                    <a:prstGeom prst="rect">
                      <a:avLst/>
                    </a:prstGeom>
                    <a:noFill/>
                    <a:ln>
                      <a:noFill/>
                    </a:ln>
                  </pic:spPr>
                </pic:pic>
              </a:graphicData>
            </a:graphic>
          </wp:inline>
        </w:drawing>
      </w:r>
    </w:p>
    <w:p w14:paraId="4AFAC55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图4.5 MYSQL中数据表</w:t>
      </w:r>
    </w:p>
    <w:p w14:paraId="626FE2DB">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5E412FE2">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88" w:name="_Toc3006"/>
      <w:bookmarkStart w:id="89" w:name="_Toc32210"/>
      <w:r>
        <w:rPr>
          <w:rFonts w:hint="default" w:eastAsia="宋体" w:cs="Times New Roman"/>
          <w:i w:val="0"/>
          <w:color w:val="000000" w:themeColor="text1"/>
          <w:sz w:val="28"/>
          <w:szCs w:val="28"/>
          <w:lang w:val="en-US" w:eastAsia="zh-CN"/>
          <w14:textFill>
            <w14:solidFill>
              <w14:schemeClr w14:val="tx1"/>
            </w14:solidFill>
          </w14:textFill>
        </w:rPr>
        <w:t>本章小结</w:t>
      </w:r>
      <w:bookmarkEnd w:id="88"/>
      <w:bookmarkEnd w:id="89"/>
    </w:p>
    <w:p w14:paraId="376D467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章说明了数据采集和数据预处理的过程，包括数据来源介绍、数据预处理、数据采集实现、数据字段描述、数据库存储操作、数据导入。本文先对从和鲸社区获取的Excel数据进行缺失值处理、格式标准化、类型校验、异常值处理等预处理操作，然后把原始Excel数据约10.6万条导入MySQL数据库，再利用Shell脚本和DataX工具实现MySQL到Hive ODS层的自动化数据接入，从而为后续进行数据仓库分层处理和分析提供数据支撑。</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br w:type="page"/>
      </w:r>
    </w:p>
    <w:p w14:paraId="4932165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90" w:name="_Toc5846"/>
      <w:bookmarkStart w:id="91" w:name="_Toc12416"/>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数据存储处理与特色分析</w:t>
      </w:r>
      <w:bookmarkEnd w:id="90"/>
      <w:bookmarkEnd w:id="91"/>
    </w:p>
    <w:p w14:paraId="70EB46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92" w:name="_Toc15618"/>
      <w:bookmarkStart w:id="93" w:name="_Toc5715"/>
      <w:r>
        <w:rPr>
          <w:rFonts w:hint="default" w:eastAsia="宋体" w:cs="Times New Roman"/>
          <w:i w:val="0"/>
          <w:color w:val="000000" w:themeColor="text1"/>
          <w:sz w:val="28"/>
          <w:szCs w:val="28"/>
          <w:lang w:val="en-US" w:eastAsia="zh-CN"/>
          <w14:textFill>
            <w14:solidFill>
              <w14:schemeClr w14:val="tx1"/>
            </w14:solidFill>
          </w14:textFill>
        </w:rPr>
        <w:t>环境搭建与配置</w:t>
      </w:r>
      <w:bookmarkEnd w:id="92"/>
      <w:bookmarkEnd w:id="93"/>
    </w:p>
    <w:p w14:paraId="0FC6784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系统环境搭建主要包括以下组件的安装和配置： </w:t>
      </w:r>
    </w:p>
    <w:p w14:paraId="3574AEA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Hadoop环境</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安装HDFS和YARN，配置集群参数，确保分布式存储和资源管理功能正常运行。</w:t>
      </w:r>
    </w:p>
    <w:p w14:paraId="47E6329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Hive环境</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安装Hive，配置元数据存储（使用MySQL作为Metastore后端），设置HDFS数据存储路径，确保Hive能够正常创建数据库和表，并通过HQL查询HDFS上的数据。</w:t>
      </w:r>
    </w:p>
    <w:p w14:paraId="6568F8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jc w:val="both"/>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（3）Spark环境：</w:t>
      </w:r>
      <w:r>
        <w:rPr>
          <w:rFonts w:hint="default" w:ascii="Times New Roman" w:hAnsi="Times New Roman" w:cs="Times New Roman"/>
          <w:color w:val="000000" w:themeColor="text1"/>
          <w:sz w:val="24"/>
          <w:szCs w:val="22"/>
          <w:lang w:val="en-US" w:eastAsia="zh-CN"/>
          <w14:textFill>
            <w14:solidFill>
              <w14:schemeClr w14:val="tx1"/>
            </w14:solidFill>
          </w14:textFill>
        </w:rPr>
        <w:t>安装Spark，配置与Hadoop和Hive的集成。将Hive的hive-site.xml配置文件复制到Spark的conf目录下，使Spark SQL能够通过Hive Metastore访问Hive中的数据库和表结构。</w:t>
      </w:r>
    </w:p>
    <w:p w14:paraId="1597843C">
      <w:pPr>
        <w:keepNext w:val="0"/>
        <w:keepLines w:val="0"/>
        <w:pageBreakBefore w:val="0"/>
        <w:widowControl w:val="0"/>
        <w:numPr>
          <w:ilvl w:val="0"/>
          <w:numId w:val="0"/>
        </w:numPr>
        <w:kinsoku w:val="0"/>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IDEA开发环境：安装IntelliJ IDEA集成开发环境，创建基于Maven的Scala项目。在pom.xml文件中配置Spark相关依赖</w:t>
      </w:r>
      <w:r>
        <w:rPr>
          <w:rFonts w:hint="eastAsia" w:ascii="Times New Roman" w:hAnsi="Times New Roman" w:cs="Times New Roman"/>
          <w:color w:val="000000" w:themeColor="text1"/>
          <w:sz w:val="24"/>
          <w:szCs w:val="22"/>
          <w:lang w:val="en-US" w:eastAsia="zh-CN"/>
          <w14:textFill>
            <w14:solidFill>
              <w14:schemeClr w14:val="tx1"/>
            </w14:solidFill>
          </w14:textFill>
        </w:rPr>
        <w:t>如图5.1所示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，主要包括：org.apache.spark</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spark-core（Spark核心库，提供RDD等基础功能）、org.apache.spark</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spark-sql（Spark SQL模块，提供DataFrame和SQL查询能力）、org.apache.spark</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spark-hive（Spark Hive集成模块，提供对Hive数据仓库的读写支持）</w:t>
      </w:r>
      <w:r>
        <w:rPr>
          <w:rFonts w:hint="eastAsia" w:ascii="Times New Roman" w:hAnsi="Times New Roman" w:cs="Times New Roman"/>
          <w:color w:val="000000" w:themeColor="text1"/>
          <w:sz w:val="24"/>
          <w:szCs w:val="22"/>
          <w:lang w:val="en-US" w:eastAsia="zh-CN"/>
          <w14:textFill>
            <w14:solidFill>
              <w14:schemeClr w14:val="tx1"/>
            </w14:solidFill>
          </w14:textFill>
        </w:rPr>
        <w:t>如图5.1所示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。项目包路径为com.masu.sql，在IDEA中编写Scala程序，通过SparkSession.builder()创建Spark SQL运行环境，配置enableHiveSupport()开启Hive支持，即可在程序中使用ss.sql()方法执行SQL语句</w:t>
      </w:r>
      <w:r>
        <w:rPr>
          <w:rFonts w:hint="eastAsia" w:ascii="Times New Roman" w:hAnsi="Times New Roman" w:cs="Times New Roman"/>
          <w:color w:val="000000" w:themeColor="text1"/>
          <w:sz w:val="24"/>
          <w:szCs w:val="22"/>
          <w:lang w:val="en-US" w:eastAsia="zh-CN"/>
          <w14:textFill>
            <w14:solidFill>
              <w14:schemeClr w14:val="tx1"/>
            </w14:solidFill>
          </w14:textFill>
        </w:rPr>
        <w:t>如图5.2所示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77862D54">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t>
      </w:r>
    </w:p>
    <w:p w14:paraId="00AE6CA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47030" cy="2860675"/>
            <wp:effectExtent l="0" t="0" r="1270" b="15875"/>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4"/>
                    <a:stretch>
                      <a:fillRect/>
                    </a:stretch>
                  </pic:blipFill>
                  <pic:spPr>
                    <a:xfrm>
                      <a:off x="0" y="0"/>
                      <a:ext cx="5447030" cy="2860675"/>
                    </a:xfrm>
                    <a:prstGeom prst="rect">
                      <a:avLst/>
                    </a:prstGeom>
                    <a:noFill/>
                    <a:ln>
                      <a:noFill/>
                    </a:ln>
                  </pic:spPr>
                </pic:pic>
              </a:graphicData>
            </a:graphic>
          </wp:inline>
        </w:drawing>
      </w:r>
    </w:p>
    <w:p w14:paraId="4FE0E78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 Maven依赖</w:t>
      </w:r>
    </w:p>
    <w:p w14:paraId="45887963">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198370"/>
            <wp:effectExtent l="0" t="0" r="889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5"/>
                    <a:stretch>
                      <a:fillRect/>
                    </a:stretch>
                  </pic:blipFill>
                  <pic:spPr>
                    <a:xfrm>
                      <a:off x="0" y="0"/>
                      <a:ext cx="5572760" cy="2198370"/>
                    </a:xfrm>
                    <a:prstGeom prst="rect">
                      <a:avLst/>
                    </a:prstGeom>
                    <a:noFill/>
                    <a:ln>
                      <a:noFill/>
                    </a:ln>
                  </pic:spPr>
                </pic:pic>
              </a:graphicData>
            </a:graphic>
          </wp:inline>
        </w:drawing>
      </w:r>
    </w:p>
    <w:p w14:paraId="64B4DA8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图5.2 Spark环境配置</w:t>
      </w:r>
    </w:p>
    <w:p w14:paraId="17C747FD">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eastAsia" w:ascii="Times New Roman" w:hAnsi="Times New Roman" w:eastAsia="宋体"/>
          <w:color w:val="000000" w:themeColor="text1"/>
          <w:lang w:val="en-US" w:eastAsia="zh-CN"/>
          <w14:textFill>
            <w14:solidFill>
              <w14:schemeClr w14:val="tx1"/>
            </w14:solidFill>
          </w14:textFill>
        </w:rPr>
      </w:pPr>
    </w:p>
    <w:p w14:paraId="7FF502A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5）数据导出环境：本文对DataX工具进行配置，把Hive数据仓库中DM层指标表数据导出到MySQL数据库，供FineBI可视化工具进行连接查询。系统环境配置完成以后，进行功能联调测试，数据可以由MySQL经过DataX导入到HDFS，再利用Spark SQL进行处理并写入Hive，最后从Hive导出到MySQL，各环节共同工作正常。</w:t>
      </w:r>
    </w:p>
    <w:p w14:paraId="322DF98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94" w:name="_Toc31412"/>
      <w:bookmarkStart w:id="95" w:name="_Toc23444"/>
      <w:r>
        <w:rPr>
          <w:rFonts w:hint="default" w:eastAsia="宋体" w:cs="Times New Roman"/>
          <w:i w:val="0"/>
          <w:color w:val="000000" w:themeColor="text1"/>
          <w:sz w:val="28"/>
          <w:szCs w:val="28"/>
          <w:lang w:val="en-US" w:eastAsia="zh-CN"/>
          <w14:textFill>
            <w14:solidFill>
              <w14:schemeClr w14:val="tx1"/>
            </w14:solidFill>
          </w14:textFill>
        </w:rPr>
        <w:t>数据仓库构建</w:t>
      </w:r>
      <w:bookmarkEnd w:id="94"/>
      <w:bookmarkEnd w:id="95"/>
    </w:p>
    <w:p w14:paraId="43EDF008">
      <w:pPr>
        <w:keepNext w:val="0"/>
        <w:keepLines w:val="0"/>
        <w:pageBreakBefore w:val="0"/>
        <w:widowControl w:val="0"/>
        <w:numPr>
          <w:ilvl w:val="0"/>
          <w:numId w:val="0"/>
        </w:numPr>
        <w:kinsoku w:val="0"/>
        <w:wordWrap w:val="0"/>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数据仓库为分层设计，从底向上分为ODS层、DWD层、DWS层和DM层四层，如图5.3所示，Hive中为每层级创建数据库，通过CREATE DATABASE建立命名空间，由CREATE TABLE定义数据表，配置制表符分隔（</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）、TEXTFILE存储格式和GzipCodec压缩编码如图5.4所示。数据仓库中的表包括ODS层原始表（electric_car_sales）存储原始数据</w:t>
      </w:r>
      <w:r>
        <w:rPr>
          <w:rFonts w:hint="eastAsia" w:ascii="Times New Roman" w:hAnsi="Times New Roman" w:cs="Times New Roman"/>
          <w:color w:val="000000" w:themeColor="text1"/>
          <w:sz w:val="24"/>
          <w:szCs w:val="22"/>
          <w:lang w:val="en-US" w:eastAsia="zh-CN"/>
          <w14:textFill>
            <w14:solidFill>
              <w14:schemeClr w14:val="tx1"/>
            </w14:solidFill>
          </w14:textFill>
        </w:rPr>
        <w:t>命令</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图5.5所示、DWD层明细表（dwd_electric_car_info</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存储清洗后的标准化数据，22个字段，采用标准数据BIGINT、STRING、DECIMAL等、DWS层聚合表（dws_electric_car_month_agg）、DM层15张指标分析表。</w:t>
      </w:r>
    </w:p>
    <w:p w14:paraId="14A9A605">
      <w:pPr>
        <w:numPr>
          <w:ilvl w:val="0"/>
          <w:numId w:val="0"/>
        </w:numPr>
        <w:spacing w:line="360" w:lineRule="auto"/>
        <w:jc w:val="center"/>
        <w:textAlignment w:val="center"/>
        <w:rPr>
          <w:color w:val="000000" w:themeColor="text1"/>
          <w14:textFill>
            <w14:solidFill>
              <w14:schemeClr w14:val="tx1"/>
            </w14:solidFill>
          </w14:textFill>
        </w:rPr>
      </w:pPr>
      <w:r>
        <w:drawing>
          <wp:inline distT="0" distB="0" distL="114300" distR="114300">
            <wp:extent cx="3087370" cy="4145280"/>
            <wp:effectExtent l="0" t="0" r="17780" b="762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26"/>
                    <a:stretch>
                      <a:fillRect/>
                    </a:stretch>
                  </pic:blipFill>
                  <pic:spPr>
                    <a:xfrm>
                      <a:off x="0" y="0"/>
                      <a:ext cx="3087370" cy="4145280"/>
                    </a:xfrm>
                    <a:prstGeom prst="rect">
                      <a:avLst/>
                    </a:prstGeom>
                    <a:noFill/>
                    <a:ln>
                      <a:noFill/>
                    </a:ln>
                  </pic:spPr>
                </pic:pic>
              </a:graphicData>
            </a:graphic>
          </wp:inline>
        </w:drawing>
      </w:r>
    </w:p>
    <w:p w14:paraId="06A8DAF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图5.3 Hive数仓架构图</w:t>
      </w:r>
    </w:p>
    <w:p w14:paraId="08986781">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4C90D757">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006215" cy="3775075"/>
            <wp:effectExtent l="0" t="0" r="13335" b="1587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7"/>
                    <a:stretch>
                      <a:fillRect/>
                    </a:stretch>
                  </pic:blipFill>
                  <pic:spPr>
                    <a:xfrm>
                      <a:off x="0" y="0"/>
                      <a:ext cx="4006215" cy="3775075"/>
                    </a:xfrm>
                    <a:prstGeom prst="rect">
                      <a:avLst/>
                    </a:prstGeom>
                    <a:noFill/>
                    <a:ln>
                      <a:noFill/>
                    </a:ln>
                  </pic:spPr>
                </pic:pic>
              </a:graphicData>
            </a:graphic>
          </wp:inline>
        </w:drawing>
      </w:r>
    </w:p>
    <w:p w14:paraId="12D8E72F">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图5.4 Hive原始表</w:t>
      </w:r>
    </w:p>
    <w:p w14:paraId="3082BAA3">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197985" cy="378460"/>
            <wp:effectExtent l="0" t="0" r="12065" b="254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8"/>
                    <a:stretch>
                      <a:fillRect/>
                    </a:stretch>
                  </pic:blipFill>
                  <pic:spPr>
                    <a:xfrm>
                      <a:off x="0" y="0"/>
                      <a:ext cx="4197985" cy="378460"/>
                    </a:xfrm>
                    <a:prstGeom prst="rect">
                      <a:avLst/>
                    </a:prstGeom>
                    <a:noFill/>
                    <a:ln>
                      <a:noFill/>
                    </a:ln>
                  </pic:spPr>
                </pic:pic>
              </a:graphicData>
            </a:graphic>
          </wp:inline>
        </w:drawing>
      </w:r>
    </w:p>
    <w:p w14:paraId="6E7A5E7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图5.5 HDFS数据传输Hive</w:t>
      </w:r>
    </w:p>
    <w:p w14:paraId="083F6FDA">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7F5E8E3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96" w:name="_Toc7606"/>
      <w:bookmarkStart w:id="97" w:name="_Toc22089"/>
      <w:r>
        <w:rPr>
          <w:rFonts w:hint="default" w:eastAsia="宋体" w:cs="Times New Roman"/>
          <w:i w:val="0"/>
          <w:color w:val="000000" w:themeColor="text1"/>
          <w:sz w:val="28"/>
          <w:szCs w:val="28"/>
          <w:lang w:val="en-US" w:eastAsia="zh-CN"/>
          <w14:textFill>
            <w14:solidFill>
              <w14:schemeClr w14:val="tx1"/>
            </w14:solidFill>
          </w14:textFill>
        </w:rPr>
        <w:t>数据分层处理</w:t>
      </w:r>
      <w:bookmarkEnd w:id="96"/>
      <w:bookmarkEnd w:id="97"/>
    </w:p>
    <w:p w14:paraId="262CE8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数据分层，通过IntelliJ IDEA中编写3个Spark SQL程序(dwd_electric_car_info、dws_electric_car_month_agg、dm_electric_car_analysis)，配合SparkSession生成运行环境并</w:t>
      </w:r>
      <w:r>
        <w:rPr>
          <w:rFonts w:hint="eastAsia" w:ascii="Times New Roman" w:hAnsi="Times New Roman" w:cs="Times New Roman"/>
          <w:color w:val="000000" w:themeColor="text1"/>
          <w:sz w:val="24"/>
          <w:szCs w:val="22"/>
          <w:lang w:val="en-US" w:eastAsia="zh-CN"/>
          <w14:textFill>
            <w14:solidFill>
              <w14:schemeClr w14:val="tx1"/>
            </w14:solidFill>
          </w14:textFill>
        </w:rPr>
        <w:t>配置</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H</w:t>
      </w:r>
      <w:r>
        <w:rPr>
          <w:rFonts w:hint="eastAsia" w:ascii="Times New Roman" w:hAnsi="Times New Roman" w:cs="Times New Roman"/>
          <w:color w:val="000000" w:themeColor="text1"/>
          <w:sz w:val="24"/>
          <w:szCs w:val="22"/>
          <w:lang w:val="en-US" w:eastAsia="zh-CN"/>
          <w14:textFill>
            <w14:solidFill>
              <w14:schemeClr w14:val="tx1"/>
            </w14:solidFill>
          </w14:textFill>
        </w:rPr>
        <w:t>i</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ve，以ss.sql()方法执行SQL，从DWD→DWS→DM依次进行数据处理。</w:t>
      </w:r>
    </w:p>
    <w:p w14:paraId="11ED5CE6">
      <w:pPr>
        <w:pStyle w:val="4"/>
        <w:keepNext/>
        <w:keepLines/>
        <w:pageBreakBefore w:val="0"/>
        <w:widowControl w:val="0"/>
        <w:kinsoku/>
        <w:wordWrap/>
        <w:overflowPunct/>
        <w:topLinePunct w:val="0"/>
        <w:autoSpaceDE/>
        <w:autoSpaceDN/>
        <w:bidi w:val="0"/>
        <w:adjustRightInd/>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98" w:name="_Toc1494"/>
      <w:bookmarkStart w:id="99" w:name="_Toc20271"/>
      <w:r>
        <w:rPr>
          <w:rFonts w:hint="default" w:ascii="Times New Roman" w:hAnsi="Times New Roman" w:eastAsia="宋体" w:cs="Times New Roman"/>
          <w:color w:val="000000" w:themeColor="text1"/>
          <w:sz w:val="24"/>
          <w:szCs w:val="24"/>
          <w:lang w:val="en-US" w:eastAsia="zh-CN"/>
          <w14:textFill>
            <w14:solidFill>
              <w14:schemeClr w14:val="tx1"/>
            </w14:solidFill>
          </w14:textFill>
        </w:rPr>
        <w:t>DWD层数据清洗与格式校验</w:t>
      </w:r>
      <w:bookmarkEnd w:id="98"/>
      <w:bookmarkEnd w:id="99"/>
    </w:p>
    <w:p w14:paraId="16454C7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DWD层数据清洗程序从ODS层原始表electric_car_sales中读取数据，</w:t>
      </w:r>
      <w:r>
        <w:rPr>
          <w:rFonts w:hint="eastAsia" w:ascii="Times New Roman" w:hAnsi="Times New Roman" w:cs="Times New Roman"/>
          <w:color w:val="000000" w:themeColor="text1"/>
          <w:sz w:val="24"/>
          <w:szCs w:val="22"/>
          <w:lang w:val="en-US" w:eastAsia="zh-CN"/>
          <w14:textFill>
            <w14:solidFill>
              <w14:schemeClr w14:val="tx1"/>
            </w14:solidFill>
          </w14:textFill>
        </w:rPr>
        <w:t>先创建DWD层数据表如图5.6所示，创建好的字段如表5.1所示，紧接着</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执行以下清洗和校验操作： </w:t>
      </w:r>
    </w:p>
    <w:p w14:paraId="1DE1CE47">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05A45AA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表5.1 DWD层明细表字段结构（dwd_electric_car_info）</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59"/>
        <w:gridCol w:w="2901"/>
        <w:gridCol w:w="2898"/>
      </w:tblGrid>
      <w:tr w14:paraId="568593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2959" w:type="dxa"/>
            <w:tcBorders>
              <w:bottom w:val="single" w:color="000000" w:sz="4" w:space="0"/>
            </w:tcBorders>
            <w:shd w:val="clear" w:color="auto" w:fill="auto"/>
          </w:tcPr>
          <w:p w14:paraId="03486A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2901" w:type="dxa"/>
            <w:tcBorders>
              <w:bottom w:val="single" w:color="000000" w:sz="4" w:space="0"/>
            </w:tcBorders>
            <w:shd w:val="clear" w:color="auto" w:fill="auto"/>
          </w:tcPr>
          <w:p w14:paraId="7236E7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2898" w:type="dxa"/>
            <w:tcBorders>
              <w:bottom w:val="single" w:color="000000" w:sz="4" w:space="0"/>
            </w:tcBorders>
            <w:shd w:val="clear" w:color="auto" w:fill="auto"/>
          </w:tcPr>
          <w:p w14:paraId="5BDE5A4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5EC50F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jc w:val="center"/>
        </w:trPr>
        <w:tc>
          <w:tcPr>
            <w:tcW w:w="2959" w:type="dxa"/>
            <w:tcBorders>
              <w:top w:val="single" w:color="000000" w:sz="4" w:space="0"/>
              <w:tl2br w:val="nil"/>
              <w:tr2bl w:val="nil"/>
            </w:tcBorders>
          </w:tcPr>
          <w:p w14:paraId="374BF69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id</w:t>
            </w:r>
          </w:p>
        </w:tc>
        <w:tc>
          <w:tcPr>
            <w:tcW w:w="2901" w:type="dxa"/>
            <w:tcBorders>
              <w:top w:val="single" w:color="000000" w:sz="4" w:space="0"/>
              <w:tl2br w:val="nil"/>
              <w:tr2bl w:val="nil"/>
            </w:tcBorders>
          </w:tcPr>
          <w:p w14:paraId="49B2B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98" w:type="dxa"/>
            <w:tcBorders>
              <w:top w:val="single" w:color="000000" w:sz="4" w:space="0"/>
              <w:tl2br w:val="nil"/>
              <w:tr2bl w:val="nil"/>
            </w:tcBorders>
          </w:tcPr>
          <w:p w14:paraId="5F95F47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唯一标识ID</w:t>
            </w:r>
          </w:p>
        </w:tc>
      </w:tr>
      <w:tr w14:paraId="52DB5E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05B9251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2901" w:type="dxa"/>
            <w:tcBorders>
              <w:tl2br w:val="nil"/>
              <w:tr2bl w:val="nil"/>
            </w:tcBorders>
          </w:tcPr>
          <w:p w14:paraId="30DC59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62B05610">
            <w:pPr>
              <w:keepNext w:val="0"/>
              <w:keepLines w:val="0"/>
              <w:pageBreakBefore w:val="0"/>
              <w:widowControl w:val="0"/>
              <w:kinsoku/>
              <w:wordWrap/>
              <w:overflowPunct/>
              <w:topLinePunct w:val="0"/>
              <w:autoSpaceDE/>
              <w:autoSpaceDN/>
              <w:bidi w:val="0"/>
              <w:adjustRightInd/>
              <w:snapToGrid/>
              <w:spacing w:before="0" w:after="0" w:line="280" w:lineRule="exact"/>
              <w:jc w:val="center"/>
              <w:textAlignment w:val="auto"/>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4AFB2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5763E1E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2901" w:type="dxa"/>
            <w:tcBorders>
              <w:tl2br w:val="nil"/>
              <w:tr2bl w:val="nil"/>
            </w:tcBorders>
          </w:tcPr>
          <w:p w14:paraId="701E2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3C2CA68C">
            <w:pPr>
              <w:keepNext w:val="0"/>
              <w:keepLines w:val="0"/>
              <w:pageBreakBefore w:val="0"/>
              <w:widowControl w:val="0"/>
              <w:kinsoku/>
              <w:wordWrap/>
              <w:overflowPunct/>
              <w:topLinePunct w:val="0"/>
              <w:autoSpaceDE/>
              <w:autoSpaceDN/>
              <w:bidi w:val="0"/>
              <w:adjustRightInd/>
              <w:snapToGrid/>
              <w:spacing w:before="0" w:after="0" w:line="280" w:lineRule="exact"/>
              <w:jc w:val="center"/>
              <w:textAlignment w:val="auto"/>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电动汽车产地</w:t>
            </w:r>
          </w:p>
        </w:tc>
      </w:tr>
      <w:tr w14:paraId="4CE3AF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4F80C1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production_volume</w:t>
            </w:r>
          </w:p>
        </w:tc>
        <w:tc>
          <w:tcPr>
            <w:tcW w:w="2901" w:type="dxa"/>
            <w:tcBorders>
              <w:tl2br w:val="nil"/>
              <w:tr2bl w:val="nil"/>
            </w:tcBorders>
          </w:tcPr>
          <w:p w14:paraId="3E884A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98" w:type="dxa"/>
            <w:tcBorders>
              <w:tl2br w:val="nil"/>
              <w:tr2bl w:val="nil"/>
            </w:tcBorders>
          </w:tcPr>
          <w:p w14:paraId="38E61A65">
            <w:pPr>
              <w:keepNext w:val="0"/>
              <w:keepLines w:val="0"/>
              <w:pageBreakBefore w:val="0"/>
              <w:widowControl w:val="0"/>
              <w:kinsoku/>
              <w:wordWrap/>
              <w:overflowPunct/>
              <w:topLinePunct w:val="0"/>
              <w:autoSpaceDE/>
              <w:autoSpaceDN/>
              <w:bidi w:val="0"/>
              <w:adjustRightInd/>
              <w:snapToGrid/>
              <w:spacing w:before="0" w:after="0" w:line="280" w:lineRule="exact"/>
              <w:jc w:val="center"/>
              <w:textAlignment w:val="auto"/>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电动汽车产量</w:t>
            </w:r>
          </w:p>
        </w:tc>
      </w:tr>
      <w:tr w14:paraId="27CEA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0ED0A0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sales_volume</w:t>
            </w:r>
          </w:p>
        </w:tc>
        <w:tc>
          <w:tcPr>
            <w:tcW w:w="2901" w:type="dxa"/>
            <w:tcBorders>
              <w:tl2br w:val="nil"/>
              <w:tr2bl w:val="nil"/>
            </w:tcBorders>
          </w:tcPr>
          <w:p w14:paraId="33F4746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98" w:type="dxa"/>
            <w:tcBorders>
              <w:tl2br w:val="nil"/>
              <w:tr2bl w:val="nil"/>
            </w:tcBorders>
          </w:tcPr>
          <w:p w14:paraId="4C3B0858">
            <w:pPr>
              <w:keepNext w:val="0"/>
              <w:keepLines w:val="0"/>
              <w:pageBreakBefore w:val="0"/>
              <w:widowControl w:val="0"/>
              <w:kinsoku/>
              <w:wordWrap/>
              <w:overflowPunct/>
              <w:topLinePunct w:val="0"/>
              <w:autoSpaceDE/>
              <w:autoSpaceDN/>
              <w:bidi w:val="0"/>
              <w:adjustRightInd/>
              <w:snapToGrid/>
              <w:spacing w:before="0" w:after="0" w:line="280" w:lineRule="exact"/>
              <w:jc w:val="center"/>
              <w:textAlignment w:val="auto"/>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电动汽车销量</w:t>
            </w:r>
          </w:p>
        </w:tc>
      </w:tr>
      <w:tr w14:paraId="5F86F0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3A430D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operating_kilometers</w:t>
            </w:r>
          </w:p>
        </w:tc>
        <w:tc>
          <w:tcPr>
            <w:tcW w:w="2901" w:type="dxa"/>
            <w:tcBorders>
              <w:tl2br w:val="nil"/>
              <w:tr2bl w:val="nil"/>
            </w:tcBorders>
          </w:tcPr>
          <w:p w14:paraId="0DBC869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0)</w:t>
            </w:r>
          </w:p>
        </w:tc>
        <w:tc>
          <w:tcPr>
            <w:tcW w:w="2898" w:type="dxa"/>
            <w:tcBorders>
              <w:tl2br w:val="nil"/>
              <w:tr2bl w:val="nil"/>
            </w:tcBorders>
          </w:tcPr>
          <w:p w14:paraId="59020B51">
            <w:pPr>
              <w:keepNext w:val="0"/>
              <w:keepLines w:val="0"/>
              <w:pageBreakBefore w:val="0"/>
              <w:widowControl w:val="0"/>
              <w:kinsoku/>
              <w:wordWrap/>
              <w:overflowPunct/>
              <w:topLinePunct w:val="0"/>
              <w:autoSpaceDE/>
              <w:autoSpaceDN/>
              <w:bidi w:val="0"/>
              <w:adjustRightInd/>
              <w:snapToGrid/>
              <w:spacing w:before="0" w:after="0" w:line="280" w:lineRule="exact"/>
              <w:jc w:val="center"/>
              <w:textAlignment w:val="auto"/>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运行公里数</w:t>
            </w:r>
          </w:p>
        </w:tc>
      </w:tr>
      <w:tr w14:paraId="284B0C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041D7A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production_date</w:t>
            </w:r>
          </w:p>
        </w:tc>
        <w:tc>
          <w:tcPr>
            <w:tcW w:w="2901" w:type="dxa"/>
            <w:tcBorders>
              <w:tl2br w:val="nil"/>
              <w:tr2bl w:val="nil"/>
            </w:tcBorders>
          </w:tcPr>
          <w:p w14:paraId="1C90419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75733CDD">
            <w:pPr>
              <w:keepNext w:val="0"/>
              <w:keepLines w:val="0"/>
              <w:pageBreakBefore w:val="0"/>
              <w:widowControl w:val="0"/>
              <w:kinsoku/>
              <w:wordWrap/>
              <w:overflowPunct/>
              <w:topLinePunct w:val="0"/>
              <w:autoSpaceDE/>
              <w:autoSpaceDN/>
              <w:bidi w:val="0"/>
              <w:adjustRightInd/>
              <w:snapToGrid/>
              <w:spacing w:before="0" w:after="0" w:line="280" w:lineRule="exact"/>
              <w:jc w:val="center"/>
              <w:textAlignment w:val="auto"/>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生产日期（YYYY-MM）</w:t>
            </w:r>
          </w:p>
        </w:tc>
      </w:tr>
      <w:tr w14:paraId="7ED440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3FB009A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member_level</w:t>
            </w:r>
          </w:p>
        </w:tc>
        <w:tc>
          <w:tcPr>
            <w:tcW w:w="2901" w:type="dxa"/>
            <w:tcBorders>
              <w:tl2br w:val="nil"/>
              <w:tr2bl w:val="nil"/>
            </w:tcBorders>
          </w:tcPr>
          <w:p w14:paraId="2FC8956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39469F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会员级别</w:t>
            </w:r>
          </w:p>
        </w:tc>
      </w:tr>
      <w:tr w14:paraId="0F0F2B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4943CC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original_price</w:t>
            </w:r>
          </w:p>
        </w:tc>
        <w:tc>
          <w:tcPr>
            <w:tcW w:w="2901" w:type="dxa"/>
            <w:tcBorders>
              <w:tl2br w:val="nil"/>
              <w:tr2bl w:val="nil"/>
            </w:tcBorders>
          </w:tcPr>
          <w:p w14:paraId="2276B50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0)</w:t>
            </w:r>
          </w:p>
        </w:tc>
        <w:tc>
          <w:tcPr>
            <w:tcW w:w="2898" w:type="dxa"/>
            <w:tcBorders>
              <w:tl2br w:val="nil"/>
              <w:tr2bl w:val="nil"/>
            </w:tcBorders>
          </w:tcPr>
          <w:p w14:paraId="2713C7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原价</w:t>
            </w:r>
          </w:p>
        </w:tc>
      </w:tr>
      <w:tr w14:paraId="1B165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2B59344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sale_price</w:t>
            </w:r>
          </w:p>
        </w:tc>
        <w:tc>
          <w:tcPr>
            <w:tcW w:w="2901" w:type="dxa"/>
            <w:tcBorders>
              <w:tl2br w:val="nil"/>
              <w:tr2bl w:val="nil"/>
            </w:tcBorders>
          </w:tcPr>
          <w:p w14:paraId="080056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0)</w:t>
            </w:r>
          </w:p>
        </w:tc>
        <w:tc>
          <w:tcPr>
            <w:tcW w:w="2898" w:type="dxa"/>
            <w:tcBorders>
              <w:tl2br w:val="nil"/>
              <w:tr2bl w:val="nil"/>
            </w:tcBorders>
          </w:tcPr>
          <w:p w14:paraId="4DEA22F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售价</w:t>
            </w:r>
          </w:p>
        </w:tc>
      </w:tr>
      <w:tr w14:paraId="5B8B68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7AE3FA4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profit</w:t>
            </w:r>
          </w:p>
        </w:tc>
        <w:tc>
          <w:tcPr>
            <w:tcW w:w="2901" w:type="dxa"/>
            <w:tcBorders>
              <w:tl2br w:val="nil"/>
              <w:tr2bl w:val="nil"/>
            </w:tcBorders>
          </w:tcPr>
          <w:p w14:paraId="58A4761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DECIMAL(15</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0)</w:t>
            </w:r>
          </w:p>
        </w:tc>
        <w:tc>
          <w:tcPr>
            <w:tcW w:w="2898" w:type="dxa"/>
            <w:tcBorders>
              <w:tl2br w:val="nil"/>
              <w:tr2bl w:val="nil"/>
            </w:tcBorders>
          </w:tcPr>
          <w:p w14:paraId="2FF091E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利润</w:t>
            </w:r>
          </w:p>
        </w:tc>
      </w:tr>
      <w:tr w14:paraId="1FE8FB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34BAD50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2901" w:type="dxa"/>
            <w:tcBorders>
              <w:tl2br w:val="nil"/>
              <w:tr2bl w:val="nil"/>
            </w:tcBorders>
          </w:tcPr>
          <w:p w14:paraId="1DC3087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60F17F2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03A530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52CC383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manufacturer</w:t>
            </w:r>
          </w:p>
        </w:tc>
        <w:tc>
          <w:tcPr>
            <w:tcW w:w="2901" w:type="dxa"/>
            <w:tcBorders>
              <w:tl2br w:val="nil"/>
              <w:tr2bl w:val="nil"/>
            </w:tcBorders>
          </w:tcPr>
          <w:p w14:paraId="346506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11EE629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厂商</w:t>
            </w:r>
          </w:p>
        </w:tc>
      </w:tr>
      <w:tr w14:paraId="03AA7D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40AF882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2901" w:type="dxa"/>
            <w:tcBorders>
              <w:tl2br w:val="nil"/>
              <w:tr2bl w:val="nil"/>
            </w:tcBorders>
          </w:tcPr>
          <w:p w14:paraId="146255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98" w:type="dxa"/>
            <w:tcBorders>
              <w:tl2br w:val="nil"/>
              <w:tr2bl w:val="nil"/>
            </w:tcBorders>
          </w:tcPr>
          <w:p w14:paraId="7B588C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3D3EE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726C2B3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2901" w:type="dxa"/>
            <w:tcBorders>
              <w:tl2br w:val="nil"/>
              <w:tr2bl w:val="nil"/>
            </w:tcBorders>
          </w:tcPr>
          <w:p w14:paraId="6DEA08A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98" w:type="dxa"/>
            <w:tcBorders>
              <w:tl2br w:val="nil"/>
              <w:tr2bl w:val="nil"/>
            </w:tcBorders>
          </w:tcPr>
          <w:p w14:paraId="2FAAB9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6A7512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3214C0B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2901" w:type="dxa"/>
            <w:tcBorders>
              <w:tl2br w:val="nil"/>
              <w:tr2bl w:val="nil"/>
            </w:tcBorders>
          </w:tcPr>
          <w:p w14:paraId="5925F2B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75BE619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5B86E8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4019B5E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2901" w:type="dxa"/>
            <w:tcBorders>
              <w:tl2br w:val="nil"/>
              <w:tr2bl w:val="nil"/>
            </w:tcBorders>
          </w:tcPr>
          <w:p w14:paraId="32EBF9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339F7A2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59854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5AF9D45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market_share</w:t>
            </w:r>
          </w:p>
        </w:tc>
        <w:tc>
          <w:tcPr>
            <w:tcW w:w="2901" w:type="dxa"/>
            <w:tcBorders>
              <w:tl2br w:val="nil"/>
              <w:tr2bl w:val="nil"/>
            </w:tcBorders>
          </w:tcPr>
          <w:p w14:paraId="5953B77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7)</w:t>
            </w:r>
          </w:p>
        </w:tc>
        <w:tc>
          <w:tcPr>
            <w:tcW w:w="2898" w:type="dxa"/>
            <w:tcBorders>
              <w:tl2br w:val="nil"/>
              <w:tr2bl w:val="nil"/>
            </w:tcBorders>
          </w:tcPr>
          <w:p w14:paraId="0B2419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市场份额</w:t>
            </w:r>
          </w:p>
        </w:tc>
      </w:tr>
      <w:tr w14:paraId="06E394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7A86FCF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2901" w:type="dxa"/>
            <w:tcBorders>
              <w:tl2br w:val="nil"/>
              <w:tr2bl w:val="nil"/>
            </w:tcBorders>
          </w:tcPr>
          <w:p w14:paraId="1551D55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98" w:type="dxa"/>
            <w:tcBorders>
              <w:tl2br w:val="nil"/>
              <w:tr2bl w:val="nil"/>
            </w:tcBorders>
          </w:tcPr>
          <w:p w14:paraId="5D7A24F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227B6E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298947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2901" w:type="dxa"/>
            <w:tcBorders>
              <w:tl2br w:val="nil"/>
              <w:tr2bl w:val="nil"/>
            </w:tcBorders>
          </w:tcPr>
          <w:p w14:paraId="0F544A3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29812F7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1825D6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4EB0AFB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2901" w:type="dxa"/>
            <w:tcBorders>
              <w:tl2br w:val="nil"/>
              <w:tr2bl w:val="nil"/>
            </w:tcBorders>
          </w:tcPr>
          <w:p w14:paraId="623A5F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107C2D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r w14:paraId="54C29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959" w:type="dxa"/>
            <w:tcBorders>
              <w:tl2br w:val="nil"/>
              <w:tr2bl w:val="nil"/>
            </w:tcBorders>
          </w:tcPr>
          <w:p w14:paraId="2A9A1F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user_habits</w:t>
            </w:r>
          </w:p>
        </w:tc>
        <w:tc>
          <w:tcPr>
            <w:tcW w:w="2901" w:type="dxa"/>
            <w:tcBorders>
              <w:tl2br w:val="nil"/>
              <w:tr2bl w:val="nil"/>
            </w:tcBorders>
          </w:tcPr>
          <w:p w14:paraId="2F01ACE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5185CF5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用户使用习惯</w:t>
            </w:r>
          </w:p>
        </w:tc>
      </w:tr>
      <w:tr w14:paraId="2149E3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9" w:hRule="atLeast"/>
          <w:jc w:val="center"/>
        </w:trPr>
        <w:tc>
          <w:tcPr>
            <w:tcW w:w="2959" w:type="dxa"/>
            <w:tcBorders>
              <w:tl2br w:val="nil"/>
              <w:tr2bl w:val="nil"/>
            </w:tcBorders>
          </w:tcPr>
          <w:p w14:paraId="2472ABE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2901" w:type="dxa"/>
            <w:tcBorders>
              <w:tl2br w:val="nil"/>
              <w:tr2bl w:val="nil"/>
            </w:tcBorders>
          </w:tcPr>
          <w:p w14:paraId="5AB214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98" w:type="dxa"/>
            <w:tcBorders>
              <w:tl2br w:val="nil"/>
              <w:tr2bl w:val="nil"/>
            </w:tcBorders>
          </w:tcPr>
          <w:p w14:paraId="4F32EBC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bl>
    <w:p w14:paraId="638E4686">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70EB8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（1）数据类型标准化：使用CAST将原始字段转换为标准数据类型，如：销量转换成</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BIGINT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、售价转换为DECIMAL(12</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2)、用户年龄转换为INT等，以保证数据的规范性。</w:t>
      </w:r>
    </w:p>
    <w:p w14:paraId="0B4E004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（2）格式校验和对脏数据过滤：在</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INSERT OVERWRITE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中WHERE中设置生产日期非空且</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YYYY-MM</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格式(</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RLIKE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正则表达式）、销量和产量大于等于0、原价和售价大于等于0、用户年龄18~100岁，不合格的脏数据（如非法日期、负数销量、异常年龄等）在清洗过程中被自动过滤，清洗后的数据通过</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INSERT OVERWRITE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写入DWD层明细表</w:t>
      </w:r>
      <w:r>
        <w:rPr>
          <w:rFonts w:hint="eastAsia" w:ascii="Times New Roman" w:hAnsi="Times New Roman" w:cs="Times New Roman"/>
          <w:color w:val="000000" w:themeColor="text1"/>
          <w:sz w:val="24"/>
          <w:szCs w:val="22"/>
          <w:lang w:val="en-US" w:eastAsia="zh-CN"/>
          <w14:textFill>
            <w14:solidFill>
              <w14:schemeClr w14:val="tx1"/>
            </w14:solidFill>
          </w14:textFill>
        </w:rPr>
        <w:t>如图5.7所示</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。DWD层数据清洗主要SQL语句：</w:t>
      </w:r>
    </w:p>
    <w:p w14:paraId="18EA855F">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插入数据：从ODS层清洗后插入，做类型转换+脏数据过滤</w:t>
      </w:r>
    </w:p>
    <w:p w14:paraId="61B4B31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INSERT OVERWRITE TABLE dwd_electric_car.dwd_electric_car_info </w:t>
      </w:r>
    </w:p>
    <w:p w14:paraId="22AC4B9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SELECT CAST(id AS BIGINT) AS id, -- 唯一ID </w:t>
      </w:r>
    </w:p>
    <w:p w14:paraId="1836D8A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brand, -- 品牌 </w:t>
      </w:r>
    </w:p>
    <w:p w14:paraId="4A62824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CAST(sales_volume AS BIGINT) AS sales_volume, -- 销量 </w:t>
      </w:r>
    </w:p>
    <w:p w14:paraId="5F94C06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CAST(sale_price AS DECIMAL(15,0)) AS sale_price, -- 售价</w:t>
      </w:r>
    </w:p>
    <w:p w14:paraId="3EFC9A2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CAST(profit AS DECIMAL(15,0)) AS profit -- 利润 </w:t>
      </w:r>
    </w:p>
    <w:p w14:paraId="0E014B4C">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FROM electric_car_sale.electric_car_sales </w:t>
      </w:r>
    </w:p>
    <w:p w14:paraId="12A1142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WHERE production_date RLIKE '^\\d{4}-\\d{2}$' -- 日期格式合法 </w:t>
      </w:r>
    </w:p>
    <w:p w14:paraId="78ACE2FB">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AND CAST(sales_volume AS BIGINT) &gt;= 0 -- 销量非负 </w:t>
      </w:r>
    </w:p>
    <w:p w14:paraId="7A1173DC">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AND CAST(sale_price AS DECIMAL(15,0)) &gt;= 0; -- 售价非负</w:t>
      </w:r>
    </w:p>
    <w:p w14:paraId="5F6A695C">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18CCBF1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97780" cy="3118485"/>
            <wp:effectExtent l="0" t="0" r="7620" b="571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9"/>
                    <a:stretch>
                      <a:fillRect/>
                    </a:stretch>
                  </pic:blipFill>
                  <pic:spPr>
                    <a:xfrm>
                      <a:off x="0" y="0"/>
                      <a:ext cx="5097780" cy="3118485"/>
                    </a:xfrm>
                    <a:prstGeom prst="rect">
                      <a:avLst/>
                    </a:prstGeom>
                    <a:noFill/>
                    <a:ln>
                      <a:noFill/>
                    </a:ln>
                  </pic:spPr>
                </pic:pic>
              </a:graphicData>
            </a:graphic>
          </wp:inline>
        </w:drawing>
      </w:r>
    </w:p>
    <w:p w14:paraId="0D8C83E3">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图5.6 SParkSql：DWD层建表</w:t>
      </w:r>
    </w:p>
    <w:p w14:paraId="6E0D2011">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71CBCA0E">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213860" cy="4272280"/>
            <wp:effectExtent l="0" t="0" r="15240" b="1397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30"/>
                    <a:stretch>
                      <a:fillRect/>
                    </a:stretch>
                  </pic:blipFill>
                  <pic:spPr>
                    <a:xfrm>
                      <a:off x="0" y="0"/>
                      <a:ext cx="4213860" cy="4272280"/>
                    </a:xfrm>
                    <a:prstGeom prst="rect">
                      <a:avLst/>
                    </a:prstGeom>
                    <a:noFill/>
                    <a:ln>
                      <a:noFill/>
                    </a:ln>
                  </pic:spPr>
                </pic:pic>
              </a:graphicData>
            </a:graphic>
          </wp:inline>
        </w:drawing>
      </w:r>
    </w:p>
    <w:p w14:paraId="5EFDB4A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图5.7 SParkSql：DWD层数据插入</w:t>
      </w:r>
    </w:p>
    <w:p w14:paraId="6A8A17B2">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2565E671">
      <w:pPr>
        <w:pStyle w:val="4"/>
        <w:keepNext/>
        <w:keepLines/>
        <w:pageBreakBefore w:val="0"/>
        <w:widowControl w:val="0"/>
        <w:kinsoku/>
        <w:wordWrap/>
        <w:overflowPunct/>
        <w:topLinePunct w:val="0"/>
        <w:autoSpaceDE/>
        <w:autoSpaceDN/>
        <w:bidi w:val="0"/>
        <w:adjustRightInd/>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0" w:name="_Toc2681"/>
      <w:bookmarkStart w:id="101" w:name="_Toc28507"/>
      <w:r>
        <w:rPr>
          <w:rFonts w:hint="default" w:ascii="Times New Roman" w:hAnsi="Times New Roman" w:eastAsia="宋体" w:cs="Times New Roman"/>
          <w:color w:val="000000" w:themeColor="text1"/>
          <w:sz w:val="24"/>
          <w:szCs w:val="24"/>
          <w:lang w:val="en-US" w:eastAsia="zh-CN"/>
          <w14:textFill>
            <w14:solidFill>
              <w14:schemeClr w14:val="tx1"/>
            </w14:solidFill>
          </w14:textFill>
        </w:rPr>
        <w:t>DWS层数据聚合</w:t>
      </w:r>
      <w:bookmarkEnd w:id="100"/>
      <w:bookmarkEnd w:id="101"/>
    </w:p>
    <w:p w14:paraId="25AB809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DWS层聚合程序在DWD层明细表中读取清洗后的数据，按照统计月份、产地、品牌、驱动形式、充电效率、智能化水平等进行GROUP BY聚合，如图5.8所示。基础聚合指标主要包括月度总销量、月度总产量、售价总和、利润总和、客户数量、平均电池容量和平均续航里程，具体数据见表5.2。把聚合结果写入DWS层月度聚合表dws_electric_car_month_agg，给DM层进行深度分析提供基础数据支持。</w:t>
      </w:r>
    </w:p>
    <w:p w14:paraId="48680A8A">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FB0DEC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表5.2 DWS层聚合表字段结构（dws_electric_car_month_agg）</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8"/>
        <w:gridCol w:w="2806"/>
        <w:gridCol w:w="2804"/>
      </w:tblGrid>
      <w:tr w14:paraId="0D3EDA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bottom w:val="single" w:color="000000" w:sz="4" w:space="0"/>
            </w:tcBorders>
            <w:shd w:val="clear" w:color="auto" w:fill="auto"/>
          </w:tcPr>
          <w:p w14:paraId="7DA254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2806" w:type="dxa"/>
            <w:tcBorders>
              <w:bottom w:val="single" w:color="000000" w:sz="4" w:space="0"/>
            </w:tcBorders>
            <w:shd w:val="clear" w:color="auto" w:fill="auto"/>
          </w:tcPr>
          <w:p w14:paraId="41CD828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2804" w:type="dxa"/>
            <w:tcBorders>
              <w:bottom w:val="single" w:color="000000" w:sz="4" w:space="0"/>
            </w:tcBorders>
            <w:shd w:val="clear" w:color="auto" w:fill="auto"/>
          </w:tcPr>
          <w:p w14:paraId="1BF7B17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625122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op w:val="single" w:color="000000" w:sz="4" w:space="0"/>
              <w:tl2br w:val="nil"/>
              <w:tr2bl w:val="nil"/>
            </w:tcBorders>
          </w:tcPr>
          <w:p w14:paraId="1F8F2D3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stat_month</w:t>
            </w:r>
          </w:p>
        </w:tc>
        <w:tc>
          <w:tcPr>
            <w:tcW w:w="2806" w:type="dxa"/>
            <w:tcBorders>
              <w:top w:val="single" w:color="000000" w:sz="4" w:space="0"/>
              <w:tl2br w:val="nil"/>
              <w:tr2bl w:val="nil"/>
            </w:tcBorders>
          </w:tcPr>
          <w:p w14:paraId="76C44A8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op w:val="single" w:color="000000" w:sz="4" w:space="0"/>
              <w:tl2br w:val="nil"/>
              <w:tr2bl w:val="nil"/>
            </w:tcBorders>
          </w:tcPr>
          <w:p w14:paraId="5A15ADA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统计月份（YYYY-MM）</w:t>
            </w:r>
          </w:p>
        </w:tc>
      </w:tr>
      <w:tr w14:paraId="3BA36A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4E0B04E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origin</w:t>
            </w:r>
          </w:p>
        </w:tc>
        <w:tc>
          <w:tcPr>
            <w:tcW w:w="2806" w:type="dxa"/>
            <w:tcBorders>
              <w:tl2br w:val="nil"/>
              <w:tr2bl w:val="nil"/>
            </w:tcBorders>
          </w:tcPr>
          <w:p w14:paraId="5D37A31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0BD228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产地</w:t>
            </w:r>
          </w:p>
        </w:tc>
      </w:tr>
      <w:tr w14:paraId="3AE37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3349CF5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brand</w:t>
            </w:r>
          </w:p>
        </w:tc>
        <w:tc>
          <w:tcPr>
            <w:tcW w:w="2806" w:type="dxa"/>
            <w:tcBorders>
              <w:tl2br w:val="nil"/>
              <w:tr2bl w:val="nil"/>
            </w:tcBorders>
          </w:tcPr>
          <w:p w14:paraId="0539CF1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535C721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电动汽车品牌</w:t>
            </w:r>
          </w:p>
        </w:tc>
      </w:tr>
      <w:tr w14:paraId="0FC48B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63D054D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drive_type</w:t>
            </w:r>
          </w:p>
        </w:tc>
        <w:tc>
          <w:tcPr>
            <w:tcW w:w="2806" w:type="dxa"/>
            <w:tcBorders>
              <w:tl2br w:val="nil"/>
              <w:tr2bl w:val="nil"/>
            </w:tcBorders>
          </w:tcPr>
          <w:p w14:paraId="22C6572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6308ED3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驱动形式</w:t>
            </w:r>
          </w:p>
        </w:tc>
      </w:tr>
      <w:tr w14:paraId="1E050E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0D12C0E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charging_efficiency</w:t>
            </w:r>
          </w:p>
        </w:tc>
        <w:tc>
          <w:tcPr>
            <w:tcW w:w="2806" w:type="dxa"/>
            <w:tcBorders>
              <w:tl2br w:val="nil"/>
              <w:tr2bl w:val="nil"/>
            </w:tcBorders>
          </w:tcPr>
          <w:p w14:paraId="05DBD80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2EAE33F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充电效率</w:t>
            </w:r>
          </w:p>
        </w:tc>
      </w:tr>
      <w:tr w14:paraId="11BADD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5C2243E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intelligence_level</w:t>
            </w:r>
          </w:p>
        </w:tc>
        <w:tc>
          <w:tcPr>
            <w:tcW w:w="2806" w:type="dxa"/>
            <w:tcBorders>
              <w:tl2br w:val="nil"/>
              <w:tr2bl w:val="nil"/>
            </w:tcBorders>
          </w:tcPr>
          <w:p w14:paraId="7D530F6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75182EF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智能化水平</w:t>
            </w:r>
          </w:p>
        </w:tc>
      </w:tr>
      <w:tr w14:paraId="571211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0394636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transfer_status</w:t>
            </w:r>
          </w:p>
        </w:tc>
        <w:tc>
          <w:tcPr>
            <w:tcW w:w="2806" w:type="dxa"/>
            <w:tcBorders>
              <w:tl2br w:val="nil"/>
              <w:tr2bl w:val="nil"/>
            </w:tcBorders>
          </w:tcPr>
          <w:p w14:paraId="0249387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36E2CB83">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过户状态</w:t>
            </w:r>
          </w:p>
        </w:tc>
      </w:tr>
      <w:tr w14:paraId="6C0D5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210E246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battery_capacity_kwh</w:t>
            </w:r>
          </w:p>
        </w:tc>
        <w:tc>
          <w:tcPr>
            <w:tcW w:w="2806" w:type="dxa"/>
            <w:tcBorders>
              <w:tl2br w:val="nil"/>
              <w:tr2bl w:val="nil"/>
            </w:tcBorders>
          </w:tcPr>
          <w:p w14:paraId="7DDAC8F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04" w:type="dxa"/>
            <w:tcBorders>
              <w:tl2br w:val="nil"/>
              <w:tr2bl w:val="nil"/>
            </w:tcBorders>
          </w:tcPr>
          <w:p w14:paraId="146A5A0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电池容量（kWh）</w:t>
            </w:r>
          </w:p>
        </w:tc>
      </w:tr>
      <w:tr w14:paraId="1BC387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0EE6A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range_nedc_cltc</w:t>
            </w:r>
          </w:p>
        </w:tc>
        <w:tc>
          <w:tcPr>
            <w:tcW w:w="2806" w:type="dxa"/>
            <w:tcBorders>
              <w:tl2br w:val="nil"/>
              <w:tr2bl w:val="nil"/>
            </w:tcBorders>
          </w:tcPr>
          <w:p w14:paraId="0F3EEFF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04" w:type="dxa"/>
            <w:tcBorders>
              <w:tl2br w:val="nil"/>
              <w:tr2bl w:val="nil"/>
            </w:tcBorders>
          </w:tcPr>
          <w:p w14:paraId="432767C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续航里程</w:t>
            </w:r>
          </w:p>
        </w:tc>
      </w:tr>
      <w:tr w14:paraId="2A1C3A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1B95FED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user_age</w:t>
            </w:r>
          </w:p>
        </w:tc>
        <w:tc>
          <w:tcPr>
            <w:tcW w:w="2806" w:type="dxa"/>
            <w:tcBorders>
              <w:tl2br w:val="nil"/>
              <w:tr2bl w:val="nil"/>
            </w:tcBorders>
          </w:tcPr>
          <w:p w14:paraId="6D37B28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04" w:type="dxa"/>
            <w:tcBorders>
              <w:tl2br w:val="nil"/>
              <w:tr2bl w:val="nil"/>
            </w:tcBorders>
          </w:tcPr>
          <w:p w14:paraId="5762B6A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用户年龄</w:t>
            </w:r>
          </w:p>
        </w:tc>
      </w:tr>
      <w:tr w14:paraId="781FA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49B7A3F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user_gender</w:t>
            </w:r>
          </w:p>
        </w:tc>
        <w:tc>
          <w:tcPr>
            <w:tcW w:w="2806" w:type="dxa"/>
            <w:tcBorders>
              <w:tl2br w:val="nil"/>
              <w:tr2bl w:val="nil"/>
            </w:tcBorders>
          </w:tcPr>
          <w:p w14:paraId="26AE5CA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0D8681A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用户性别</w:t>
            </w:r>
          </w:p>
        </w:tc>
      </w:tr>
      <w:tr w14:paraId="03370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908" w:type="dxa"/>
            <w:tcBorders>
              <w:tl2br w:val="nil"/>
              <w:tr2bl w:val="nil"/>
            </w:tcBorders>
          </w:tcPr>
          <w:p w14:paraId="0D539B4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user_occupation</w:t>
            </w:r>
          </w:p>
        </w:tc>
        <w:tc>
          <w:tcPr>
            <w:tcW w:w="2806" w:type="dxa"/>
            <w:tcBorders>
              <w:tl2br w:val="nil"/>
              <w:tr2bl w:val="nil"/>
            </w:tcBorders>
          </w:tcPr>
          <w:p w14:paraId="702AD25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STRING</w:t>
            </w:r>
          </w:p>
        </w:tc>
        <w:tc>
          <w:tcPr>
            <w:tcW w:w="2804" w:type="dxa"/>
            <w:tcBorders>
              <w:tl2br w:val="nil"/>
              <w:tr2bl w:val="nil"/>
            </w:tcBorders>
          </w:tcPr>
          <w:p w14:paraId="636CA8B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用户职业</w:t>
            </w:r>
          </w:p>
        </w:tc>
      </w:tr>
    </w:tbl>
    <w:p w14:paraId="7B31FE50">
      <w:pPr>
        <w:jc w:val="right"/>
        <w:rPr>
          <w:rFonts w:hint="eastAsia" w:eastAsia="宋体"/>
          <w:lang w:val="en-US" w:eastAsia="zh-CN"/>
        </w:rPr>
      </w:pPr>
      <w:r>
        <w:rPr>
          <w:rFonts w:hint="eastAsia"/>
          <w:lang w:val="en-US" w:eastAsia="zh-CN"/>
        </w:rPr>
        <w:t>续表</w:t>
      </w:r>
      <w:r>
        <w:rPr>
          <w:rFonts w:hint="default" w:ascii="Times New Roman" w:hAnsi="Times New Roman" w:eastAsia="宋体"/>
          <w:color w:val="000000" w:themeColor="text1"/>
          <w:lang w:val="en-US" w:eastAsia="zh-CN"/>
          <w14:textFill>
            <w14:solidFill>
              <w14:schemeClr w14:val="tx1"/>
            </w14:solidFill>
          </w14:textFill>
        </w:rPr>
        <w:t>5.2</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5"/>
        <w:gridCol w:w="2833"/>
        <w:gridCol w:w="2831"/>
      </w:tblGrid>
      <w:tr w14:paraId="6F4864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2935" w:type="dxa"/>
            <w:tcBorders>
              <w:bottom w:val="single" w:color="000000" w:sz="4" w:space="0"/>
            </w:tcBorders>
            <w:vAlign w:val="top"/>
          </w:tcPr>
          <w:p w14:paraId="50153D4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字段名</w:t>
            </w:r>
          </w:p>
        </w:tc>
        <w:tc>
          <w:tcPr>
            <w:tcW w:w="2833" w:type="dxa"/>
            <w:tcBorders>
              <w:bottom w:val="single" w:color="000000" w:sz="4" w:space="0"/>
            </w:tcBorders>
            <w:vAlign w:val="top"/>
          </w:tcPr>
          <w:p w14:paraId="74DAA33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数据类型</w:t>
            </w:r>
          </w:p>
        </w:tc>
        <w:tc>
          <w:tcPr>
            <w:tcW w:w="2831" w:type="dxa"/>
            <w:tcBorders>
              <w:bottom w:val="single" w:color="000000" w:sz="4" w:space="0"/>
            </w:tcBorders>
            <w:vAlign w:val="top"/>
          </w:tcPr>
          <w:p w14:paraId="43B8B9C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说明</w:t>
            </w:r>
          </w:p>
        </w:tc>
      </w:tr>
      <w:tr w14:paraId="630C1D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jc w:val="center"/>
        </w:trPr>
        <w:tc>
          <w:tcPr>
            <w:tcW w:w="2935" w:type="dxa"/>
            <w:tcBorders>
              <w:top w:val="single" w:color="000000" w:sz="4" w:space="0"/>
              <w:tl2br w:val="nil"/>
              <w:tr2bl w:val="nil"/>
            </w:tcBorders>
          </w:tcPr>
          <w:p w14:paraId="60E7F9B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total_sales_volume</w:t>
            </w:r>
          </w:p>
        </w:tc>
        <w:tc>
          <w:tcPr>
            <w:tcW w:w="2833" w:type="dxa"/>
            <w:tcBorders>
              <w:top w:val="single" w:color="000000" w:sz="4" w:space="0"/>
              <w:tl2br w:val="nil"/>
              <w:tr2bl w:val="nil"/>
            </w:tcBorders>
          </w:tcPr>
          <w:p w14:paraId="0D5642FB">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31" w:type="dxa"/>
            <w:tcBorders>
              <w:top w:val="single" w:color="000000" w:sz="4" w:space="0"/>
              <w:tl2br w:val="nil"/>
              <w:tr2bl w:val="nil"/>
            </w:tcBorders>
          </w:tcPr>
          <w:p w14:paraId="62AC1E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月度销量</w:t>
            </w:r>
          </w:p>
        </w:tc>
      </w:tr>
      <w:tr w14:paraId="343700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2935" w:type="dxa"/>
            <w:tcBorders>
              <w:tl2br w:val="nil"/>
              <w:tr2bl w:val="nil"/>
            </w:tcBorders>
          </w:tcPr>
          <w:p w14:paraId="114DD25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total_production_volume</w:t>
            </w:r>
          </w:p>
        </w:tc>
        <w:tc>
          <w:tcPr>
            <w:tcW w:w="2833" w:type="dxa"/>
            <w:tcBorders>
              <w:tl2br w:val="nil"/>
              <w:tr2bl w:val="nil"/>
            </w:tcBorders>
          </w:tcPr>
          <w:p w14:paraId="4407694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31" w:type="dxa"/>
            <w:tcBorders>
              <w:tl2br w:val="nil"/>
              <w:tr2bl w:val="nil"/>
            </w:tcBorders>
          </w:tcPr>
          <w:p w14:paraId="3664AFE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月度产量</w:t>
            </w:r>
          </w:p>
        </w:tc>
      </w:tr>
      <w:tr w14:paraId="21CC2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2935" w:type="dxa"/>
            <w:tcBorders>
              <w:tl2br w:val="nil"/>
              <w:tr2bl w:val="nil"/>
            </w:tcBorders>
          </w:tcPr>
          <w:p w14:paraId="0DC40EF8">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total_original_price</w:t>
            </w:r>
          </w:p>
        </w:tc>
        <w:tc>
          <w:tcPr>
            <w:tcW w:w="2833" w:type="dxa"/>
            <w:tcBorders>
              <w:tl2br w:val="nil"/>
              <w:tr2bl w:val="nil"/>
            </w:tcBorders>
          </w:tcPr>
          <w:p w14:paraId="1CBDDE34">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31" w:type="dxa"/>
            <w:tcBorders>
              <w:tl2br w:val="nil"/>
              <w:tr2bl w:val="nil"/>
            </w:tcBorders>
          </w:tcPr>
          <w:p w14:paraId="144D6E69">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月度原价总和</w:t>
            </w:r>
          </w:p>
        </w:tc>
      </w:tr>
      <w:tr w14:paraId="3257C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2935" w:type="dxa"/>
            <w:tcBorders>
              <w:tl2br w:val="nil"/>
              <w:tr2bl w:val="nil"/>
            </w:tcBorders>
          </w:tcPr>
          <w:p w14:paraId="23A9865D">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total_sale_price</w:t>
            </w:r>
          </w:p>
        </w:tc>
        <w:tc>
          <w:tcPr>
            <w:tcW w:w="2833" w:type="dxa"/>
            <w:tcBorders>
              <w:tl2br w:val="nil"/>
              <w:tr2bl w:val="nil"/>
            </w:tcBorders>
          </w:tcPr>
          <w:p w14:paraId="11DF147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31" w:type="dxa"/>
            <w:tcBorders>
              <w:tl2br w:val="nil"/>
              <w:tr2bl w:val="nil"/>
            </w:tcBorders>
          </w:tcPr>
          <w:p w14:paraId="5EA0EE7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月度售价总和</w:t>
            </w:r>
          </w:p>
        </w:tc>
      </w:tr>
      <w:tr w14:paraId="1AF62A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2935" w:type="dxa"/>
            <w:tcBorders>
              <w:tl2br w:val="nil"/>
              <w:tr2bl w:val="nil"/>
            </w:tcBorders>
          </w:tcPr>
          <w:p w14:paraId="53123B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total_profit</w:t>
            </w:r>
          </w:p>
        </w:tc>
        <w:tc>
          <w:tcPr>
            <w:tcW w:w="2833" w:type="dxa"/>
            <w:tcBorders>
              <w:tl2br w:val="nil"/>
              <w:tr2bl w:val="nil"/>
            </w:tcBorders>
          </w:tcPr>
          <w:p w14:paraId="665EE94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31" w:type="dxa"/>
            <w:tcBorders>
              <w:tl2br w:val="nil"/>
              <w:tr2bl w:val="nil"/>
            </w:tcBorders>
          </w:tcPr>
          <w:p w14:paraId="1688F8DA">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月度利润总和</w:t>
            </w:r>
          </w:p>
        </w:tc>
      </w:tr>
      <w:tr w14:paraId="3FBA4D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2935" w:type="dxa"/>
            <w:tcBorders>
              <w:tl2br w:val="nil"/>
              <w:tr2bl w:val="nil"/>
            </w:tcBorders>
          </w:tcPr>
          <w:p w14:paraId="018ED1A2">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total_market_share</w:t>
            </w:r>
          </w:p>
        </w:tc>
        <w:tc>
          <w:tcPr>
            <w:tcW w:w="2833" w:type="dxa"/>
            <w:tcBorders>
              <w:tl2br w:val="nil"/>
              <w:tr2bl w:val="nil"/>
            </w:tcBorders>
          </w:tcPr>
          <w:p w14:paraId="36EDCCA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DECIMAL(20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7)</w:t>
            </w:r>
          </w:p>
        </w:tc>
        <w:tc>
          <w:tcPr>
            <w:tcW w:w="2831" w:type="dxa"/>
            <w:tcBorders>
              <w:tl2br w:val="nil"/>
              <w:tr2bl w:val="nil"/>
            </w:tcBorders>
          </w:tcPr>
          <w:p w14:paraId="5492FB07">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月度市场份额总和</w:t>
            </w:r>
          </w:p>
        </w:tc>
      </w:tr>
      <w:tr w14:paraId="145B6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2935" w:type="dxa"/>
            <w:tcBorders>
              <w:tl2br w:val="nil"/>
              <w:tr2bl w:val="nil"/>
            </w:tcBorders>
          </w:tcPr>
          <w:p w14:paraId="49AB126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customer_count</w:t>
            </w:r>
          </w:p>
        </w:tc>
        <w:tc>
          <w:tcPr>
            <w:tcW w:w="2833" w:type="dxa"/>
            <w:tcBorders>
              <w:tl2br w:val="nil"/>
              <w:tr2bl w:val="nil"/>
            </w:tcBorders>
          </w:tcPr>
          <w:p w14:paraId="399B498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BIGINT</w:t>
            </w:r>
          </w:p>
        </w:tc>
        <w:tc>
          <w:tcPr>
            <w:tcW w:w="2831" w:type="dxa"/>
            <w:tcBorders>
              <w:tl2br w:val="nil"/>
              <w:tr2bl w:val="nil"/>
            </w:tcBorders>
          </w:tcPr>
          <w:p w14:paraId="2D8D3DA6">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客户数量</w:t>
            </w:r>
          </w:p>
        </w:tc>
      </w:tr>
      <w:tr w14:paraId="38DFEB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jc w:val="center"/>
        </w:trPr>
        <w:tc>
          <w:tcPr>
            <w:tcW w:w="2935" w:type="dxa"/>
            <w:tcBorders>
              <w:tl2br w:val="nil"/>
              <w:tr2bl w:val="nil"/>
            </w:tcBorders>
          </w:tcPr>
          <w:p w14:paraId="28051CDC">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avg_battery_capacity</w:t>
            </w:r>
          </w:p>
        </w:tc>
        <w:tc>
          <w:tcPr>
            <w:tcW w:w="2833" w:type="dxa"/>
            <w:tcBorders>
              <w:tl2br w:val="nil"/>
              <w:tr2bl w:val="nil"/>
            </w:tcBorders>
          </w:tcPr>
          <w:p w14:paraId="7249F5DE">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31" w:type="dxa"/>
            <w:tcBorders>
              <w:tl2br w:val="nil"/>
              <w:tr2bl w:val="nil"/>
            </w:tcBorders>
          </w:tcPr>
          <w:p w14:paraId="58F12431">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平均电池容量</w:t>
            </w:r>
          </w:p>
        </w:tc>
      </w:tr>
      <w:tr w14:paraId="2EED00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935" w:type="dxa"/>
            <w:tcBorders>
              <w:tl2br w:val="nil"/>
              <w:tr2bl w:val="nil"/>
            </w:tcBorders>
          </w:tcPr>
          <w:p w14:paraId="1AD0CA80">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avg_range_nedc</w:t>
            </w:r>
          </w:p>
        </w:tc>
        <w:tc>
          <w:tcPr>
            <w:tcW w:w="2833" w:type="dxa"/>
            <w:tcBorders>
              <w:tl2br w:val="nil"/>
              <w:tr2bl w:val="nil"/>
            </w:tcBorders>
          </w:tcPr>
          <w:p w14:paraId="2C201495">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DECIMAL(10</w:t>
            </w:r>
            <w:r>
              <w:rPr>
                <w:rFonts w:hint="eastAsia" w:ascii="Times New Roman" w:hAnsi="Times New Roman" w:cs="Times New Roman"/>
                <w:b w:val="0"/>
                <w:bCs/>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color w:val="000000" w:themeColor="text1"/>
                <w:sz w:val="21"/>
                <w:szCs w:val="21"/>
                <w14:textFill>
                  <w14:solidFill>
                    <w14:schemeClr w14:val="tx1"/>
                  </w14:solidFill>
                </w14:textFill>
              </w:rPr>
              <w:t>2)</w:t>
            </w:r>
          </w:p>
        </w:tc>
        <w:tc>
          <w:tcPr>
            <w:tcW w:w="2831" w:type="dxa"/>
            <w:tcBorders>
              <w:tl2br w:val="nil"/>
              <w:tr2bl w:val="nil"/>
            </w:tcBorders>
          </w:tcPr>
          <w:p w14:paraId="16352B4F">
            <w:pPr>
              <w:spacing w:before="0" w:after="0" w:line="280" w:lineRule="exact"/>
              <w:jc w:val="center"/>
              <w:rPr>
                <w:rFonts w:hint="default" w:ascii="Times New Roman" w:hAnsi="Times New Roman" w:eastAsia="宋体" w:cs="Times New Roman"/>
                <w:b w:val="0"/>
                <w:bCs/>
                <w:color w:val="000000" w:themeColor="text1"/>
                <w:sz w:val="21"/>
                <w:szCs w:val="21"/>
                <w14:textFill>
                  <w14:solidFill>
                    <w14:schemeClr w14:val="tx1"/>
                  </w14:solidFill>
                </w14:textFill>
              </w:rPr>
            </w:pPr>
            <w:r>
              <w:rPr>
                <w:rFonts w:hint="default" w:ascii="Times New Roman" w:hAnsi="Times New Roman" w:eastAsia="宋体" w:cs="Times New Roman"/>
                <w:b w:val="0"/>
                <w:bCs/>
                <w:color w:val="000000" w:themeColor="text1"/>
                <w:sz w:val="21"/>
                <w:szCs w:val="21"/>
                <w14:textFill>
                  <w14:solidFill>
                    <w14:schemeClr w14:val="tx1"/>
                  </w14:solidFill>
                </w14:textFill>
              </w:rPr>
              <w:t>平均续航里程</w:t>
            </w:r>
          </w:p>
        </w:tc>
      </w:tr>
    </w:tbl>
    <w:p w14:paraId="78F2785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4E01172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DWS层数据聚合核心SQL语句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6301BA71">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插入数据：从DWD层按维度聚合，计算基础指标</w:t>
      </w:r>
    </w:p>
    <w:p w14:paraId="1F27435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INSERT OVERWRITE TABLE dws_electric_car.dws_electric_car_month_agg</w:t>
      </w:r>
    </w:p>
    <w:p w14:paraId="6DBD2030">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SELECT </w:t>
      </w:r>
    </w:p>
    <w:p w14:paraId="7B5188A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production_date AS stat_month, -- 统计月份 </w:t>
      </w:r>
    </w:p>
    <w:p w14:paraId="39F272E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origin, -- 产地 </w:t>
      </w:r>
    </w:p>
    <w:p w14:paraId="0D59E55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brand, -- 品牌</w:t>
      </w:r>
    </w:p>
    <w:p w14:paraId="2450D67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SUM(sales_volume) AS total_sales_volume, -- 总销量 </w:t>
      </w:r>
    </w:p>
    <w:p w14:paraId="46644E7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SUM(profit) AS total_profit -- 总利润 </w:t>
      </w:r>
    </w:p>
    <w:p w14:paraId="3C958971">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FROM dwd_electric_car.dwd_electric_car_info </w:t>
      </w:r>
    </w:p>
    <w:p w14:paraId="3CA5E85B">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GROUP BY production_date, origin, brand;</w:t>
      </w:r>
    </w:p>
    <w:p w14:paraId="0E338B3D">
      <w:pPr>
        <w:keepNext w:val="0"/>
        <w:keepLines w:val="0"/>
        <w:pageBreakBefore w:val="0"/>
        <w:widowControl w:val="0"/>
        <w:numPr>
          <w:ilvl w:val="0"/>
          <w:numId w:val="0"/>
        </w:numPr>
        <w:kinsoku/>
        <w:wordWrap/>
        <w:overflowPunct/>
        <w:topLinePunct w:val="0"/>
        <w:autoSpaceDE/>
        <w:autoSpaceDN/>
        <w:bidi w:val="0"/>
        <w:adjustRightInd/>
        <w:snapToGrid/>
        <w:spacing w:line="180" w:lineRule="exact"/>
        <w:textAlignment w:val="auto"/>
        <w:rPr>
          <w:rFonts w:hint="eastAsia" w:ascii="Times New Roman" w:hAnsi="Times New Roman" w:eastAsia="宋体" w:cs="Times New Roman"/>
          <w:color w:val="000000" w:themeColor="text1"/>
          <w:spacing w:val="-2"/>
          <w:sz w:val="24"/>
          <w:szCs w:val="22"/>
          <w:lang w:val="en-US" w:eastAsia="zh-CN"/>
          <w14:textFill>
            <w14:solidFill>
              <w14:schemeClr w14:val="tx1"/>
            </w14:solidFill>
          </w14:textFill>
        </w:rPr>
      </w:pPr>
    </w:p>
    <w:p w14:paraId="200E690A">
      <w:p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573270" cy="3698240"/>
            <wp:effectExtent l="0" t="0" r="17780" b="1651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31"/>
                    <a:stretch>
                      <a:fillRect/>
                    </a:stretch>
                  </pic:blipFill>
                  <pic:spPr>
                    <a:xfrm>
                      <a:off x="0" y="0"/>
                      <a:ext cx="4573270" cy="3698240"/>
                    </a:xfrm>
                    <a:prstGeom prst="rect">
                      <a:avLst/>
                    </a:prstGeom>
                    <a:noFill/>
                    <a:ln>
                      <a:noFill/>
                    </a:ln>
                  </pic:spPr>
                </pic:pic>
              </a:graphicData>
            </a:graphic>
          </wp:inline>
        </w:drawing>
      </w:r>
    </w:p>
    <w:p w14:paraId="1E23B8F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图5.8 SParkSql：DWS层建表</w:t>
      </w:r>
    </w:p>
    <w:p w14:paraId="444D9D2E">
      <w:pPr>
        <w:pStyle w:val="4"/>
        <w:keepNext/>
        <w:keepLines/>
        <w:pageBreakBefore/>
        <w:widowControl w:val="0"/>
        <w:kinsoku/>
        <w:wordWrap/>
        <w:overflowPunct/>
        <w:topLinePunct w:val="0"/>
        <w:autoSpaceDE/>
        <w:autoSpaceDN/>
        <w:bidi w:val="0"/>
        <w:adjustRightInd/>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2" w:name="_Toc1209"/>
      <w:bookmarkStart w:id="103" w:name="_Toc19434"/>
      <w:r>
        <w:rPr>
          <w:rFonts w:hint="default" w:ascii="Times New Roman" w:hAnsi="Times New Roman" w:eastAsia="宋体" w:cs="Times New Roman"/>
          <w:color w:val="000000" w:themeColor="text1"/>
          <w:sz w:val="24"/>
          <w:szCs w:val="24"/>
          <w:lang w:val="en-US" w:eastAsia="zh-CN"/>
          <w14:textFill>
            <w14:solidFill>
              <w14:schemeClr w14:val="tx1"/>
            </w14:solidFill>
          </w14:textFill>
        </w:rPr>
        <w:t>DM层衍生指标生成</w:t>
      </w:r>
      <w:bookmarkEnd w:id="102"/>
      <w:bookmarkEnd w:id="103"/>
    </w:p>
    <w:p w14:paraId="14F105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DM层指标生成程序从DWS层聚合表中读取数据，</w:t>
      </w:r>
      <w:r>
        <w:rPr>
          <w:rFonts w:hint="eastAsia" w:ascii="Times New Roman" w:hAnsi="Times New Roman" w:cs="Times New Roman"/>
          <w:color w:val="000000" w:themeColor="text1"/>
          <w:sz w:val="24"/>
          <w:szCs w:val="22"/>
          <w:lang w:val="en-US" w:eastAsia="zh-CN"/>
          <w14:textFill>
            <w14:solidFill>
              <w14:schemeClr w14:val="tx1"/>
            </w14:solidFill>
          </w14:textFill>
        </w:rPr>
        <w:t>先进行Spark的环境配置如图5.9所示，再</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利用Spark SQL的高级SQL语法，包括窗口函数（RANK/OVER/PARTITION BY）、公用表表达式（WITH...AS）、条件分支（CASE WHEN）、嵌套子查询等，生成15张指标分析表</w:t>
      </w:r>
      <w:r>
        <w:rPr>
          <w:rFonts w:hint="eastAsia" w:ascii="Times New Roman" w:hAnsi="Times New Roman" w:cs="Times New Roman"/>
          <w:color w:val="000000" w:themeColor="text1"/>
          <w:sz w:val="24"/>
          <w:szCs w:val="22"/>
          <w:lang w:val="en-US" w:eastAsia="zh-CN"/>
          <w14:textFill>
            <w14:solidFill>
              <w14:schemeClr w14:val="tx1"/>
            </w14:solidFill>
          </w14:textFill>
        </w:rPr>
        <w:t>，如表5.3所示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。这15张表覆盖了本研究的全部特色分析方向，具体包括： </w:t>
      </w:r>
    </w:p>
    <w:p w14:paraId="5112AE07">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1903EFC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pPr>
      <w:r>
        <w:rPr>
          <w:rFonts w:hint="eastAsia" w:ascii="Times New Roman" w:hAnsi="Times New Roman" w:eastAsia="宋体"/>
          <w:color w:val="000000" w:themeColor="text1"/>
          <w:lang w:val="en-US" w:eastAsia="zh-CN"/>
          <w14:textFill>
            <w14:solidFill>
              <w14:schemeClr w14:val="tx1"/>
            </w14:solidFill>
          </w14:textFill>
        </w:rPr>
        <w:t>表5.3 DM层15张指标分析表总览</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2558"/>
        <w:gridCol w:w="2912"/>
      </w:tblGrid>
      <w:tr w14:paraId="47AED2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9" w:hRule="atLeast"/>
          <w:jc w:val="center"/>
        </w:trPr>
        <w:tc>
          <w:tcPr>
            <w:tcW w:w="3129" w:type="dxa"/>
            <w:tcBorders>
              <w:bottom w:val="single" w:color="000000" w:sz="4" w:space="0"/>
            </w:tcBorders>
            <w:shd w:val="clear" w:color="auto" w:fill="auto"/>
          </w:tcPr>
          <w:p w14:paraId="08B80AAD">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表名</w:t>
            </w:r>
          </w:p>
        </w:tc>
        <w:tc>
          <w:tcPr>
            <w:tcW w:w="2558" w:type="dxa"/>
            <w:tcBorders>
              <w:bottom w:val="single" w:color="000000" w:sz="4" w:space="0"/>
            </w:tcBorders>
            <w:shd w:val="clear" w:color="auto" w:fill="auto"/>
          </w:tcPr>
          <w:p w14:paraId="6227FD85">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表描述</w:t>
            </w:r>
          </w:p>
        </w:tc>
        <w:tc>
          <w:tcPr>
            <w:tcW w:w="2912" w:type="dxa"/>
            <w:tcBorders>
              <w:bottom w:val="single" w:color="000000" w:sz="4" w:space="0"/>
            </w:tcBorders>
            <w:shd w:val="clear" w:color="auto" w:fill="auto"/>
          </w:tcPr>
          <w:p w14:paraId="089086C2">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核心字段</w:t>
            </w:r>
          </w:p>
        </w:tc>
      </w:tr>
      <w:tr w14:paraId="5E7391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1" w:hRule="atLeast"/>
          <w:jc w:val="center"/>
        </w:trPr>
        <w:tc>
          <w:tcPr>
            <w:tcW w:w="3129" w:type="dxa"/>
            <w:tcBorders>
              <w:top w:val="single" w:color="000000" w:sz="4" w:space="0"/>
              <w:tl2br w:val="nil"/>
              <w:tr2bl w:val="nil"/>
            </w:tcBorders>
          </w:tcPr>
          <w:p w14:paraId="72C894E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dm_monthly_sales_trend</w:t>
            </w:r>
          </w:p>
        </w:tc>
        <w:tc>
          <w:tcPr>
            <w:tcW w:w="2558" w:type="dxa"/>
            <w:tcBorders>
              <w:top w:val="single" w:color="000000" w:sz="4" w:space="0"/>
              <w:tl2br w:val="nil"/>
              <w:tr2bl w:val="nil"/>
            </w:tcBorders>
          </w:tcPr>
          <w:p w14:paraId="7C9F5E4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月度销售趋势分析表</w:t>
            </w:r>
          </w:p>
        </w:tc>
        <w:tc>
          <w:tcPr>
            <w:tcW w:w="2912" w:type="dxa"/>
            <w:tcBorders>
              <w:top w:val="single" w:color="000000" w:sz="4" w:space="0"/>
              <w:tl2br w:val="nil"/>
              <w:tr2bl w:val="nil"/>
            </w:tcBorders>
          </w:tcPr>
          <w:p w14:paraId="187B1C8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total_production_volume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total_profit</w:t>
            </w:r>
          </w:p>
        </w:tc>
      </w:tr>
      <w:tr w14:paraId="777619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6" w:hRule="atLeast"/>
          <w:jc w:val="center"/>
        </w:trPr>
        <w:tc>
          <w:tcPr>
            <w:tcW w:w="3129" w:type="dxa"/>
            <w:tcBorders>
              <w:tl2br w:val="nil"/>
              <w:tr2bl w:val="nil"/>
            </w:tcBorders>
          </w:tcPr>
          <w:p w14:paraId="1576341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dm_quarterly_sales_trend</w:t>
            </w:r>
          </w:p>
        </w:tc>
        <w:tc>
          <w:tcPr>
            <w:tcW w:w="2558" w:type="dxa"/>
            <w:tcBorders>
              <w:tl2br w:val="nil"/>
              <w:tr2bl w:val="nil"/>
            </w:tcBorders>
          </w:tcPr>
          <w:p w14:paraId="45989A3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季度销售趋势分析表</w:t>
            </w:r>
          </w:p>
        </w:tc>
        <w:tc>
          <w:tcPr>
            <w:tcW w:w="2912" w:type="dxa"/>
            <w:tcBorders>
              <w:tl2br w:val="nil"/>
              <w:tr2bl w:val="nil"/>
            </w:tcBorders>
          </w:tcPr>
          <w:p w14:paraId="538A6F7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stat_quarter</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total_production_volume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total_profit</w:t>
            </w:r>
          </w:p>
        </w:tc>
      </w:tr>
      <w:tr w14:paraId="42ABDF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6" w:hRule="atLeast"/>
          <w:jc w:val="center"/>
        </w:trPr>
        <w:tc>
          <w:tcPr>
            <w:tcW w:w="3129" w:type="dxa"/>
            <w:tcBorders>
              <w:tl2br w:val="nil"/>
              <w:tr2bl w:val="nil"/>
            </w:tcBorders>
          </w:tcPr>
          <w:p w14:paraId="382162F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dm_yearly_sales_trend</w:t>
            </w:r>
          </w:p>
        </w:tc>
        <w:tc>
          <w:tcPr>
            <w:tcW w:w="2558" w:type="dxa"/>
            <w:tcBorders>
              <w:tl2br w:val="nil"/>
              <w:tr2bl w:val="nil"/>
            </w:tcBorders>
          </w:tcPr>
          <w:p w14:paraId="559B39A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年度销售趋势分析表</w:t>
            </w:r>
          </w:p>
        </w:tc>
        <w:tc>
          <w:tcPr>
            <w:tcW w:w="2912" w:type="dxa"/>
            <w:tcBorders>
              <w:tl2br w:val="nil"/>
              <w:tr2bl w:val="nil"/>
            </w:tcBorders>
          </w:tcPr>
          <w:p w14:paraId="02330B2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stat_year</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total_production_volume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total_profit</w:t>
            </w:r>
          </w:p>
        </w:tc>
      </w:tr>
      <w:tr w14:paraId="01EA6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6" w:hRule="atLeast"/>
          <w:jc w:val="center"/>
        </w:trPr>
        <w:tc>
          <w:tcPr>
            <w:tcW w:w="3129" w:type="dxa"/>
            <w:tcBorders>
              <w:tl2br w:val="nil"/>
              <w:tr2bl w:val="nil"/>
            </w:tcBorders>
          </w:tcPr>
          <w:p w14:paraId="277FB6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dm_region_sales_analysis</w:t>
            </w:r>
          </w:p>
        </w:tc>
        <w:tc>
          <w:tcPr>
            <w:tcW w:w="2558" w:type="dxa"/>
            <w:tcBorders>
              <w:tl2br w:val="nil"/>
              <w:tr2bl w:val="nil"/>
            </w:tcBorders>
          </w:tcPr>
          <w:p w14:paraId="5772A59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地区销售分析表</w:t>
            </w:r>
          </w:p>
        </w:tc>
        <w:tc>
          <w:tcPr>
            <w:tcW w:w="2912" w:type="dxa"/>
            <w:tcBorders>
              <w:tl2br w:val="nil"/>
              <w:tr2bl w:val="nil"/>
            </w:tcBorders>
          </w:tcPr>
          <w:p w14:paraId="5DF623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origin</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market_share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sales_rank</w:t>
            </w:r>
          </w:p>
        </w:tc>
      </w:tr>
      <w:tr w14:paraId="03D27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5" w:hRule="atLeast"/>
          <w:jc w:val="center"/>
        </w:trPr>
        <w:tc>
          <w:tcPr>
            <w:tcW w:w="3129" w:type="dxa"/>
            <w:tcBorders>
              <w:tl2br w:val="nil"/>
              <w:tr2bl w:val="nil"/>
            </w:tcBorders>
          </w:tcPr>
          <w:p w14:paraId="5B2339D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dm_customer_age_analysis</w:t>
            </w:r>
          </w:p>
        </w:tc>
        <w:tc>
          <w:tcPr>
            <w:tcW w:w="2558" w:type="dxa"/>
            <w:tcBorders>
              <w:tl2br w:val="nil"/>
              <w:tr2bl w:val="nil"/>
            </w:tcBorders>
          </w:tcPr>
          <w:p w14:paraId="5C499591">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客户年龄分析表</w:t>
            </w:r>
          </w:p>
        </w:tc>
        <w:tc>
          <w:tcPr>
            <w:tcW w:w="2912" w:type="dxa"/>
            <w:tcBorders>
              <w:tl2br w:val="nil"/>
              <w:tr2bl w:val="nil"/>
            </w:tcBorders>
          </w:tcPr>
          <w:p w14:paraId="3C47338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age_group</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customer_count</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avg_purchase_price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preferred_brand</w:t>
            </w:r>
          </w:p>
        </w:tc>
      </w:tr>
      <w:tr w14:paraId="5B8244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6" w:hRule="atLeast"/>
          <w:jc w:val="center"/>
        </w:trPr>
        <w:tc>
          <w:tcPr>
            <w:tcW w:w="3129" w:type="dxa"/>
            <w:tcBorders>
              <w:tl2br w:val="nil"/>
              <w:tr2bl w:val="nil"/>
            </w:tcBorders>
          </w:tcPr>
          <w:p w14:paraId="290F014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dm_customer_gender_analysis</w:t>
            </w:r>
          </w:p>
        </w:tc>
        <w:tc>
          <w:tcPr>
            <w:tcW w:w="2558" w:type="dxa"/>
            <w:tcBorders>
              <w:tl2br w:val="nil"/>
              <w:tr2bl w:val="nil"/>
            </w:tcBorders>
          </w:tcPr>
          <w:p w14:paraId="682B08B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客户性别分析表</w:t>
            </w:r>
          </w:p>
        </w:tc>
        <w:tc>
          <w:tcPr>
            <w:tcW w:w="2912" w:type="dxa"/>
            <w:tcBorders>
              <w:tl2br w:val="nil"/>
              <w:tr2bl w:val="nil"/>
            </w:tcBorders>
          </w:tcPr>
          <w:p w14:paraId="323A5619">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user_gender</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customer_count</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avg_purchase_price</w:t>
            </w:r>
          </w:p>
        </w:tc>
      </w:tr>
      <w:tr w14:paraId="6AC8AB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5" w:hRule="atLeast"/>
          <w:jc w:val="center"/>
        </w:trPr>
        <w:tc>
          <w:tcPr>
            <w:tcW w:w="3129" w:type="dxa"/>
            <w:tcBorders>
              <w:tl2br w:val="nil"/>
              <w:tr2bl w:val="nil"/>
            </w:tcBorders>
          </w:tcPr>
          <w:p w14:paraId="0310F592">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dm_customer_occupation_analysis</w:t>
            </w:r>
          </w:p>
        </w:tc>
        <w:tc>
          <w:tcPr>
            <w:tcW w:w="2558" w:type="dxa"/>
            <w:tcBorders>
              <w:tl2br w:val="nil"/>
              <w:tr2bl w:val="nil"/>
            </w:tcBorders>
          </w:tcPr>
          <w:p w14:paraId="5939DD7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客户职业分析表</w:t>
            </w:r>
          </w:p>
        </w:tc>
        <w:tc>
          <w:tcPr>
            <w:tcW w:w="2912" w:type="dxa"/>
            <w:tcBorders>
              <w:tl2br w:val="nil"/>
              <w:tr2bl w:val="nil"/>
            </w:tcBorders>
          </w:tcPr>
          <w:p w14:paraId="256E6CB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user_occupation</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customer_count</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avg_purchase_price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preferred_brand</w:t>
            </w:r>
          </w:p>
        </w:tc>
      </w:tr>
      <w:tr w14:paraId="22F89F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jc w:val="center"/>
        </w:trPr>
        <w:tc>
          <w:tcPr>
            <w:tcW w:w="3129" w:type="dxa"/>
            <w:tcBorders>
              <w:tl2br w:val="nil"/>
              <w:tr2bl w:val="nil"/>
            </w:tcBorders>
          </w:tcPr>
          <w:p w14:paraId="6FDF9B3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dm_price_range_analysis</w:t>
            </w:r>
          </w:p>
        </w:tc>
        <w:tc>
          <w:tcPr>
            <w:tcW w:w="2558" w:type="dxa"/>
            <w:tcBorders>
              <w:tl2br w:val="nil"/>
              <w:tr2bl w:val="nil"/>
            </w:tcBorders>
          </w:tcPr>
          <w:p w14:paraId="2C5CF09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价格区间分析表</w:t>
            </w:r>
          </w:p>
        </w:tc>
        <w:tc>
          <w:tcPr>
            <w:tcW w:w="2912" w:type="dxa"/>
            <w:tcBorders>
              <w:tl2br w:val="nil"/>
              <w:tr2bl w:val="nil"/>
            </w:tcBorders>
          </w:tcPr>
          <w:p w14:paraId="21EF546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price_range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avg_profit_margin</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total_profit</w:t>
            </w:r>
          </w:p>
        </w:tc>
      </w:tr>
      <w:tr w14:paraId="59D3C2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8" w:hRule="atLeast"/>
          <w:jc w:val="center"/>
        </w:trPr>
        <w:tc>
          <w:tcPr>
            <w:tcW w:w="3129" w:type="dxa"/>
            <w:tcBorders>
              <w:tl2br w:val="nil"/>
              <w:tr2bl w:val="nil"/>
            </w:tcBorders>
          </w:tcPr>
          <w:p w14:paraId="706B1B8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dm_battery_capacity_analysis</w:t>
            </w:r>
          </w:p>
        </w:tc>
        <w:tc>
          <w:tcPr>
            <w:tcW w:w="2558" w:type="dxa"/>
            <w:tcBorders>
              <w:tl2br w:val="nil"/>
              <w:tr2bl w:val="nil"/>
            </w:tcBorders>
          </w:tcPr>
          <w:p w14:paraId="086591D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电池容量分析表</w:t>
            </w:r>
          </w:p>
        </w:tc>
        <w:tc>
          <w:tcPr>
            <w:tcW w:w="2912" w:type="dxa"/>
            <w:tcBorders>
              <w:tl2br w:val="nil"/>
              <w:tr2bl w:val="nil"/>
            </w:tcBorders>
          </w:tcPr>
          <w:p w14:paraId="67B86EB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battery_range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p>
        </w:tc>
      </w:tr>
      <w:tr w14:paraId="134278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2" w:hRule="atLeast"/>
          <w:jc w:val="center"/>
        </w:trPr>
        <w:tc>
          <w:tcPr>
            <w:tcW w:w="3129" w:type="dxa"/>
            <w:tcBorders>
              <w:tl2br w:val="nil"/>
              <w:tr2bl w:val="nil"/>
            </w:tcBorders>
          </w:tcPr>
          <w:p w14:paraId="34EE63F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dm_range_analysis</w:t>
            </w:r>
          </w:p>
        </w:tc>
        <w:tc>
          <w:tcPr>
            <w:tcW w:w="2558" w:type="dxa"/>
            <w:tcBorders>
              <w:tl2br w:val="nil"/>
              <w:tr2bl w:val="nil"/>
            </w:tcBorders>
          </w:tcPr>
          <w:p w14:paraId="68FB6A1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续航里程分析表</w:t>
            </w:r>
          </w:p>
        </w:tc>
        <w:tc>
          <w:tcPr>
            <w:tcW w:w="2912" w:type="dxa"/>
            <w:tcBorders>
              <w:tl2br w:val="nil"/>
              <w:tr2bl w:val="nil"/>
            </w:tcBorders>
          </w:tcPr>
          <w:p w14:paraId="5172910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range_category</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avg_battery_capacity</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w:t>
            </w:r>
          </w:p>
        </w:tc>
      </w:tr>
    </w:tbl>
    <w:p w14:paraId="20311EF5">
      <w:pPr>
        <w:keepNext w:val="0"/>
        <w:keepLines w:val="0"/>
        <w:pageBreakBefore w:val="0"/>
        <w:widowControl w:val="0"/>
        <w:kinsoku/>
        <w:wordWrap/>
        <w:overflowPunct/>
        <w:topLinePunct w:val="0"/>
        <w:autoSpaceDE/>
        <w:autoSpaceDN/>
        <w:bidi w:val="0"/>
        <w:adjustRightInd/>
        <w:snapToGrid/>
        <w:spacing w:line="360" w:lineRule="exact"/>
        <w:ind w:firstLine="0"/>
        <w:jc w:val="right"/>
        <w:textAlignment w:val="auto"/>
      </w:pPr>
      <w:r>
        <w:rPr>
          <w:rFonts w:hint="eastAsia" w:ascii="Times New Roman" w:hAnsi="Times New Roman" w:eastAsia="宋体" w:cs="Times New Roman"/>
          <w:color w:val="000000" w:themeColor="text1"/>
          <w:lang w:val="en-US" w:eastAsia="zh-CN"/>
          <w14:textFill>
            <w14:solidFill>
              <w14:schemeClr w14:val="tx1"/>
            </w14:solidFill>
          </w14:textFill>
        </w:rPr>
        <w:t>续表5.3</w:t>
      </w:r>
    </w:p>
    <w:tbl>
      <w:tblPr>
        <w:tblStyle w:val="21"/>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3"/>
        <w:gridCol w:w="2584"/>
        <w:gridCol w:w="2941"/>
      </w:tblGrid>
      <w:tr w14:paraId="006E80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jc w:val="center"/>
        </w:trPr>
        <w:tc>
          <w:tcPr>
            <w:tcW w:w="3053" w:type="dxa"/>
            <w:tcBorders>
              <w:bottom w:val="single" w:color="000000" w:sz="4" w:space="0"/>
            </w:tcBorders>
            <w:vAlign w:val="top"/>
          </w:tcPr>
          <w:p w14:paraId="7A8945C5">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表名</w:t>
            </w:r>
          </w:p>
        </w:tc>
        <w:tc>
          <w:tcPr>
            <w:tcW w:w="2584" w:type="dxa"/>
            <w:tcBorders>
              <w:bottom w:val="single" w:color="000000" w:sz="4" w:space="0"/>
            </w:tcBorders>
            <w:vAlign w:val="top"/>
          </w:tcPr>
          <w:p w14:paraId="17E76F0C">
            <w:pPr>
              <w:spacing w:before="0" w:after="0" w:line="280" w:lineRule="exact"/>
              <w:jc w:val="center"/>
              <w:rPr>
                <w:rFonts w:hint="default" w:ascii="Times New Roman" w:hAnsi="Times New Roman" w:eastAsia="宋体" w:cs="Times New Roman"/>
                <w:b w:val="0"/>
                <w:bCs/>
                <w:sz w:val="21"/>
                <w:szCs w:val="21"/>
              </w:rPr>
            </w:pPr>
            <w:r>
              <w:rPr>
                <w:rFonts w:hint="default" w:ascii="Times New Roman" w:hAnsi="Times New Roman" w:eastAsia="宋体" w:cs="Times New Roman"/>
                <w:b w:val="0"/>
                <w:bCs/>
                <w:sz w:val="21"/>
                <w:szCs w:val="21"/>
              </w:rPr>
              <w:t>表描述</w:t>
            </w:r>
          </w:p>
        </w:tc>
        <w:tc>
          <w:tcPr>
            <w:tcW w:w="2941" w:type="dxa"/>
            <w:tcBorders>
              <w:bottom w:val="single" w:color="000000" w:sz="4" w:space="0"/>
            </w:tcBorders>
            <w:vAlign w:val="top"/>
          </w:tcPr>
          <w:p w14:paraId="57F144C5">
            <w:pPr>
              <w:spacing w:before="0" w:after="0" w:line="280" w:lineRule="exact"/>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rPr>
              <w:t>核心字段</w:t>
            </w:r>
          </w:p>
        </w:tc>
      </w:tr>
      <w:tr w14:paraId="762371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jc w:val="center"/>
        </w:trPr>
        <w:tc>
          <w:tcPr>
            <w:tcW w:w="3053" w:type="dxa"/>
            <w:tcBorders>
              <w:top w:val="single" w:color="000000" w:sz="4" w:space="0"/>
              <w:tl2br w:val="nil"/>
              <w:tr2bl w:val="nil"/>
            </w:tcBorders>
          </w:tcPr>
          <w:p w14:paraId="66405E06">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dm_drive_type_analysis</w:t>
            </w:r>
          </w:p>
        </w:tc>
        <w:tc>
          <w:tcPr>
            <w:tcW w:w="2584" w:type="dxa"/>
            <w:tcBorders>
              <w:top w:val="single" w:color="000000" w:sz="4" w:space="0"/>
              <w:tl2br w:val="nil"/>
              <w:tr2bl w:val="nil"/>
            </w:tcBorders>
          </w:tcPr>
          <w:p w14:paraId="13D31A0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驱动形式分析表</w:t>
            </w:r>
          </w:p>
        </w:tc>
        <w:tc>
          <w:tcPr>
            <w:tcW w:w="2941" w:type="dxa"/>
            <w:tcBorders>
              <w:top w:val="single" w:color="000000" w:sz="4" w:space="0"/>
              <w:tl2br w:val="nil"/>
              <w:tr2bl w:val="nil"/>
            </w:tcBorders>
          </w:tcPr>
          <w:p w14:paraId="0012E78D">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drive_type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p>
        </w:tc>
      </w:tr>
      <w:tr w14:paraId="02C21B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7" w:hRule="atLeast"/>
          <w:jc w:val="center"/>
        </w:trPr>
        <w:tc>
          <w:tcPr>
            <w:tcW w:w="3053" w:type="dxa"/>
            <w:tcBorders>
              <w:bottom w:val="nil"/>
            </w:tcBorders>
          </w:tcPr>
          <w:p w14:paraId="54FE4F38">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dm_charging_efficiency_analysis</w:t>
            </w:r>
          </w:p>
        </w:tc>
        <w:tc>
          <w:tcPr>
            <w:tcW w:w="2584" w:type="dxa"/>
            <w:tcBorders>
              <w:bottom w:val="nil"/>
            </w:tcBorders>
          </w:tcPr>
          <w:p w14:paraId="6ED4E05A">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充电效率分析表</w:t>
            </w:r>
          </w:p>
        </w:tc>
        <w:tc>
          <w:tcPr>
            <w:tcW w:w="2941" w:type="dxa"/>
            <w:tcBorders>
              <w:bottom w:val="nil"/>
            </w:tcBorders>
          </w:tcPr>
          <w:p w14:paraId="4FCF1F4E">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charging_efficiency_range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p>
        </w:tc>
      </w:tr>
      <w:tr w14:paraId="5E3593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3053" w:type="dxa"/>
            <w:tcBorders>
              <w:top w:val="nil"/>
              <w:bottom w:val="nil"/>
            </w:tcBorders>
          </w:tcPr>
          <w:p w14:paraId="7945072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dm_intelligence_level_analysis</w:t>
            </w:r>
          </w:p>
        </w:tc>
        <w:tc>
          <w:tcPr>
            <w:tcW w:w="2584" w:type="dxa"/>
            <w:tcBorders>
              <w:top w:val="nil"/>
              <w:bottom w:val="nil"/>
            </w:tcBorders>
          </w:tcPr>
          <w:p w14:paraId="7421DBA7">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智能化水平分析表</w:t>
            </w:r>
          </w:p>
        </w:tc>
        <w:tc>
          <w:tcPr>
            <w:tcW w:w="2941" w:type="dxa"/>
            <w:tcBorders>
              <w:top w:val="nil"/>
              <w:bottom w:val="nil"/>
            </w:tcBorders>
          </w:tcPr>
          <w:p w14:paraId="2C6368D4">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intelligence_level</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sales_volume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avg_sale_price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future_potential</w:t>
            </w:r>
          </w:p>
        </w:tc>
      </w:tr>
      <w:tr w14:paraId="437E6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7" w:hRule="atLeast"/>
          <w:jc w:val="center"/>
        </w:trPr>
        <w:tc>
          <w:tcPr>
            <w:tcW w:w="3053" w:type="dxa"/>
            <w:tcBorders>
              <w:top w:val="nil"/>
              <w:bottom w:val="nil"/>
            </w:tcBorders>
          </w:tcPr>
          <w:p w14:paraId="10F4E52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dm_profit_analysis</w:t>
            </w:r>
          </w:p>
        </w:tc>
        <w:tc>
          <w:tcPr>
            <w:tcW w:w="2584" w:type="dxa"/>
            <w:tcBorders>
              <w:top w:val="nil"/>
              <w:bottom w:val="nil"/>
            </w:tcBorders>
          </w:tcPr>
          <w:p w14:paraId="4A2C6A53">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利润分析表</w:t>
            </w:r>
          </w:p>
        </w:tc>
        <w:tc>
          <w:tcPr>
            <w:tcW w:w="2941" w:type="dxa"/>
            <w:tcBorders>
              <w:top w:val="nil"/>
              <w:bottom w:val="nil"/>
            </w:tcBorders>
          </w:tcPr>
          <w:p w14:paraId="66027C9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total_revenue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total_cost</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total_profit</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profit_margin</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profit_per_unit</w:t>
            </w:r>
          </w:p>
        </w:tc>
      </w:tr>
      <w:tr w14:paraId="514366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1" w:hRule="atLeast"/>
          <w:jc w:val="center"/>
        </w:trPr>
        <w:tc>
          <w:tcPr>
            <w:tcW w:w="3053" w:type="dxa"/>
            <w:tcBorders>
              <w:top w:val="nil"/>
              <w:bottom w:val="single" w:color="auto" w:sz="12" w:space="0"/>
            </w:tcBorders>
          </w:tcPr>
          <w:p w14:paraId="27F87F4C">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dm_transfer_status_analysis</w:t>
            </w:r>
          </w:p>
        </w:tc>
        <w:tc>
          <w:tcPr>
            <w:tcW w:w="2584" w:type="dxa"/>
            <w:tcBorders>
              <w:top w:val="nil"/>
              <w:bottom w:val="single" w:color="auto" w:sz="12" w:space="0"/>
            </w:tcBorders>
          </w:tcPr>
          <w:p w14:paraId="49C09D0F">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rPr>
              <w:t>过户状态分析表</w:t>
            </w:r>
          </w:p>
        </w:tc>
        <w:tc>
          <w:tcPr>
            <w:tcW w:w="2941" w:type="dxa"/>
            <w:tcBorders>
              <w:top w:val="nil"/>
              <w:bottom w:val="single" w:color="auto" w:sz="12" w:space="0"/>
            </w:tcBorders>
          </w:tcPr>
          <w:p w14:paraId="077006AB">
            <w:pPr>
              <w:spacing w:before="0" w:after="0" w:line="280" w:lineRule="exact"/>
              <w:jc w:val="left"/>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lang w:val="en-US" w:eastAsia="zh-CN"/>
              </w:rPr>
              <w:t>brand</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transfer_status</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stat_month</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transfer_count</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avg_transfer_price</w:t>
            </w:r>
            <w:r>
              <w:rPr>
                <w:rFonts w:hint="eastAsia" w:ascii="Times New Roman" w:hAnsi="Times New Roman" w:cs="Times New Roman"/>
                <w:b w:val="0"/>
                <w:sz w:val="21"/>
                <w:szCs w:val="21"/>
                <w:lang w:val="en-US" w:eastAsia="zh-CN"/>
              </w:rPr>
              <w:t>,</w:t>
            </w:r>
            <w:r>
              <w:rPr>
                <w:rFonts w:hint="default" w:ascii="Times New Roman" w:hAnsi="Times New Roman" w:eastAsia="宋体" w:cs="Times New Roman"/>
                <w:b w:val="0"/>
                <w:sz w:val="21"/>
                <w:szCs w:val="21"/>
                <w:lang w:val="en-US" w:eastAsia="zh-CN"/>
              </w:rPr>
              <w:t xml:space="preserve"> transfer_reason_analysis</w:t>
            </w:r>
          </w:p>
        </w:tc>
      </w:tr>
    </w:tbl>
    <w:p w14:paraId="7B27D175">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4BFD2B9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（1）销售趋势方向：月度销售趋势表、季度销售趋势表、年度销售趋势表、地区销售分析表； </w:t>
      </w:r>
    </w:p>
    <w:p w14:paraId="6D2D267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（2）客户分析方向：客户年龄分析表、客户性别分析表、客户职业分析表； </w:t>
      </w:r>
    </w:p>
    <w:p w14:paraId="23C001E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（3）产品特征方向：价格区间分析表、电池容量分析表、续航里程分析表、驱动形式分析表、充电效率分析表、智能化水平分析表； </w:t>
      </w:r>
    </w:p>
    <w:p w14:paraId="1F9601F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（4）利润过户方向：利润分析表、过户状态分析表。 各指标表生成后直接写入Hive</w:t>
      </w:r>
      <w:r>
        <w:rPr>
          <w:rFonts w:hint="eastAsia" w:ascii="Times New Roman" w:hAnsi="Times New Roman" w:cs="Times New Roman"/>
          <w:color w:val="000000" w:themeColor="text1"/>
          <w:sz w:val="24"/>
          <w:szCs w:val="22"/>
          <w:lang w:val="en-US" w:eastAsia="zh-CN"/>
          <w14:textFill>
            <w14:solidFill>
              <w14:schemeClr w14:val="tx1"/>
            </w14:solidFill>
          </w14:textFill>
        </w:rPr>
        <w:t>的</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DM层数据库</w:t>
      </w:r>
      <w:r>
        <w:rPr>
          <w:rFonts w:hint="eastAsia" w:ascii="Times New Roman" w:hAnsi="Times New Roman" w:cs="Times New Roman"/>
          <w:color w:val="000000" w:themeColor="text1"/>
          <w:sz w:val="24"/>
          <w:szCs w:val="22"/>
          <w:lang w:val="en-US" w:eastAsia="zh-CN"/>
          <w14:textFill>
            <w14:solidFill>
              <w14:schemeClr w14:val="tx1"/>
            </w14:solidFill>
          </w14:textFill>
        </w:rPr>
        <w:t>如图5.10所示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，并通过DataX批量导出至MySQL，供后续的特色数据分析和可视化展示使用。</w:t>
      </w:r>
    </w:p>
    <w:p w14:paraId="05E5DF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2D627642">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74845" cy="4429125"/>
            <wp:effectExtent l="0" t="0" r="1905" b="9525"/>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2"/>
                    <a:stretch>
                      <a:fillRect/>
                    </a:stretch>
                  </pic:blipFill>
                  <pic:spPr>
                    <a:xfrm>
                      <a:off x="0" y="0"/>
                      <a:ext cx="4474845" cy="4429125"/>
                    </a:xfrm>
                    <a:prstGeom prst="rect">
                      <a:avLst/>
                    </a:prstGeom>
                    <a:noFill/>
                    <a:ln>
                      <a:noFill/>
                    </a:ln>
                  </pic:spPr>
                </pic:pic>
              </a:graphicData>
            </a:graphic>
          </wp:inline>
        </w:drawing>
      </w:r>
    </w:p>
    <w:p w14:paraId="7315759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图5.9 SParkSql：DM层环境配置</w:t>
      </w:r>
    </w:p>
    <w:p w14:paraId="32035146">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eastAsia" w:ascii="Times New Roman" w:hAnsi="Times New Roman" w:eastAsia="宋体"/>
          <w:color w:val="000000" w:themeColor="text1"/>
          <w:lang w:val="en-US" w:eastAsia="zh-CN"/>
          <w14:textFill>
            <w14:solidFill>
              <w14:schemeClr w14:val="tx1"/>
            </w14:solidFill>
          </w14:textFill>
        </w:rPr>
      </w:pPr>
    </w:p>
    <w:p w14:paraId="6D594B65">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87850" cy="3491865"/>
            <wp:effectExtent l="0" t="0" r="12700" b="13335"/>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3"/>
                    <a:stretch>
                      <a:fillRect/>
                    </a:stretch>
                  </pic:blipFill>
                  <pic:spPr>
                    <a:xfrm>
                      <a:off x="0" y="0"/>
                      <a:ext cx="4387850" cy="3491865"/>
                    </a:xfrm>
                    <a:prstGeom prst="rect">
                      <a:avLst/>
                    </a:prstGeom>
                    <a:noFill/>
                    <a:ln>
                      <a:noFill/>
                    </a:ln>
                  </pic:spPr>
                </pic:pic>
              </a:graphicData>
            </a:graphic>
          </wp:inline>
        </w:drawing>
      </w:r>
    </w:p>
    <w:p w14:paraId="115112B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图5.10 SParkSql</w:t>
      </w:r>
      <w:r>
        <w:rPr>
          <w:rFonts w:hint="eastAsia" w:ascii="Times New Roman" w:hAnsi="Times New Roman"/>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DM层建表和数据插入</w:t>
      </w:r>
    </w:p>
    <w:p w14:paraId="5D057586">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04" w:name="_Toc18011"/>
      <w:bookmarkStart w:id="105" w:name="_Toc3143"/>
      <w:r>
        <w:rPr>
          <w:rFonts w:hint="eastAsia" w:eastAsia="宋体" w:cs="Times New Roman"/>
          <w:i w:val="0"/>
          <w:color w:val="000000" w:themeColor="text1"/>
          <w:sz w:val="28"/>
          <w:szCs w:val="28"/>
          <w:lang w:val="en-US" w:eastAsia="zh-CN"/>
          <w14:textFill>
            <w14:solidFill>
              <w14:schemeClr w14:val="tx1"/>
            </w14:solidFill>
          </w14:textFill>
        </w:rPr>
        <w:t>特色数据分析</w:t>
      </w:r>
      <w:bookmarkEnd w:id="104"/>
      <w:bookmarkEnd w:id="105"/>
    </w:p>
    <w:p w14:paraId="3A8CF284">
      <w:pPr>
        <w:pStyle w:val="4"/>
        <w:keepNext/>
        <w:keepLines/>
        <w:pageBreakBefore w:val="0"/>
        <w:widowControl w:val="0"/>
        <w:kinsoku/>
        <w:wordWrap/>
        <w:overflowPunct/>
        <w:topLinePunct w:val="0"/>
        <w:autoSpaceDE/>
        <w:autoSpaceDN/>
        <w:bidi w:val="0"/>
        <w:adjustRightInd/>
        <w:snapToGrid/>
        <w:spacing w:before="120" w:after="120" w:line="400" w:lineRule="exact"/>
        <w:jc w:val="both"/>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6" w:name="_Toc25778"/>
      <w:bookmarkStart w:id="107" w:name="_Toc4265"/>
      <w:r>
        <w:rPr>
          <w:rFonts w:hint="default" w:ascii="Times New Roman" w:hAnsi="Times New Roman" w:eastAsia="宋体" w:cs="Times New Roman"/>
          <w:color w:val="000000" w:themeColor="text1"/>
          <w:sz w:val="24"/>
          <w:szCs w:val="24"/>
          <w:lang w:val="en-US" w:eastAsia="zh-CN"/>
          <w14:textFill>
            <w14:solidFill>
              <w14:schemeClr w14:val="tx1"/>
            </w14:solidFill>
          </w14:textFill>
        </w:rPr>
        <w:t>销售趋势分析与预测</w:t>
      </w:r>
      <w:bookmarkEnd w:id="106"/>
      <w:bookmarkEnd w:id="107"/>
    </w:p>
    <w:p w14:paraId="2C48CC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趋势分析旨在揭示销售数据的时间规律并预测未来走势。本节首先利用statsmodels库中的seasonal_decompose函数对月度销售数据进行季节性分解，将原始序列拆解为趋势成分、季节成分和残差成分，以识别销售数据的内在周期性规律</w:t>
      </w:r>
      <w:r>
        <w:rPr>
          <w:rFonts w:hint="eastAsia" w:ascii="Times New Roman" w:hAnsi="Times New Roman" w:cs="Times New Roman"/>
          <w:color w:val="000000" w:themeColor="text1"/>
          <w:sz w:val="24"/>
          <w:szCs w:val="22"/>
          <w:lang w:val="en-US" w:eastAsia="zh-CN"/>
          <w14:textFill>
            <w14:solidFill>
              <w14:schemeClr w14:val="tx1"/>
            </w14:solidFill>
          </w14:textFill>
        </w:rPr>
        <w:t>如图5.11所示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。核心实现代码如下：</w:t>
      </w:r>
    </w:p>
    <w:p w14:paraId="70BCCC2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time_series_decomposition_analysis(df</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date_col</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value_col</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period=12):</w:t>
      </w:r>
    </w:p>
    <w:p w14:paraId="58A04C4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"""对时间序列进行季节性分解分析"""</w:t>
      </w:r>
    </w:p>
    <w:p w14:paraId="4DD1EE3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月度重采样（按月汇总）</w:t>
      </w:r>
    </w:p>
    <w:p w14:paraId="3F6739FD">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ts_data = df_sorted[value_col].resample('M').sum()</w:t>
      </w:r>
    </w:p>
    <w:p w14:paraId="5BB202C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季节性分解（加法模型）</w:t>
      </w:r>
    </w:p>
    <w:p w14:paraId="7EBECF40">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decomposition = seasonal_decompose(</w:t>
      </w:r>
    </w:p>
    <w:p w14:paraId="78B792AB">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ts_data</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model='additive'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period=period</w:t>
      </w:r>
    </w:p>
    <w:p w14:paraId="3F17807D">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16FBDCE3">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return decomposition</w:t>
      </w:r>
    </w:p>
    <w:p w14:paraId="04A56770">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p>
    <w:p w14:paraId="6577EA0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3872865" cy="3833495"/>
            <wp:effectExtent l="0" t="0" r="13335" b="14605"/>
            <wp:docPr id="7" name="图片 7" descr="时间序列分解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时间序列分解图表"/>
                    <pic:cNvPicPr>
                      <a:picLocks noChangeAspect="1"/>
                    </pic:cNvPicPr>
                  </pic:nvPicPr>
                  <pic:blipFill>
                    <a:blip r:embed="rId34"/>
                    <a:stretch>
                      <a:fillRect/>
                    </a:stretch>
                  </pic:blipFill>
                  <pic:spPr>
                    <a:xfrm>
                      <a:off x="0" y="0"/>
                      <a:ext cx="3872865" cy="3833495"/>
                    </a:xfrm>
                    <a:prstGeom prst="rect">
                      <a:avLst/>
                    </a:prstGeom>
                  </pic:spPr>
                </pic:pic>
              </a:graphicData>
            </a:graphic>
          </wp:inline>
        </w:drawing>
      </w:r>
    </w:p>
    <w:p w14:paraId="39EFE2C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时间序列分解图</w:t>
      </w:r>
      <w:r>
        <w:rPr>
          <w:rFonts w:hint="default" w:ascii="Times New Roman" w:hAnsi="Times New Roman" w:eastAsia="宋体"/>
          <w:color w:val="000000" w:themeColor="text1"/>
          <w:lang w:val="en-US" w:eastAsia="zh-CN"/>
          <w14:textFill>
            <w14:solidFill>
              <w14:schemeClr w14:val="tx1"/>
            </w14:solidFill>
          </w14:textFill>
        </w:rPr>
        <w:t>表</w:t>
      </w:r>
    </w:p>
    <w:p w14:paraId="1AC8D111">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4828B45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在时间序列分解的基础上，本研究进一步采用ARIMA模型对未来12个月的销售趋势进行预测</w:t>
      </w:r>
      <w:r>
        <w:rPr>
          <w:rFonts w:hint="eastAsia" w:ascii="Times New Roman" w:hAnsi="Times New Roman" w:cs="Times New Roman"/>
          <w:color w:val="000000" w:themeColor="text1"/>
          <w:sz w:val="24"/>
          <w:szCs w:val="22"/>
          <w:lang w:val="en-US" w:eastAsia="zh-CN"/>
          <w14:textFill>
            <w14:solidFill>
              <w14:schemeClr w14:val="tx1"/>
            </w14:solidFill>
          </w14:textFill>
        </w:rPr>
        <w:t>如图5.12所示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。Mishra DR等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_Ref25530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[10]</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验证了机器学习技术在电动汽车销量预测中的有效性，本研究在此基础上结合随机森林和梯度提升算法构建多维度预测模型。ARIMA模型（自回归积分滑动平均模型）能够有效捕捉时间序列的自相关性和趋势性，适用于汽车销售这类具有明显周期特征的数据预测。模型实现代码如下：</w:t>
      </w:r>
    </w:p>
    <w:p w14:paraId="35358CD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arima_forecast(df</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date_col</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value_col</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periods=12</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order=(1</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1</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1)):</w:t>
      </w:r>
    </w:p>
    <w:p w14:paraId="1899AED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"""使用ARIMA进行时间序列预测"""</w:t>
      </w:r>
    </w:p>
    <w:p w14:paraId="3EDF449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月度重采样</w:t>
      </w:r>
    </w:p>
    <w:p w14:paraId="27C469E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ts_data = df_sorted[value_col].resample('M').sum()</w:t>
      </w:r>
    </w:p>
    <w:p w14:paraId="512633C6">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ts_data = ts_data.fillna(ts_data.mean())</w:t>
      </w:r>
    </w:p>
    <w:p w14:paraId="46B0F62F">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训练ARIMA模型</w:t>
      </w:r>
    </w:p>
    <w:p w14:paraId="77F2F6C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model = ARIMA(ts_data</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order=order)</w:t>
      </w:r>
    </w:p>
    <w:p w14:paraId="2A442D23">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results = model.fit()</w:t>
      </w:r>
    </w:p>
    <w:p w14:paraId="2B2276EF">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未来12个月预测</w:t>
      </w:r>
    </w:p>
    <w:p w14:paraId="743AE08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forecast = results.get_forecast(steps=periods)</w:t>
      </w:r>
    </w:p>
    <w:p w14:paraId="63EC3EF7">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0F77F64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5480685" cy="2711450"/>
            <wp:effectExtent l="0" t="0" r="5715" b="12700"/>
            <wp:docPr id="8" name="图片 8" descr="销售预测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销售预测图表"/>
                    <pic:cNvPicPr>
                      <a:picLocks noChangeAspect="1"/>
                    </pic:cNvPicPr>
                  </pic:nvPicPr>
                  <pic:blipFill>
                    <a:blip r:embed="rId35"/>
                    <a:stretch>
                      <a:fillRect/>
                    </a:stretch>
                  </pic:blipFill>
                  <pic:spPr>
                    <a:xfrm>
                      <a:off x="0" y="0"/>
                      <a:ext cx="5480685" cy="2711450"/>
                    </a:xfrm>
                    <a:prstGeom prst="rect">
                      <a:avLst/>
                    </a:prstGeom>
                  </pic:spPr>
                </pic:pic>
              </a:graphicData>
            </a:graphic>
          </wp:inline>
        </w:drawing>
      </w:r>
    </w:p>
    <w:p w14:paraId="083A24D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eastAsia="宋体"/>
          <w:color w:val="000000" w:themeColor="text1"/>
          <w:lang w:val="en-US" w:eastAsia="zh-CN"/>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销售预测</w:t>
      </w:r>
      <w:r>
        <w:rPr>
          <w:rFonts w:hint="eastAsia" w:ascii="Times New Roman" w:hAnsi="Times New Roman" w:eastAsia="宋体"/>
          <w:color w:val="000000" w:themeColor="text1"/>
          <w:lang w:val="en-US" w:eastAsia="zh-CN"/>
          <w14:textFill>
            <w14:solidFill>
              <w14:schemeClr w14:val="tx1"/>
            </w14:solidFill>
          </w14:textFill>
        </w:rPr>
        <w:t>图</w:t>
      </w:r>
      <w:r>
        <w:rPr>
          <w:rFonts w:hint="default" w:ascii="Times New Roman" w:hAnsi="Times New Roman" w:eastAsia="宋体"/>
          <w:color w:val="000000" w:themeColor="text1"/>
          <w:lang w:val="en-US" w:eastAsia="zh-CN"/>
          <w14:textFill>
            <w14:solidFill>
              <w14:schemeClr w14:val="tx1"/>
            </w14:solidFill>
          </w14:textFill>
        </w:rPr>
        <w:t>表</w:t>
      </w:r>
    </w:p>
    <w:p w14:paraId="7F1181C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438B245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此外，为了能够达到更高的预测精度，还建立了多维度的销售预测模型，同时考虑了品牌、价格、产量等因素。借助随机森林和梯度提升两种集成学习算法进行预测，通过网格搜索进行超参数优化，</w:t>
      </w:r>
      <w:r>
        <w:rPr>
          <w:rFonts w:hint="eastAsia" w:ascii="Times New Roman" w:hAnsi="Times New Roman" w:cs="Times New Roman"/>
          <w:color w:val="000000" w:themeColor="text1"/>
          <w:sz w:val="24"/>
          <w:szCs w:val="22"/>
          <w:lang w:val="en-US" w:eastAsia="zh-CN"/>
          <w14:textFill>
            <w14:solidFill>
              <w14:schemeClr w14:val="tx1"/>
            </w14:solidFill>
          </w14:textFill>
        </w:rPr>
        <w:t>对比更优模型如图5.13所示，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最后选择均方误差最小的模型，主要代码为：</w:t>
      </w:r>
    </w:p>
    <w:p w14:paraId="743A0132">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df_ml = df.copy()</w:t>
      </w:r>
    </w:p>
    <w:p w14:paraId="1F56DAC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基于时间序列交叉验证进行网格搜索</w:t>
      </w:r>
    </w:p>
    <w:p w14:paraId="70A1518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grid_search = GridSearchCV(</w:t>
      </w:r>
    </w:p>
    <w:p w14:paraId="14FC00C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model</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param_grids[model_name]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cv=TimeSeriesSplit(n_splits=5)</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3D2005C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scoring='neg_mean_squared_error'</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n_jobs=1</w:t>
      </w:r>
    </w:p>
    <w:p w14:paraId="7D1C51A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53EBD011">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计算测试集均方误差（MSE）作为模型优劣指标</w:t>
      </w:r>
    </w:p>
    <w:p w14:paraId="2DBDBBC2">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mse = mean_squared_error(y_test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y_pred)</w:t>
      </w:r>
    </w:p>
    <w:p w14:paraId="6F849094">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574243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5572760" cy="978535"/>
            <wp:effectExtent l="0" t="0" r="8890" b="12065"/>
            <wp:docPr id="26" name="图片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
                    <pic:cNvPicPr>
                      <a:picLocks noChangeAspect="1"/>
                    </pic:cNvPicPr>
                  </pic:nvPicPr>
                  <pic:blipFill>
                    <a:blip r:embed="rId36"/>
                    <a:stretch>
                      <a:fillRect/>
                    </a:stretch>
                  </pic:blipFill>
                  <pic:spPr>
                    <a:xfrm>
                      <a:off x="0" y="0"/>
                      <a:ext cx="5572760" cy="978535"/>
                    </a:xfrm>
                    <a:prstGeom prst="rect">
                      <a:avLst/>
                    </a:prstGeom>
                  </pic:spPr>
                </pic:pic>
              </a:graphicData>
            </a:graphic>
          </wp:inline>
        </w:drawing>
      </w:r>
    </w:p>
    <w:p w14:paraId="682F0A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图5.13 销售预测模型性能对比</w:t>
      </w:r>
    </w:p>
    <w:p w14:paraId="728E9C0B">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348805D3">
      <w:pPr>
        <w:pStyle w:val="4"/>
        <w:keepNext/>
        <w:keepLines/>
        <w:pageBreakBefore w:val="0"/>
        <w:widowControl w:val="0"/>
        <w:kinsoku/>
        <w:wordWrap/>
        <w:overflowPunct/>
        <w:topLinePunct w:val="0"/>
        <w:autoSpaceDE/>
        <w:autoSpaceDN/>
        <w:bidi w:val="0"/>
        <w:adjustRightInd/>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08" w:name="_Toc15615"/>
      <w:bookmarkStart w:id="109" w:name="_Toc25356"/>
      <w:r>
        <w:rPr>
          <w:rFonts w:hint="default" w:ascii="Times New Roman" w:hAnsi="Times New Roman" w:eastAsia="宋体" w:cs="Times New Roman"/>
          <w:color w:val="000000" w:themeColor="text1"/>
          <w:sz w:val="24"/>
          <w:szCs w:val="24"/>
          <w:lang w:val="en-US" w:eastAsia="zh-CN"/>
          <w14:textFill>
            <w14:solidFill>
              <w14:schemeClr w14:val="tx1"/>
            </w14:solidFill>
          </w14:textFill>
        </w:rPr>
        <w:t>客户细分与价值分析</w:t>
      </w:r>
      <w:bookmarkEnd w:id="108"/>
      <w:bookmarkEnd w:id="109"/>
    </w:p>
    <w:p w14:paraId="591A619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客户细分和价值分析可以发现不同客户群体的特征差异，以便于准确地进行营销</w:t>
      </w:r>
      <w:r>
        <w:rPr>
          <w:rFonts w:hint="eastAsia" w:ascii="Times New Roman" w:hAnsi="Times New Roman" w:cs="Times New Roman"/>
          <w:color w:val="000000" w:themeColor="text1"/>
          <w:sz w:val="24"/>
          <w:szCs w:val="22"/>
          <w:lang w:val="en-US" w:eastAsia="zh-CN"/>
          <w14:textFill>
            <w14:solidFill>
              <w14:schemeClr w14:val="tx1"/>
            </w14:solidFill>
          </w14:textFill>
        </w:rPr>
        <w:t>如图5.14所示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。胡光川</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_Ref25560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[11]</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DBSCAN算法对汽车销售数据进行聚类，K-Means算法应用于已知聚类数目的情况，两种方法针对不同的数据特征有各自的优势。本节采用K-Means聚类算法，选取客户数量、销售额、平均购买价格等作为聚类变量，采用StandardSCaler对特征进行标准化，去除量纲差异，采用轮廓系数检测不同聚类数下的聚类质量，得到最优聚类数目，核心实现代码如下：</w:t>
      </w:r>
    </w:p>
    <w:p w14:paraId="0F83D891">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customer_segmentation_analysis(df</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feature_cols</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n_clusters=5):</w:t>
      </w:r>
    </w:p>
    <w:p w14:paraId="0198477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"""使用K-Means聚类进行客户细分"""</w:t>
      </w:r>
    </w:p>
    <w:p w14:paraId="25280B8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kmeans = KMeans(n_clusters=n_clusters</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random_state=42</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n_init=10)</w:t>
      </w:r>
    </w:p>
    <w:p w14:paraId="003463D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cluster_labels = kmeans.fit_predict(X_scaled)</w:t>
      </w:r>
    </w:p>
    <w:p w14:paraId="7293439F">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DAE9E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drawing>
          <wp:inline distT="0" distB="0" distL="114300" distR="114300">
            <wp:extent cx="5576570" cy="1651635"/>
            <wp:effectExtent l="0" t="0" r="5080" b="5715"/>
            <wp:docPr id="39" name="图片 3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
                    <pic:cNvPicPr>
                      <a:picLocks noChangeAspect="1"/>
                    </pic:cNvPicPr>
                  </pic:nvPicPr>
                  <pic:blipFill>
                    <a:blip r:embed="rId37"/>
                    <a:stretch>
                      <a:fillRect/>
                    </a:stretch>
                  </pic:blipFill>
                  <pic:spPr>
                    <a:xfrm>
                      <a:off x="0" y="0"/>
                      <a:ext cx="5576570" cy="1651635"/>
                    </a:xfrm>
                    <a:prstGeom prst="rect">
                      <a:avLst/>
                    </a:prstGeom>
                  </pic:spPr>
                </pic:pic>
              </a:graphicData>
            </a:graphic>
          </wp:inline>
        </w:drawing>
      </w:r>
    </w:p>
    <w:p w14:paraId="1AD79D2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图5.14 客户年龄聚类结果</w:t>
      </w:r>
      <w:r>
        <w:rPr>
          <w:rFonts w:hint="eastAsia" w:ascii="Times New Roman" w:hAnsi="Times New Roman" w:eastAsia="宋体"/>
          <w:color w:val="000000" w:themeColor="text1"/>
          <w:lang w:val="en-US" w:eastAsia="zh-CN"/>
          <w14:textFill>
            <w14:solidFill>
              <w14:schemeClr w14:val="tx1"/>
            </w14:solidFill>
          </w14:textFill>
        </w:rPr>
        <w:tab/>
      </w:r>
    </w:p>
    <w:p w14:paraId="501724AF">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258189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在客户细分基础上，计算客户生命周期价值(Customer Lifetime Value )，可以计算各类客户的长期价值</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采用简化模型，即采用平均购买价值、月均客户数和客户生命周期月数作为输入参数</w:t>
      </w:r>
      <w:r>
        <w:rPr>
          <w:rFonts w:hint="eastAsia" w:ascii="Times New Roman" w:hAnsi="Times New Roman" w:cs="Times New Roman"/>
          <w:color w:val="000000" w:themeColor="text1"/>
          <w:sz w:val="24"/>
          <w:szCs w:val="22"/>
          <w:lang w:val="en-US" w:eastAsia="zh-CN"/>
          <w14:textFill>
            <w14:solidFill>
              <w14:schemeClr w14:val="tx1"/>
            </w14:solidFill>
          </w14:textFill>
        </w:rPr>
        <w:t>如图5.15所示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，实现代码如下：</w:t>
      </w:r>
    </w:p>
    <w:p w14:paraId="166A6F22">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calculate_customer_lifetime_value(df</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customer_id_col='age_group'</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time_col='stat_month'):</w:t>
      </w:r>
    </w:p>
    <w:p w14:paraId="5DB98E9D">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"""计算客户生命周期价值（CLV）"""</w:t>
      </w:r>
    </w:p>
    <w:p w14:paraId="5CFAD99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CLV模型：CLV = 平均购买价值 × 月均客户数 × 生命周期（月）</w:t>
      </w:r>
    </w:p>
    <w:p w14:paraId="7B3E8AA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clv = avg_purchase * avg_monthly_customers * 12</w:t>
      </w:r>
    </w:p>
    <w:p w14:paraId="5711CA60">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clv_metrics.append({'customer_segment': group</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'clv': clv})</w:t>
      </w:r>
    </w:p>
    <w:p w14:paraId="13298AC2">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汇总并按CLV降序输出</w:t>
      </w:r>
    </w:p>
    <w:p w14:paraId="77EF1A5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return pd.DataFrame(clv_metrics).sort_values('clv'</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ascending=False)</w:t>
      </w:r>
    </w:p>
    <w:p w14:paraId="1A745A11">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11CBF5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5455920" cy="1006475"/>
            <wp:effectExtent l="0" t="0" r="11430" b="3175"/>
            <wp:docPr id="27" name="图片 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
                    <pic:cNvPicPr>
                      <a:picLocks noChangeAspect="1"/>
                    </pic:cNvPicPr>
                  </pic:nvPicPr>
                  <pic:blipFill>
                    <a:blip r:embed="rId38"/>
                    <a:srcRect l="2097"/>
                    <a:stretch>
                      <a:fillRect/>
                    </a:stretch>
                  </pic:blipFill>
                  <pic:spPr>
                    <a:xfrm>
                      <a:off x="0" y="0"/>
                      <a:ext cx="5455920" cy="1006475"/>
                    </a:xfrm>
                    <a:prstGeom prst="rect">
                      <a:avLst/>
                    </a:prstGeom>
                  </pic:spPr>
                </pic:pic>
              </a:graphicData>
            </a:graphic>
          </wp:inline>
        </w:drawing>
      </w:r>
    </w:p>
    <w:p w14:paraId="1245E68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图5.15 客户生命周期价值</w:t>
      </w:r>
    </w:p>
    <w:p w14:paraId="485FBF19">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76EB7AAF">
      <w:pPr>
        <w:pStyle w:val="4"/>
        <w:keepNext/>
        <w:keepLines/>
        <w:pageBreakBefore w:val="0"/>
        <w:widowControl w:val="0"/>
        <w:kinsoku/>
        <w:wordWrap/>
        <w:overflowPunct/>
        <w:topLinePunct w:val="0"/>
        <w:autoSpaceDE/>
        <w:autoSpaceDN/>
        <w:bidi w:val="0"/>
        <w:adjustRightInd/>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10" w:name="_Toc22300"/>
      <w:bookmarkStart w:id="111" w:name="_Toc32115"/>
      <w:r>
        <w:rPr>
          <w:rFonts w:hint="default" w:ascii="Times New Roman" w:hAnsi="Times New Roman" w:eastAsia="宋体" w:cs="Times New Roman"/>
          <w:color w:val="000000" w:themeColor="text1"/>
          <w:sz w:val="24"/>
          <w:szCs w:val="24"/>
          <w:lang w:val="en-US" w:eastAsia="zh-CN"/>
          <w14:textFill>
            <w14:solidFill>
              <w14:schemeClr w14:val="tx1"/>
            </w14:solidFill>
          </w14:textFill>
        </w:rPr>
        <w:t>产品特征分析</w:t>
      </w:r>
      <w:bookmarkEnd w:id="110"/>
      <w:bookmarkEnd w:id="111"/>
    </w:p>
    <w:p w14:paraId="5C52A05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产品特征主要用于识别影响销量的主要产品因素和决策。本节利用随机森林和梯度提升两种方法计算各特征对销量的影响，识别出续航里程、电池容量、价格区间等影响因子，</w:t>
      </w:r>
      <w:r>
        <w:rPr>
          <w:rFonts w:hint="eastAsia" w:ascii="Times New Roman" w:hAnsi="Times New Roman" w:cs="Times New Roman"/>
          <w:color w:val="000000" w:themeColor="text1"/>
          <w:sz w:val="24"/>
          <w:szCs w:val="22"/>
          <w:lang w:val="en-US" w:eastAsia="zh-CN"/>
          <w14:textFill>
            <w14:solidFill>
              <w14:schemeClr w14:val="tx1"/>
            </w14:solidFill>
          </w14:textFill>
        </w:rPr>
        <w:t>并分析重要性排名如图5.16所示，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特征重要性代码如下：</w:t>
      </w:r>
    </w:p>
    <w:p w14:paraId="290153BF">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feature_importance_analysis(df):</w:t>
      </w:r>
    </w:p>
    <w:p w14:paraId="4F3D080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"""特征重要性分析"""</w:t>
      </w:r>
    </w:p>
    <w:p w14:paraId="06C9C75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初始化最优 MSE 为正无穷、最优模型为空</w:t>
      </w:r>
    </w:p>
    <w:p w14:paraId="444831BC">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best_score, best_model = float('inf'), None</w:t>
      </w:r>
    </w:p>
    <w:p w14:paraId="1C32906D">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依次遍历两种模型实例</w:t>
      </w:r>
    </w:p>
    <w:p w14:paraId="7769D5C2">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for model in models.values():</w:t>
      </w:r>
    </w:p>
    <w:p w14:paraId="662B8CFF">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在训练集上拟合当前模型</w:t>
      </w:r>
    </w:p>
    <w:p w14:paraId="7FAF95B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model.fit(X_train, y_train)</w:t>
      </w:r>
    </w:p>
    <w:p w14:paraId="7BDBB1F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在测试集上计算均方误差</w:t>
      </w:r>
    </w:p>
    <w:p w14:paraId="2A0F770F">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mse = mean_squared_error(y_test, model.predict(X_test))</w:t>
      </w:r>
    </w:p>
    <w:p w14:paraId="7178F48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 返回重要性表与最优模型</w:t>
      </w:r>
    </w:p>
    <w:p w14:paraId="649FCC8D">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2"/>
          <w:lang w:val="en-US" w:eastAsia="zh-CN"/>
          <w14:textFill>
            <w14:solidFill>
              <w14:schemeClr w14:val="tx1"/>
            </w14:solidFill>
          </w14:textFill>
        </w:rPr>
        <w:t>return importance_df, best_model</w:t>
      </w:r>
    </w:p>
    <w:p w14:paraId="352BAA21">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5CDF12F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4457065" cy="2215515"/>
            <wp:effectExtent l="0" t="0" r="635" b="13335"/>
            <wp:docPr id="20" name="图片 20" descr="产品特征重要性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产品特征重要性排名"/>
                    <pic:cNvPicPr>
                      <a:picLocks noChangeAspect="1"/>
                    </pic:cNvPicPr>
                  </pic:nvPicPr>
                  <pic:blipFill>
                    <a:blip r:embed="rId39"/>
                    <a:stretch>
                      <a:fillRect/>
                    </a:stretch>
                  </pic:blipFill>
                  <pic:spPr>
                    <a:xfrm>
                      <a:off x="0" y="0"/>
                      <a:ext cx="4457065" cy="2215515"/>
                    </a:xfrm>
                    <a:prstGeom prst="rect">
                      <a:avLst/>
                    </a:prstGeom>
                  </pic:spPr>
                </pic:pic>
              </a:graphicData>
            </a:graphic>
          </wp:inline>
        </w:drawing>
      </w:r>
    </w:p>
    <w:p w14:paraId="4569EBF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 xml:space="preserve"> 产品特征重要</w:t>
      </w:r>
      <w:r>
        <w:rPr>
          <w:rFonts w:hint="default" w:ascii="Times New Roman" w:hAnsi="Times New Roman" w:eastAsia="宋体"/>
          <w:color w:val="000000" w:themeColor="text1"/>
          <w:lang w:val="en-US" w:eastAsia="zh-CN"/>
          <w14:textFill>
            <w14:solidFill>
              <w14:schemeClr w14:val="tx1"/>
            </w14:solidFill>
          </w14:textFill>
        </w:rPr>
        <w:t>性排名</w:t>
      </w:r>
    </w:p>
    <w:p w14:paraId="6A1641D2">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487723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在价格优化上，本文使用对数-对数线性回归模型来计算价格弹性系数</w:t>
      </w:r>
      <w:r>
        <w:rPr>
          <w:rFonts w:hint="eastAsia" w:ascii="Times New Roman" w:hAnsi="Times New Roman" w:cs="Times New Roman"/>
          <w:color w:val="000000" w:themeColor="text1"/>
          <w:sz w:val="24"/>
          <w:szCs w:val="22"/>
          <w:lang w:val="en-US" w:eastAsia="zh-CN"/>
          <w14:textFill>
            <w14:solidFill>
              <w14:schemeClr w14:val="tx1"/>
            </w14:solidFill>
          </w14:textFill>
        </w:rPr>
        <w:t>如图5.17所示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价格和销量取自然对数后进行线性回归，得到的回归系数就是价格弹性系数。弹性系数小于负一说明产品富有弹性，企业降价可以提高销量。当弹性系数处于负一到零的区间时，产品表现出缺乏弹性的特点，价格提高对销量产生的影响相对较小。价格弹性的具体分析代码如下所示。</w:t>
      </w:r>
    </w:p>
    <w:p w14:paraId="29F2BAB0">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price_optimization(df):</w:t>
      </w:r>
    </w:p>
    <w:p w14:paraId="7CA3393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对数-对数线性回归：斜率即价格弹性系数</w:t>
      </w:r>
    </w:p>
    <w:p w14:paraId="6E402DD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log_price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log_sales = np.log(data[price_col])</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np.log(data[sales_col])</w:t>
      </w:r>
    </w:p>
    <w:p w14:paraId="244E6F73">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slope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intercept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r_value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p_value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std_err = stats.linregress(log_price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log_sales)</w:t>
      </w:r>
    </w:p>
    <w:p w14:paraId="0DA1A212">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返回核心指标：弹性系数、拟合优度和显著性</w:t>
      </w:r>
    </w:p>
    <w:p w14:paraId="613BC406">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return {'price_elasticity': slope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'r_squared': r_value**2</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'p_value': p_value}</w:t>
      </w:r>
    </w:p>
    <w:p w14:paraId="784A8D3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3F90DB25">
      <w:pPr>
        <w:keepNext w:val="0"/>
        <w:keepLines w:val="0"/>
        <w:pageBreakBefore w:val="0"/>
        <w:widowControl w:val="0"/>
        <w:numPr>
          <w:ilvl w:val="0"/>
          <w:numId w:val="0"/>
        </w:numPr>
        <w:kinsoku/>
        <w:wordWrap w:val="0"/>
        <w:overflowPunct/>
        <w:topLinePunct w:val="0"/>
        <w:autoSpaceDE w:val="0"/>
        <w:autoSpaceDN w:val="0"/>
        <w:bidi w:val="0"/>
        <w:adjustRightInd/>
        <w:snapToGrid/>
        <w:spacing w:line="240" w:lineRule="auto"/>
        <w:ind w:firstLine="480" w:firstLineChars="200"/>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drawing>
          <wp:inline distT="0" distB="0" distL="114300" distR="114300">
            <wp:extent cx="5352415" cy="2567305"/>
            <wp:effectExtent l="0" t="0" r="635" b="4445"/>
            <wp:docPr id="57" name="图片 5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
                    <pic:cNvPicPr>
                      <a:picLocks noChangeAspect="1"/>
                    </pic:cNvPicPr>
                  </pic:nvPicPr>
                  <pic:blipFill>
                    <a:blip r:embed="rId40"/>
                    <a:stretch>
                      <a:fillRect/>
                    </a:stretch>
                  </pic:blipFill>
                  <pic:spPr>
                    <a:xfrm>
                      <a:off x="0" y="0"/>
                      <a:ext cx="5352415" cy="2567305"/>
                    </a:xfrm>
                    <a:prstGeom prst="rect">
                      <a:avLst/>
                    </a:prstGeom>
                  </pic:spPr>
                </pic:pic>
              </a:graphicData>
            </a:graphic>
          </wp:inline>
        </w:drawing>
      </w:r>
    </w:p>
    <w:p w14:paraId="27DE115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7</w:t>
      </w:r>
      <w:r>
        <w:rPr>
          <w:rFonts w:hint="eastAsia" w:ascii="Times New Roman" w:hAnsi="Times New Roman" w:eastAsia="宋体"/>
          <w:color w:val="000000" w:themeColor="text1"/>
          <w:lang w:val="en-US" w:eastAsia="zh-CN"/>
          <w14:textFill>
            <w14:solidFill>
              <w14:schemeClr w14:val="tx1"/>
            </w14:solidFill>
          </w14:textFill>
        </w:rPr>
        <w:t xml:space="preserve"> </w:t>
      </w:r>
      <w:r>
        <w:rPr>
          <w:rFonts w:hint="eastAsia" w:ascii="Times New Roman" w:hAnsi="Times New Roman"/>
          <w:color w:val="000000" w:themeColor="text1"/>
          <w:lang w:val="en-US" w:eastAsia="zh-CN"/>
          <w14:textFill>
            <w14:solidFill>
              <w14:schemeClr w14:val="tx1"/>
            </w14:solidFill>
          </w14:textFill>
        </w:rPr>
        <w:t>价格优化分析</w:t>
      </w:r>
    </w:p>
    <w:p w14:paraId="319C5955">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1EC1B287">
      <w:pPr>
        <w:pStyle w:val="4"/>
        <w:keepNext/>
        <w:keepLines/>
        <w:pageBreakBefore w:val="0"/>
        <w:widowControl w:val="0"/>
        <w:kinsoku/>
        <w:wordWrap/>
        <w:overflowPunct/>
        <w:topLinePunct w:val="0"/>
        <w:autoSpaceDE/>
        <w:autoSpaceDN/>
        <w:bidi w:val="0"/>
        <w:adjustRightInd/>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12" w:name="_Toc18748"/>
      <w:bookmarkStart w:id="113" w:name="_Toc2214"/>
      <w:r>
        <w:rPr>
          <w:rFonts w:hint="default" w:ascii="Times New Roman" w:hAnsi="Times New Roman" w:eastAsia="宋体" w:cs="Times New Roman"/>
          <w:color w:val="000000" w:themeColor="text1"/>
          <w:sz w:val="24"/>
          <w:szCs w:val="24"/>
          <w:lang w:val="en-US" w:eastAsia="zh-CN"/>
          <w14:textFill>
            <w14:solidFill>
              <w14:schemeClr w14:val="tx1"/>
            </w14:solidFill>
          </w14:textFill>
        </w:rPr>
        <w:t>利润预测与过户分析</w:t>
      </w:r>
      <w:bookmarkEnd w:id="112"/>
      <w:bookmarkEnd w:id="113"/>
    </w:p>
    <w:p w14:paraId="066048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润预测和过户分析主要用来预判未来利润走势，同时对二手车市场活跃度进行评估。该部分包括利润预测建模、过户状态分析和过户价格预测三个环节。利润预测模型综合考量时间特征年份、月份、季度、收入、成本等多方面变量，运用随机森林和梯度提高算法对利润进行分析，如图5.1</w:t>
      </w:r>
      <w:r>
        <w:rPr>
          <w:rFonts w:hint="eastAsia" w:ascii="Times New Roman" w:hAnsi="Times New Roman" w:cs="Times New Roman"/>
          <w:color w:val="000000" w:themeColor="text1"/>
          <w:sz w:val="24"/>
          <w:szCs w:val="22"/>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所示。同时，模型通过时间序列分割来进行交叉验证，从而保证模型的时序预测能力。利润预测模型的主要代码如下所示：</w:t>
      </w:r>
    </w:p>
    <w:p w14:paraId="3173031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build_profit_prediction_model(df</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insights=None):</w:t>
      </w:r>
    </w:p>
    <w:p w14:paraId="10FF4FE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基于测试集MSE选择最优模型</w:t>
      </w:r>
    </w:p>
    <w:p w14:paraId="535DD59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best_name = min(results</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key=lambda </w:t>
      </w:r>
    </w:p>
    <w:p w14:paraId="1D9264C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n</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mean_squared_error(y_test</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results[n].best_estimator_.predict(X_test)))</w:t>
      </w:r>
    </w:p>
    <w:p w14:paraId="37DA1501">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return results[best_name].best_estimator_</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results</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scaler</w:t>
      </w:r>
    </w:p>
    <w:p w14:paraId="1E9B3A39">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49BC0D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3991610" cy="2606040"/>
            <wp:effectExtent l="0" t="0" r="8890" b="3810"/>
            <wp:docPr id="47" name="图片 4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4"/>
                    <pic:cNvPicPr>
                      <a:picLocks noChangeAspect="1"/>
                    </pic:cNvPicPr>
                  </pic:nvPicPr>
                  <pic:blipFill>
                    <a:blip r:embed="rId41"/>
                    <a:stretch>
                      <a:fillRect/>
                    </a:stretch>
                  </pic:blipFill>
                  <pic:spPr>
                    <a:xfrm>
                      <a:off x="0" y="0"/>
                      <a:ext cx="3991610" cy="2606040"/>
                    </a:xfrm>
                    <a:prstGeom prst="rect">
                      <a:avLst/>
                    </a:prstGeom>
                  </pic:spPr>
                </pic:pic>
              </a:graphicData>
            </a:graphic>
          </wp:inline>
        </w:drawing>
      </w:r>
    </w:p>
    <w:p w14:paraId="5194A2D1">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8</w:t>
      </w:r>
      <w:r>
        <w:rPr>
          <w:rFonts w:hint="eastAsia" w:ascii="Times New Roman" w:hAnsi="Times New Roman" w:eastAsia="宋体"/>
          <w:color w:val="000000" w:themeColor="text1"/>
          <w:lang w:val="en-US" w:eastAsia="zh-CN"/>
          <w14:textFill>
            <w14:solidFill>
              <w14:schemeClr w14:val="tx1"/>
            </w14:solidFill>
          </w14:textFill>
        </w:rPr>
        <w:t xml:space="preserve"> 利润分析</w:t>
      </w:r>
    </w:p>
    <w:p w14:paraId="61A4B12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0DB9697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过户分析是从二手电动汽车市场上发现流通规律的一种分析方法。葛卓然</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_Ref25658 \w  \* MERGEFORMAT</w:instrTex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t>[12]</w:t>
      </w:r>
      <w:r>
        <w:rPr>
          <w:rFonts w:hint="default" w:ascii="Times New Roman" w:hAnsi="Times New Roman"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cs="Times New Roman"/>
          <w:color w:val="000000" w:themeColor="text1"/>
          <w:sz w:val="24"/>
          <w:szCs w:val="22"/>
          <w:lang w:val="en-US" w:eastAsia="zh-CN"/>
          <w14:textFill>
            <w14:solidFill>
              <w14:schemeClr w14:val="tx1"/>
            </w14:solidFill>
          </w14:textFill>
        </w:rPr>
        <w:t>从消费者转售焦虑出发，认为二手车的保值率和过户次数对消费者决策有重要影响。通过对过户数量、过户价格、过户原因等各个维度的综合统计分析发现不同品牌在二手市场上的保值率、流通活跃度存在差异以及结合月度过户趋势发现交易的周期性变化趋势。可以发现过户次数越多的车辆平均过户价格越低，与转售焦虑理论是一致的</w:t>
      </w:r>
      <w:r>
        <w:rPr>
          <w:rFonts w:hint="eastAsia" w:ascii="Times New Roman" w:hAnsi="Times New Roman" w:cs="Times New Roman"/>
          <w:color w:val="000000" w:themeColor="text1"/>
          <w:sz w:val="24"/>
          <w:szCs w:val="22"/>
          <w:lang w:val="en-US" w:eastAsia="zh-CN"/>
          <w14:textFill>
            <w14:solidFill>
              <w14:schemeClr w14:val="tx1"/>
            </w14:solidFill>
          </w14:textFill>
        </w:rPr>
        <w:t>如图5.19所示</w:t>
      </w:r>
      <w:r>
        <w:rPr>
          <w:rFonts w:hint="default" w:ascii="Times New Roman" w:hAnsi="Times New Roman" w:cs="Times New Roman"/>
          <w:color w:val="000000" w:themeColor="text1"/>
          <w:sz w:val="24"/>
          <w:szCs w:val="22"/>
          <w:lang w:val="en-US" w:eastAsia="zh-CN"/>
          <w14:textFill>
            <w14:solidFill>
              <w14:schemeClr w14:val="tx1"/>
            </w14:solidFill>
          </w14:textFill>
        </w:rPr>
        <w:t>。</w:t>
      </w:r>
      <w:r>
        <w:rPr>
          <w:rFonts w:hint="eastAsia" w:ascii="Times New Roman" w:hAnsi="Times New Roman" w:cs="Times New Roman"/>
          <w:color w:val="000000" w:themeColor="text1"/>
          <w:sz w:val="24"/>
          <w:szCs w:val="22"/>
          <w:lang w:val="en-US" w:eastAsia="zh-CN"/>
          <w14:textFill>
            <w14:solidFill>
              <w14:schemeClr w14:val="tx1"/>
            </w14:solidFill>
          </w14:textFill>
        </w:rPr>
        <w:t>核心</w:t>
      </w:r>
      <w:r>
        <w:rPr>
          <w:rFonts w:hint="default" w:ascii="Times New Roman" w:hAnsi="Times New Roman" w:cs="Times New Roman"/>
          <w:color w:val="000000" w:themeColor="text1"/>
          <w:sz w:val="24"/>
          <w:szCs w:val="22"/>
          <w:lang w:val="en-US" w:eastAsia="zh-CN"/>
          <w14:textFill>
            <w14:solidFill>
              <w14:schemeClr w14:val="tx1"/>
            </w14:solidFill>
          </w14:textFill>
        </w:rPr>
        <w:t>代码如下：</w:t>
      </w:r>
    </w:p>
    <w:p w14:paraId="3A5A573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def transfer_status_analysis(df):</w:t>
      </w:r>
    </w:p>
    <w:p w14:paraId="3379540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 构造过户总金额（过户次数 × 平均过户价格）</w:t>
      </w:r>
    </w:p>
    <w:p w14:paraId="06341D4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d['transfer_amount'] = d['transfer_count'] * d['avg_transfer_price']</w:t>
      </w:r>
    </w:p>
    <w:p w14:paraId="6D87DD3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 品牌维度统计：过户总量/均值、平均过户价格、过户总金额</w:t>
      </w:r>
    </w:p>
    <w:p w14:paraId="5EBC832B">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brand_transfer = d.groupby('brand').agg({</w:t>
      </w:r>
    </w:p>
    <w:p w14:paraId="24B0254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'transfer_count': ['sum'</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cs="Times New Roman"/>
          <w:color w:val="000000" w:themeColor="text1"/>
          <w:sz w:val="24"/>
          <w:szCs w:val="22"/>
          <w:lang w:val="en-US" w:eastAsia="zh-CN"/>
          <w14:textFill>
            <w14:solidFill>
              <w14:schemeClr w14:val="tx1"/>
            </w14:solidFill>
          </w14:textFill>
        </w:rPr>
        <w:t xml:space="preserve"> 'mean']</w:t>
      </w:r>
      <w:r>
        <w:rPr>
          <w:rFonts w:hint="eastAsia" w:ascii="Times New Roman" w:hAnsi="Times New Roman" w:cs="Times New Roman"/>
          <w:color w:val="000000" w:themeColor="text1"/>
          <w:sz w:val="24"/>
          <w:szCs w:val="22"/>
          <w:lang w:val="en-US" w:eastAsia="zh-CN"/>
          <w14:textFill>
            <w14:solidFill>
              <w14:schemeClr w14:val="tx1"/>
            </w14:solidFill>
          </w14:textFill>
        </w:rPr>
        <w:t>,</w:t>
      </w:r>
    </w:p>
    <w:p w14:paraId="69232C4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'avg_transfer_price': 'mean'</w:t>
      </w:r>
      <w:r>
        <w:rPr>
          <w:rFonts w:hint="eastAsia" w:ascii="Times New Roman" w:hAnsi="Times New Roman" w:cs="Times New Roman"/>
          <w:color w:val="000000" w:themeColor="text1"/>
          <w:sz w:val="24"/>
          <w:szCs w:val="22"/>
          <w:lang w:val="en-US" w:eastAsia="zh-CN"/>
          <w14:textFill>
            <w14:solidFill>
              <w14:schemeClr w14:val="tx1"/>
            </w14:solidFill>
          </w14:textFill>
        </w:rPr>
        <w:t>,</w:t>
      </w:r>
    </w:p>
    <w:p w14:paraId="7FC6A72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'transfer_amount': 'sum'</w:t>
      </w:r>
    </w:p>
    <w:p w14:paraId="2761E522">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}).round(2)</w:t>
      </w:r>
    </w:p>
    <w:p w14:paraId="2D8973BB">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 过户状态分布统计（如正常过户、其他状态）</w:t>
      </w:r>
    </w:p>
    <w:p w14:paraId="5934E33B">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cs="Times New Roman"/>
          <w:color w:val="000000" w:themeColor="text1"/>
          <w:sz w:val="24"/>
          <w:szCs w:val="22"/>
          <w:lang w:val="en-US" w:eastAsia="zh-CN"/>
          <w14:textFill>
            <w14:solidFill>
              <w14:schemeClr w14:val="tx1"/>
            </w14:solidFill>
          </w14:textFill>
        </w:rPr>
      </w:pPr>
      <w:r>
        <w:rPr>
          <w:rFonts w:hint="default" w:ascii="Times New Roman" w:hAnsi="Times New Roman" w:cs="Times New Roman"/>
          <w:color w:val="000000" w:themeColor="text1"/>
          <w:sz w:val="24"/>
          <w:szCs w:val="22"/>
          <w:lang w:val="en-US" w:eastAsia="zh-CN"/>
          <w14:textFill>
            <w14:solidFill>
              <w14:schemeClr w14:val="tx1"/>
            </w14:solidFill>
          </w14:textFill>
        </w:rPr>
        <w:t>transfer_status_dist = d['transfer_status'].value_counts()</w:t>
      </w:r>
    </w:p>
    <w:p w14:paraId="2BA12952">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p>
    <w:p w14:paraId="1510D5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heme="minorBidi"/>
          <w:color w:val="000000" w:themeColor="text1"/>
          <w:sz w:val="21"/>
          <w:szCs w:val="21"/>
          <w:lang w:val="en-US" w:eastAsia="zh-CN"/>
          <w14:textFill>
            <w14:solidFill>
              <w14:schemeClr w14:val="tx1"/>
            </w14:solidFill>
          </w14:textFill>
        </w:rPr>
      </w:pPr>
      <w:r>
        <w:rPr>
          <w:rFonts w:hint="default" w:ascii="Times New Roman" w:hAnsi="Times New Roman" w:eastAsia="宋体" w:cstheme="minorBidi"/>
          <w:color w:val="000000" w:themeColor="text1"/>
          <w:sz w:val="21"/>
          <w:szCs w:val="21"/>
          <w:lang w:val="en-US" w:eastAsia="zh-CN"/>
          <w14:textFill>
            <w14:solidFill>
              <w14:schemeClr w14:val="tx1"/>
            </w14:solidFill>
          </w14:textFill>
        </w:rPr>
        <w:drawing>
          <wp:inline distT="0" distB="0" distL="114300" distR="114300">
            <wp:extent cx="4797425" cy="2901315"/>
            <wp:effectExtent l="0" t="0" r="3175" b="13335"/>
            <wp:docPr id="51" name="图片 5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
                    <pic:cNvPicPr>
                      <a:picLocks noChangeAspect="1"/>
                    </pic:cNvPicPr>
                  </pic:nvPicPr>
                  <pic:blipFill>
                    <a:blip r:embed="rId42"/>
                    <a:stretch>
                      <a:fillRect/>
                    </a:stretch>
                  </pic:blipFill>
                  <pic:spPr>
                    <a:xfrm>
                      <a:off x="0" y="0"/>
                      <a:ext cx="4797425" cy="2901315"/>
                    </a:xfrm>
                    <a:prstGeom prst="rect">
                      <a:avLst/>
                    </a:prstGeom>
                  </pic:spPr>
                </pic:pic>
              </a:graphicData>
            </a:graphic>
          </wp:inline>
        </w:drawing>
      </w:r>
    </w:p>
    <w:p w14:paraId="7954971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图5.1</w:t>
      </w:r>
      <w:r>
        <w:rPr>
          <w:rFonts w:hint="eastAsia" w:ascii="Times New Roman" w:hAnsi="Times New Roman"/>
          <w:color w:val="000000" w:themeColor="text1"/>
          <w:lang w:val="en-US" w:eastAsia="zh-CN"/>
          <w14:textFill>
            <w14:solidFill>
              <w14:schemeClr w14:val="tx1"/>
            </w14:solidFill>
          </w14:textFill>
        </w:rPr>
        <w:t>9</w:t>
      </w:r>
      <w:r>
        <w:rPr>
          <w:rFonts w:hint="eastAsia" w:ascii="Times New Roman" w:hAnsi="Times New Roman" w:eastAsia="宋体"/>
          <w:color w:val="000000" w:themeColor="text1"/>
          <w:lang w:val="en-US" w:eastAsia="zh-CN"/>
          <w14:textFill>
            <w14:solidFill>
              <w14:schemeClr w14:val="tx1"/>
            </w14:solidFill>
          </w14:textFill>
        </w:rPr>
        <w:t xml:space="preserve"> 过户状态分析</w:t>
      </w:r>
    </w:p>
    <w:p w14:paraId="136F8010">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2DE93023">
      <w:pPr>
        <w:pStyle w:val="4"/>
        <w:keepNext/>
        <w:keepLines/>
        <w:pageBreakBefore w:val="0"/>
        <w:widowControl w:val="0"/>
        <w:kinsoku/>
        <w:wordWrap/>
        <w:overflowPunct/>
        <w:topLinePunct w:val="0"/>
        <w:autoSpaceDE/>
        <w:autoSpaceDN/>
        <w:bidi w:val="0"/>
        <w:adjustRightInd/>
        <w:snapToGrid/>
        <w:spacing w:before="120" w:after="120" w:line="400" w:lineRule="exact"/>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 </w:t>
      </w:r>
      <w:bookmarkStart w:id="114" w:name="_Toc26066"/>
      <w:bookmarkStart w:id="115" w:name="_Toc31129"/>
      <w:r>
        <w:rPr>
          <w:rFonts w:hint="default" w:ascii="Times New Roman" w:hAnsi="Times New Roman" w:eastAsia="宋体" w:cs="Times New Roman"/>
          <w:color w:val="000000" w:themeColor="text1"/>
          <w:sz w:val="24"/>
          <w:szCs w:val="24"/>
          <w:lang w:val="en-US" w:eastAsia="zh-CN"/>
          <w14:textFill>
            <w14:solidFill>
              <w14:schemeClr w14:val="tx1"/>
            </w14:solidFill>
          </w14:textFill>
        </w:rPr>
        <w:t>综合关联分析与主成分分析</w:t>
      </w:r>
      <w:bookmarkEnd w:id="114"/>
      <w:bookmarkEnd w:id="115"/>
    </w:p>
    <w:p w14:paraId="701A1DD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前述各分析方向分别完成后，本节从全局视角进行跨模块关联分析，挖掘销售、客户、产品、利润等维度之间的内在联系。具体而言，将各地区销售数据与利润数据、过户数据进行关联构建综合数据视图，并计算各指标之间的皮尔逊相关系数以识别强相关关系</w:t>
      </w:r>
      <w:r>
        <w:rPr>
          <w:rFonts w:hint="eastAsia" w:ascii="Times New Roman" w:hAnsi="Times New Roman" w:cs="Times New Roman"/>
          <w:color w:val="000000" w:themeColor="text1"/>
          <w:sz w:val="24"/>
          <w:szCs w:val="22"/>
          <w:lang w:val="en-US" w:eastAsia="zh-CN"/>
          <w14:textFill>
            <w14:solidFill>
              <w14:schemeClr w14:val="tx1"/>
            </w14:solidFill>
          </w14:textFill>
        </w:rPr>
        <w:t>如图5.20所示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。跨模块关联分析代码如下：</w:t>
      </w:r>
    </w:p>
    <w:p w14:paraId="5C99CF0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cross_module_correlation_analysis():</w:t>
      </w:r>
    </w:p>
    <w:p w14:paraId="39FB827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构建综合表（销售-利润-过户）并填补缺失</w:t>
      </w:r>
    </w:p>
    <w:p w14:paraId="43C179D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region_analysis = pd.DataFrame({</w:t>
      </w:r>
    </w:p>
    <w:p w14:paraId="72DDD3C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'销售总量': region_sales.loc[common_index]</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473CB3A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'总利润': brand_profit.loc[common_index</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'总利润']</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66FB59B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'平均利润率': brand_profit.loc[common_index</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'平均利润率']</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0E1C7E0C">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'总过户数量': transfer_reindexed['总过户数量'] if '总过户数量' in transfer_reindexed.columns else 0</w:t>
      </w:r>
    </w:p>
    <w:p w14:paraId="3BC5B97C">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}).fillna(0)</w:t>
      </w:r>
    </w:p>
    <w:p w14:paraId="1324081B">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计算皮尔逊相关系数并返回</w:t>
      </w:r>
    </w:p>
    <w:p w14:paraId="71D93A7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return {'region': {'data': region_analysis</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'correlation_matrix': region_analysis.corr(method='pearson')}}</w:t>
      </w:r>
    </w:p>
    <w:p w14:paraId="0A9B21F8">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654126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4157980" cy="2046605"/>
            <wp:effectExtent l="0" t="0" r="7620" b="10795"/>
            <wp:docPr id="52" name="图片 5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6"/>
                    <pic:cNvPicPr>
                      <a:picLocks noChangeAspect="1"/>
                    </pic:cNvPicPr>
                  </pic:nvPicPr>
                  <pic:blipFill>
                    <a:blip r:embed="rId43"/>
                    <a:stretch>
                      <a:fillRect/>
                    </a:stretch>
                  </pic:blipFill>
                  <pic:spPr>
                    <a:xfrm>
                      <a:off x="0" y="0"/>
                      <a:ext cx="4157980" cy="2046605"/>
                    </a:xfrm>
                    <a:prstGeom prst="rect">
                      <a:avLst/>
                    </a:prstGeom>
                  </pic:spPr>
                </pic:pic>
              </a:graphicData>
            </a:graphic>
          </wp:inline>
        </w:drawing>
      </w:r>
    </w:p>
    <w:p w14:paraId="500AADE8">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w:t>
      </w:r>
      <w:r>
        <w:rPr>
          <w:rFonts w:hint="eastAsia" w:ascii="Times New Roman" w:hAnsi="Times New Roman"/>
          <w:color w:val="000000" w:themeColor="text1"/>
          <w:lang w:val="en-US" w:eastAsia="zh-CN"/>
          <w14:textFill>
            <w14:solidFill>
              <w14:schemeClr w14:val="tx1"/>
            </w14:solidFill>
          </w14:textFill>
        </w:rPr>
        <w:t>20</w:t>
      </w:r>
      <w:r>
        <w:rPr>
          <w:rFonts w:hint="eastAsia" w:ascii="Times New Roman" w:hAnsi="Times New Roman" w:eastAsia="宋体"/>
          <w:color w:val="000000" w:themeColor="text1"/>
          <w:lang w:val="en-US" w:eastAsia="zh-CN"/>
          <w14:textFill>
            <w14:solidFill>
              <w14:schemeClr w14:val="tx1"/>
            </w14:solidFill>
          </w14:textFill>
        </w:rPr>
        <w:t xml:space="preserve"> </w:t>
      </w:r>
      <w:r>
        <w:rPr>
          <w:rFonts w:hint="default" w:ascii="Times New Roman" w:hAnsi="Times New Roman" w:eastAsia="宋体"/>
          <w:color w:val="000000" w:themeColor="text1"/>
          <w:lang w:val="en-US" w:eastAsia="zh-CN"/>
          <w14:textFill>
            <w14:solidFill>
              <w14:schemeClr w14:val="tx1"/>
            </w14:solidFill>
          </w14:textFill>
        </w:rPr>
        <w:t>跨模块关联分析</w:t>
      </w:r>
    </w:p>
    <w:p w14:paraId="24ACEC51">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p>
    <w:p w14:paraId="5F8D6BD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为了进一步降低数据维度，提取主要特征，本文采用PCA方法将多维数据进一步降维</w:t>
      </w:r>
      <w:r>
        <w:rPr>
          <w:rFonts w:hint="eastAsia" w:ascii="Times New Roman" w:hAnsi="Times New Roman" w:cs="Times New Roman"/>
          <w:color w:val="000000" w:themeColor="text1"/>
          <w:sz w:val="24"/>
          <w:szCs w:val="22"/>
          <w:lang w:val="en-US" w:eastAsia="zh-CN"/>
          <w14:textFill>
            <w14:solidFill>
              <w14:schemeClr w14:val="tx1"/>
            </w14:solidFill>
          </w14:textFill>
        </w:rPr>
        <w:t>如图5.21所示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，对各主成分进行解释方差比计算，得到能够解释80%以上方差的主成分数目，这样才能够保证信息完整性以及减少后续分析。PCA分析代码如下：</w:t>
      </w:r>
    </w:p>
    <w:p w14:paraId="4B826300">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def principal_component_analysis():</w:t>
      </w:r>
    </w:p>
    <w:p w14:paraId="17FF560D">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执行PCA</w:t>
      </w:r>
    </w:p>
    <w:p w14:paraId="1B49439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pca = PCA()</w:t>
      </w:r>
    </w:p>
    <w:p w14:paraId="08CB316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pca_result = pca.fit_transform(StandardScaler().fit_transform(region_numeric))</w:t>
      </w:r>
    </w:p>
    <w:p w14:paraId="362719E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计算解释方差并确定累计方差&gt;=80%的主成分数</w:t>
      </w:r>
    </w:p>
    <w:p w14:paraId="1F185F2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n_components = np.argmax(cumulative_variance &gt;= 0.8) + 1 if np.any(cumulative_variance &gt;= 0.8) else len(cumulative_variance)</w:t>
      </w:r>
    </w:p>
    <w:p w14:paraId="5980A87A">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返回核心结果</w:t>
      </w:r>
    </w:p>
    <w:p w14:paraId="4AE68A61">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exact"/>
        <w:ind w:left="479" w:leftChars="228" w:firstLine="0" w:firstLineChars="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return {'region': {'pca': pca</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'解释方差比': explained_variance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'累积解释方差': cumulative_variance</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'主成分数量': n_components</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'pca_result': pca_result}}</w:t>
      </w:r>
    </w:p>
    <w:p w14:paraId="73D2FFA8">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Calibri" w:hAnsi="Calibri" w:eastAsia="宋体" w:cs="Times New Roman"/>
          <w:kern w:val="2"/>
          <w:sz w:val="21"/>
          <w:szCs w:val="22"/>
          <w:lang w:val="en-US" w:eastAsia="zh-CN" w:bidi="ar-SA"/>
        </w:rPr>
      </w:pPr>
    </w:p>
    <w:p w14:paraId="7683F6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heme="minorBidi"/>
          <w:color w:val="000000" w:themeColor="text1"/>
          <w:sz w:val="21"/>
          <w:szCs w:val="21"/>
          <w:lang w:val="en-US" w:eastAsia="zh-CN"/>
          <w14:textFill>
            <w14:solidFill>
              <w14:schemeClr w14:val="tx1"/>
            </w14:solidFill>
          </w14:textFill>
        </w:rPr>
      </w:pPr>
      <w:r>
        <w:rPr>
          <w:rFonts w:hint="default" w:ascii="Times New Roman" w:hAnsi="Times New Roman" w:cstheme="minorBidi"/>
          <w:color w:val="000000" w:themeColor="text1"/>
          <w:sz w:val="21"/>
          <w:szCs w:val="21"/>
          <w:lang w:val="en-US" w:eastAsia="zh-CN"/>
          <w14:textFill>
            <w14:solidFill>
              <w14:schemeClr w14:val="tx1"/>
            </w14:solidFill>
          </w14:textFill>
        </w:rPr>
        <w:drawing>
          <wp:inline distT="0" distB="0" distL="114300" distR="114300">
            <wp:extent cx="4054475" cy="3681095"/>
            <wp:effectExtent l="0" t="0" r="9525" b="1905"/>
            <wp:docPr id="54" name="图片 5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
                    <pic:cNvPicPr>
                      <a:picLocks noChangeAspect="1"/>
                    </pic:cNvPicPr>
                  </pic:nvPicPr>
                  <pic:blipFill>
                    <a:blip r:embed="rId44"/>
                    <a:srcRect l="820" r="12750"/>
                    <a:stretch>
                      <a:fillRect/>
                    </a:stretch>
                  </pic:blipFill>
                  <pic:spPr>
                    <a:xfrm>
                      <a:off x="0" y="0"/>
                      <a:ext cx="4054475" cy="3681095"/>
                    </a:xfrm>
                    <a:prstGeom prst="rect">
                      <a:avLst/>
                    </a:prstGeom>
                  </pic:spPr>
                </pic:pic>
              </a:graphicData>
            </a:graphic>
          </wp:inline>
        </w:drawing>
      </w:r>
    </w:p>
    <w:p w14:paraId="538B375B">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图5.2</w:t>
      </w:r>
      <w:r>
        <w:rPr>
          <w:rFonts w:hint="eastAsia" w:ascii="Times New Roman" w:hAnsi="Times New Roman"/>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PCA分析</w:t>
      </w:r>
    </w:p>
    <w:p w14:paraId="1B08DA59">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0D1E9B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16" w:name="_Toc23917"/>
      <w:bookmarkStart w:id="117" w:name="_Toc18044"/>
      <w:r>
        <w:rPr>
          <w:rFonts w:hint="default" w:eastAsia="宋体" w:cs="Times New Roman"/>
          <w:i w:val="0"/>
          <w:color w:val="000000" w:themeColor="text1"/>
          <w:sz w:val="28"/>
          <w:szCs w:val="28"/>
          <w:lang w:val="en-US" w:eastAsia="zh-CN"/>
          <w14:textFill>
            <w14:solidFill>
              <w14:schemeClr w14:val="tx1"/>
            </w14:solidFill>
          </w14:textFill>
        </w:rPr>
        <w:t>本章小结</w:t>
      </w:r>
      <w:bookmarkEnd w:id="116"/>
      <w:bookmarkEnd w:id="117"/>
      <w:bookmarkStart w:id="180" w:name="_GoBack"/>
      <w:bookmarkEnd w:id="180"/>
    </w:p>
    <w:p w14:paraId="5FAC718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介绍了数据存储处理和特色分析过程，首先对环境搭建和设置以及数据仓库架构设计、DWD层数据清洗与格式校验、DWS层多维度数据聚合、DM层衍生指标表生成完成分层处理，其次对销售趋势分析与预测、客户细分与价值分析、产品特征分析、利润预测与过户分析、综合关联分析与主成分分析等特色数据分析过程进行了整合；通过Spark</w:t>
      </w:r>
      <w:r>
        <w:rPr>
          <w:rFonts w:hint="eastAsia" w:ascii="Times New Roman" w:hAnsi="Times New Roman"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SQL程序进行加工，实现原始数据到指标的系统加工；通过Python机器学习算法进行销售数据的深度挖掘和预测分析，为进一步展示和进行数据可视化和业务决策提供数据基础。</w:t>
      </w:r>
    </w:p>
    <w:p w14:paraId="14778218">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118" w:name="_Toc12112"/>
      <w:bookmarkStart w:id="119" w:name="_Toc26362"/>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可视化设计与实现</w:t>
      </w:r>
      <w:bookmarkEnd w:id="118"/>
      <w:bookmarkEnd w:id="119"/>
    </w:p>
    <w:p w14:paraId="79AFF394">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20" w:name="_Toc12264"/>
      <w:bookmarkStart w:id="121" w:name="_Toc14928"/>
      <w:r>
        <w:rPr>
          <w:rFonts w:hint="default" w:eastAsia="宋体" w:cs="Times New Roman"/>
          <w:i w:val="0"/>
          <w:color w:val="000000" w:themeColor="text1"/>
          <w:sz w:val="28"/>
          <w:szCs w:val="28"/>
          <w:lang w:val="en-US" w:eastAsia="zh-CN"/>
          <w14:textFill>
            <w14:solidFill>
              <w14:schemeClr w14:val="tx1"/>
            </w14:solidFill>
          </w14:textFill>
        </w:rPr>
        <w:t>可视化工具选型与数据接入</w:t>
      </w:r>
      <w:bookmarkEnd w:id="120"/>
      <w:bookmarkEnd w:id="121"/>
    </w:p>
    <w:p w14:paraId="33350C8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本文选择FineBI进行数据可视化，主要考虑到以下方面：</w:t>
      </w:r>
    </w:p>
    <w:p w14:paraId="76E8E94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FineBI可以连接MySQL数据库，并且能够直接读取DM层导出的指标数据，所以不需要进行额外的数据转换操作。</w:t>
      </w:r>
    </w:p>
    <w:p w14:paraId="3B97553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FineBI拥有进行拖拽式可视化组件配置的功能，该系统可以支持明细表、分组柱状图、环形图、玫瑰图、桑基图、地图等多种图表类型，以满足多样化的展示需求。</w:t>
      </w:r>
    </w:p>
    <w:p w14:paraId="75FA9C1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eastAsia" w:ascii="Times New Roman" w:hAnsi="Times New Roman" w:cs="Times New Roman"/>
          <w:color w:val="000000" w:themeColor="text1"/>
          <w:sz w:val="24"/>
          <w:szCs w:val="22"/>
          <w:lang w:val="en-US" w:eastAsia="zh-CN"/>
          <w14:textFill>
            <w14:solidFill>
              <w14:schemeClr w14:val="tx1"/>
            </w14:solidFill>
          </w14:textFill>
        </w:rPr>
        <w:t>（3）</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FineBI内部包括多方面筛选、排序和联动功能，可以进行交互式数据探索。</w:t>
      </w:r>
    </w:p>
    <w:p w14:paraId="46441C2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FineBI可以对仪表盘进行组合布局，能够把多个分析维度的图表整合到统一的展示界面里，让决策者可以整体掌握数据全貌。数据接入的具体操作步骤为：先打开FineBI管理系统并进行登录，在该系统中选择数据连接管理功能模块，如图6.1所示。</w:t>
      </w:r>
    </w:p>
    <w:p w14:paraId="5EAED10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吴剑飞等</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_Ref25269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[4]</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在汽车销售数据分析研究中也指出可视化展示对于把数据分析成果落地具有重要作用，这也进一步说明了本文选择FineBI的合理性。</w:t>
      </w:r>
    </w:p>
    <w:p w14:paraId="4AE400A7">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eastAsia"/>
          <w:b/>
          <w:bCs/>
          <w:color w:val="000000" w:themeColor="text1"/>
          <w:sz w:val="32"/>
          <w:szCs w:val="32"/>
          <w:lang w:val="en-US" w:eastAsia="zh"/>
          <w14:textFill>
            <w14:solidFill>
              <w14:schemeClr w14:val="tx1"/>
            </w14:solidFill>
          </w14:textFill>
        </w:rPr>
      </w:pPr>
    </w:p>
    <w:p w14:paraId="2C0293D5">
      <w:pPr>
        <w:numPr>
          <w:ilvl w:val="0"/>
          <w:numId w:val="0"/>
        </w:numPr>
        <w:spacing w:line="360" w:lineRule="auto"/>
        <w:jc w:val="center"/>
        <w:textAlignment w:val="center"/>
        <w:rPr>
          <w:rFonts w:hint="eastAsia"/>
          <w:b/>
          <w:bCs/>
          <w:color w:val="000000" w:themeColor="text1"/>
          <w:sz w:val="32"/>
          <w:szCs w:val="32"/>
          <w:lang w:val="en-US" w:eastAsia="zh"/>
          <w14:textFill>
            <w14:solidFill>
              <w14:schemeClr w14:val="tx1"/>
            </w14:solidFill>
          </w14:textFill>
        </w:rPr>
      </w:pPr>
      <w:r>
        <w:rPr>
          <w:rFonts w:hint="eastAsia"/>
          <w:b/>
          <w:bCs/>
          <w:color w:val="000000" w:themeColor="text1"/>
          <w:sz w:val="32"/>
          <w:szCs w:val="32"/>
          <w:lang w:val="en-US" w:eastAsia="zh"/>
          <w14:textFill>
            <w14:solidFill>
              <w14:schemeClr w14:val="tx1"/>
            </w14:solidFill>
          </w14:textFill>
        </w:rPr>
        <w:drawing>
          <wp:inline distT="0" distB="0" distL="114300" distR="114300">
            <wp:extent cx="5265420" cy="2773045"/>
            <wp:effectExtent l="0" t="0" r="11430" b="825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45"/>
                    <a:stretch>
                      <a:fillRect/>
                    </a:stretch>
                  </pic:blipFill>
                  <pic:spPr>
                    <a:xfrm>
                      <a:off x="0" y="0"/>
                      <a:ext cx="5265420" cy="2773045"/>
                    </a:xfrm>
                    <a:prstGeom prst="rect">
                      <a:avLst/>
                    </a:prstGeom>
                    <a:noFill/>
                    <a:ln>
                      <a:noFill/>
                    </a:ln>
                  </pic:spPr>
                </pic:pic>
              </a:graphicData>
            </a:graphic>
          </wp:inline>
        </w:drawing>
      </w:r>
    </w:p>
    <w:p w14:paraId="042BA8D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eastAsia="宋体"/>
          <w:color w:val="000000" w:themeColor="text1"/>
          <w:lang w:val="en-US" w:eastAsia="zh-CN"/>
          <w14:textFill>
            <w14:solidFill>
              <w14:schemeClr w14:val="tx1"/>
            </w14:solidFill>
          </w14:textFill>
        </w:rPr>
        <w:t xml:space="preserve"> 连接数据库</w:t>
      </w:r>
    </w:p>
    <w:p w14:paraId="41E415E7">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2CC60FC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然后，新建数据连接并选择MySQL类型，配置数据库名称、主机地址、端口号、用户名和密码等连接参数，通过测试连接验证配置正确性</w:t>
      </w:r>
      <w:r>
        <w:rPr>
          <w:rFonts w:hint="eastAsia" w:ascii="Times New Roman" w:hAnsi="Times New Roman" w:cs="Times New Roman"/>
          <w:color w:val="000000" w:themeColor="text1"/>
          <w:sz w:val="24"/>
          <w:szCs w:val="22"/>
          <w:lang w:val="en-US" w:eastAsia="zh-CN"/>
          <w14:textFill>
            <w14:solidFill>
              <w14:schemeClr w14:val="tx1"/>
            </w14:solidFill>
          </w14:textFill>
        </w:rPr>
        <w:t>，如图6.2所示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19F02CB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3515" cy="3586480"/>
            <wp:effectExtent l="0" t="0" r="1333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6"/>
                    <a:stretch>
                      <a:fillRect/>
                    </a:stretch>
                  </pic:blipFill>
                  <pic:spPr>
                    <a:xfrm>
                      <a:off x="0" y="0"/>
                      <a:ext cx="5263515" cy="3586480"/>
                    </a:xfrm>
                    <a:prstGeom prst="rect">
                      <a:avLst/>
                    </a:prstGeom>
                    <a:noFill/>
                    <a:ln>
                      <a:noFill/>
                    </a:ln>
                  </pic:spPr>
                </pic:pic>
              </a:graphicData>
            </a:graphic>
          </wp:inline>
        </w:drawing>
      </w:r>
    </w:p>
    <w:p w14:paraId="6E7953F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2 配置数据库信息</w:t>
      </w:r>
    </w:p>
    <w:p w14:paraId="73DC6687">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0E86464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连接成功后，进入</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公共数据</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界面，创建名为</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电动汽车销售指标数据</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的文件夹，将MySQL数据库中DM层的15张指标分析表批量导入该文件夹中</w:t>
      </w:r>
      <w:r>
        <w:rPr>
          <w:rFonts w:hint="eastAsia" w:ascii="Times New Roman" w:hAnsi="Times New Roman" w:cs="Times New Roman"/>
          <w:color w:val="000000" w:themeColor="text1"/>
          <w:sz w:val="24"/>
          <w:szCs w:val="22"/>
          <w:lang w:val="en-US" w:eastAsia="zh-CN"/>
          <w14:textFill>
            <w14:solidFill>
              <w14:schemeClr w14:val="tx1"/>
            </w14:solidFill>
          </w14:textFill>
        </w:rPr>
        <w:t>，如图6.3所示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1FDF4BD8">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68A0B7B1">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2740660"/>
            <wp:effectExtent l="0" t="0" r="10160" b="254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47"/>
                    <a:stretch>
                      <a:fillRect/>
                    </a:stretch>
                  </pic:blipFill>
                  <pic:spPr>
                    <a:xfrm>
                      <a:off x="0" y="0"/>
                      <a:ext cx="5266690" cy="2740660"/>
                    </a:xfrm>
                    <a:prstGeom prst="rect">
                      <a:avLst/>
                    </a:prstGeom>
                    <a:noFill/>
                    <a:ln>
                      <a:noFill/>
                    </a:ln>
                  </pic:spPr>
                </pic:pic>
              </a:graphicData>
            </a:graphic>
          </wp:inline>
        </w:drawing>
      </w:r>
    </w:p>
    <w:p w14:paraId="6D4DC165">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3 导入数据表</w:t>
      </w:r>
    </w:p>
    <w:p w14:paraId="55DB83C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7A4BAEF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最后，在</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我的分析</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界面中创建</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汽车销售指标分析</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文件夹，并在该文件夹下新建分析主题，将已导入的15张指标表数据加载至分析主题中，完成数据接入。数据接入完成后，即可在分析主题中基于各指标表的字段创建可视化组件</w:t>
      </w:r>
      <w:r>
        <w:rPr>
          <w:rFonts w:hint="eastAsia" w:ascii="Times New Roman" w:hAnsi="Times New Roman" w:cs="Times New Roman"/>
          <w:color w:val="000000" w:themeColor="text1"/>
          <w:sz w:val="24"/>
          <w:szCs w:val="22"/>
          <w:lang w:val="en-US" w:eastAsia="zh-CN"/>
          <w14:textFill>
            <w14:solidFill>
              <w14:schemeClr w14:val="tx1"/>
            </w14:solidFill>
          </w14:textFill>
        </w:rPr>
        <w:t>，如图6.4所示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w:t>
      </w:r>
    </w:p>
    <w:p w14:paraId="5405B746">
      <w:pPr>
        <w:numPr>
          <w:ilvl w:val="0"/>
          <w:numId w:val="0"/>
        </w:numPr>
        <w:spacing w:line="360" w:lineRule="auto"/>
        <w:jc w:val="center"/>
        <w:textAlignment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572760" cy="2914650"/>
            <wp:effectExtent l="0" t="0" r="889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8"/>
                    <a:stretch>
                      <a:fillRect/>
                    </a:stretch>
                  </pic:blipFill>
                  <pic:spPr>
                    <a:xfrm>
                      <a:off x="0" y="0"/>
                      <a:ext cx="5572760" cy="2914650"/>
                    </a:xfrm>
                    <a:prstGeom prst="rect">
                      <a:avLst/>
                    </a:prstGeom>
                    <a:noFill/>
                    <a:ln>
                      <a:noFill/>
                    </a:ln>
                  </pic:spPr>
                </pic:pic>
              </a:graphicData>
            </a:graphic>
          </wp:inline>
        </w:drawing>
      </w:r>
    </w:p>
    <w:p w14:paraId="73305480">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default"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default" w:ascii="Times New Roman" w:hAnsi="Times New Roman" w:eastAsia="宋体"/>
          <w:color w:val="000000" w:themeColor="text1"/>
          <w:lang w:val="en-US" w:eastAsia="zh-CN"/>
          <w14:textFill>
            <w14:solidFill>
              <w14:schemeClr w14:val="tx1"/>
            </w14:solidFill>
          </w14:textFill>
        </w:rPr>
        <w:t>.</w:t>
      </w:r>
      <w:r>
        <w:rPr>
          <w:rFonts w:hint="eastAsia" w:ascii="Times New Roman" w:hAnsi="Times New Roman" w:eastAsia="宋体"/>
          <w:color w:val="000000" w:themeColor="text1"/>
          <w:lang w:val="en-US" w:eastAsia="zh-CN"/>
          <w14:textFill>
            <w14:solidFill>
              <w14:schemeClr w14:val="tx1"/>
            </w14:solidFill>
          </w14:textFill>
        </w:rPr>
        <w:t>4 创建分析主题</w:t>
      </w:r>
    </w:p>
    <w:p w14:paraId="4D28452D">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1AB9DBD0">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22" w:name="_Toc27917"/>
      <w:bookmarkStart w:id="123" w:name="_Toc16461"/>
      <w:r>
        <w:rPr>
          <w:rFonts w:hint="default" w:eastAsia="宋体" w:cs="Times New Roman"/>
          <w:i w:val="0"/>
          <w:color w:val="000000" w:themeColor="text1"/>
          <w:sz w:val="28"/>
          <w:szCs w:val="28"/>
          <w:lang w:val="en-US" w:eastAsia="zh-CN"/>
          <w14:textFill>
            <w14:solidFill>
              <w14:schemeClr w14:val="tx1"/>
            </w14:solidFill>
          </w14:textFill>
        </w:rPr>
        <w:t>特色图表设计思路</w:t>
      </w:r>
      <w:bookmarkEnd w:id="122"/>
      <w:bookmarkEnd w:id="123"/>
    </w:p>
    <w:p w14:paraId="670179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 xml:space="preserve"> </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根据各分析方向的数据特点和展示需求，15张DM层指标表分别选用最佳图表类型设计，具体思路如下：</w:t>
      </w:r>
    </w:p>
    <w:p w14:paraId="5BDBC5D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（1）销售趋势类图表：月度销售趋势表如图6.5、季度销售趋势表如图6.6两个为明细表形式，以统计月份</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YYYY-MM</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或统计季度YYYY-Q为行维度，展示电动汽车品牌、平均售价、总产量、总销量、总利润等指标，可以按列排序、分页显示，便于查看不同时间段各品牌详细数据；年度销售趋势表如图6.7为玫瑰图（南丁格尔图）展示，以品牌为扇区维度、年度销量为扇区半径，并标明平均售价数值，便于查看各品牌年度销售规模的大小。地区销售分析表如图6.8为地图组件形式，以产地为地理维度，采用气泡标记在中国地图上标注各地区销售分布情况，展示不同地区销售分布情况。</w:t>
      </w:r>
    </w:p>
    <w:p w14:paraId="183D7C69">
      <w:pPr>
        <w:numPr>
          <w:ilvl w:val="0"/>
          <w:numId w:val="0"/>
        </w:numPr>
        <w:spacing w:line="360" w:lineRule="auto"/>
        <w:jc w:val="center"/>
        <w:textAlignment w:val="center"/>
        <w:rPr>
          <w:color w:val="000000" w:themeColor="text1"/>
          <w14:textFill>
            <w14:solidFill>
              <w14:schemeClr w14:val="tx1"/>
            </w14:solidFill>
          </w14:textFill>
        </w:rPr>
      </w:pPr>
      <w:bookmarkStart w:id="124" w:name="_Toc16256"/>
      <w:bookmarkStart w:id="125" w:name="_Toc10742"/>
      <w:r>
        <w:rPr>
          <w:color w:val="000000" w:themeColor="text1"/>
          <w14:textFill>
            <w14:solidFill>
              <w14:schemeClr w14:val="tx1"/>
            </w14:solidFill>
          </w14:textFill>
        </w:rPr>
        <w:drawing>
          <wp:inline distT="0" distB="0" distL="114300" distR="114300">
            <wp:extent cx="5267325" cy="3093085"/>
            <wp:effectExtent l="0" t="0" r="9525" b="1206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49"/>
                    <a:stretch>
                      <a:fillRect/>
                    </a:stretch>
                  </pic:blipFill>
                  <pic:spPr>
                    <a:xfrm>
                      <a:off x="0" y="0"/>
                      <a:ext cx="5267325" cy="3093085"/>
                    </a:xfrm>
                    <a:prstGeom prst="rect">
                      <a:avLst/>
                    </a:prstGeom>
                    <a:noFill/>
                    <a:ln>
                      <a:noFill/>
                    </a:ln>
                  </pic:spPr>
                </pic:pic>
              </a:graphicData>
            </a:graphic>
          </wp:inline>
        </w:drawing>
      </w:r>
      <w:bookmarkEnd w:id="124"/>
      <w:bookmarkEnd w:id="125"/>
    </w:p>
    <w:p w14:paraId="5BE5A316">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.5 月度销售趋势表</w:t>
      </w:r>
    </w:p>
    <w:p w14:paraId="4F81E5D8">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782ABF9E">
      <w:pPr>
        <w:numPr>
          <w:ilvl w:val="0"/>
          <w:numId w:val="0"/>
        </w:numPr>
        <w:spacing w:line="360" w:lineRule="auto"/>
        <w:jc w:val="center"/>
        <w:textAlignment w:val="center"/>
        <w:rPr>
          <w:color w:val="000000" w:themeColor="text1"/>
          <w14:textFill>
            <w14:solidFill>
              <w14:schemeClr w14:val="tx1"/>
            </w14:solidFill>
          </w14:textFill>
        </w:rPr>
      </w:pPr>
      <w:bookmarkStart w:id="126" w:name="_Toc11949"/>
      <w:bookmarkStart w:id="127" w:name="_Toc30821"/>
      <w:r>
        <w:rPr>
          <w:color w:val="000000" w:themeColor="text1"/>
          <w14:textFill>
            <w14:solidFill>
              <w14:schemeClr w14:val="tx1"/>
            </w14:solidFill>
          </w14:textFill>
        </w:rPr>
        <w:drawing>
          <wp:inline distT="0" distB="0" distL="114300" distR="114300">
            <wp:extent cx="5267325" cy="2999105"/>
            <wp:effectExtent l="0" t="0" r="9525" b="1079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50"/>
                    <a:stretch>
                      <a:fillRect/>
                    </a:stretch>
                  </pic:blipFill>
                  <pic:spPr>
                    <a:xfrm>
                      <a:off x="0" y="0"/>
                      <a:ext cx="5267325" cy="2999105"/>
                    </a:xfrm>
                    <a:prstGeom prst="rect">
                      <a:avLst/>
                    </a:prstGeom>
                    <a:noFill/>
                    <a:ln>
                      <a:noFill/>
                    </a:ln>
                  </pic:spPr>
                </pic:pic>
              </a:graphicData>
            </a:graphic>
          </wp:inline>
        </w:drawing>
      </w:r>
      <w:bookmarkEnd w:id="126"/>
      <w:bookmarkEnd w:id="127"/>
    </w:p>
    <w:p w14:paraId="0F5A282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.6 季度销售趋势表</w:t>
      </w:r>
    </w:p>
    <w:p w14:paraId="6FCAE2A5">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2BD31E21">
      <w:pPr>
        <w:numPr>
          <w:ilvl w:val="0"/>
          <w:numId w:val="0"/>
        </w:numPr>
        <w:spacing w:line="360" w:lineRule="auto"/>
        <w:jc w:val="center"/>
        <w:textAlignment w:val="center"/>
        <w:rPr>
          <w:color w:val="000000" w:themeColor="text1"/>
          <w14:textFill>
            <w14:solidFill>
              <w14:schemeClr w14:val="tx1"/>
            </w14:solidFill>
          </w14:textFill>
        </w:rPr>
      </w:pPr>
      <w:bookmarkStart w:id="128" w:name="_Toc16154"/>
      <w:bookmarkStart w:id="129" w:name="_Toc27301"/>
      <w:r>
        <w:rPr>
          <w:color w:val="000000" w:themeColor="text1"/>
          <w14:textFill>
            <w14:solidFill>
              <w14:schemeClr w14:val="tx1"/>
            </w14:solidFill>
          </w14:textFill>
        </w:rPr>
        <w:drawing>
          <wp:inline distT="0" distB="0" distL="114300" distR="114300">
            <wp:extent cx="5269865" cy="2794000"/>
            <wp:effectExtent l="0" t="0" r="6985" b="635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51"/>
                    <a:stretch>
                      <a:fillRect/>
                    </a:stretch>
                  </pic:blipFill>
                  <pic:spPr>
                    <a:xfrm>
                      <a:off x="0" y="0"/>
                      <a:ext cx="5269865" cy="2794000"/>
                    </a:xfrm>
                    <a:prstGeom prst="rect">
                      <a:avLst/>
                    </a:prstGeom>
                    <a:noFill/>
                    <a:ln>
                      <a:noFill/>
                    </a:ln>
                  </pic:spPr>
                </pic:pic>
              </a:graphicData>
            </a:graphic>
          </wp:inline>
        </w:drawing>
      </w:r>
      <w:bookmarkEnd w:id="128"/>
      <w:bookmarkEnd w:id="129"/>
    </w:p>
    <w:p w14:paraId="39AE867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.7 年度销售趋势表</w:t>
      </w:r>
    </w:p>
    <w:p w14:paraId="24FA2D86">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2B564E53">
      <w:pPr>
        <w:numPr>
          <w:ilvl w:val="0"/>
          <w:numId w:val="0"/>
        </w:numPr>
        <w:spacing w:line="360" w:lineRule="auto"/>
        <w:jc w:val="center"/>
        <w:textAlignment w:val="center"/>
        <w:rPr>
          <w:rFonts w:hint="default"/>
          <w:color w:val="000000" w:themeColor="text1"/>
          <w:lang w:val="en-US" w:eastAsia="zh-CN"/>
          <w14:textFill>
            <w14:solidFill>
              <w14:schemeClr w14:val="tx1"/>
            </w14:solidFill>
          </w14:textFill>
        </w:rPr>
      </w:pPr>
      <w:bookmarkStart w:id="130" w:name="_Toc4009"/>
      <w:bookmarkStart w:id="131" w:name="_Toc1769"/>
      <w:r>
        <w:rPr>
          <w:color w:val="000000" w:themeColor="text1"/>
          <w14:textFill>
            <w14:solidFill>
              <w14:schemeClr w14:val="tx1"/>
            </w14:solidFill>
          </w14:textFill>
        </w:rPr>
        <w:drawing>
          <wp:inline distT="0" distB="0" distL="114300" distR="114300">
            <wp:extent cx="5267325" cy="3186430"/>
            <wp:effectExtent l="0" t="0" r="9525" b="1397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52"/>
                    <a:stretch>
                      <a:fillRect/>
                    </a:stretch>
                  </pic:blipFill>
                  <pic:spPr>
                    <a:xfrm>
                      <a:off x="0" y="0"/>
                      <a:ext cx="5267325" cy="3186430"/>
                    </a:xfrm>
                    <a:prstGeom prst="rect">
                      <a:avLst/>
                    </a:prstGeom>
                    <a:noFill/>
                    <a:ln>
                      <a:noFill/>
                    </a:ln>
                  </pic:spPr>
                </pic:pic>
              </a:graphicData>
            </a:graphic>
          </wp:inline>
        </w:drawing>
      </w:r>
      <w:bookmarkEnd w:id="130"/>
      <w:bookmarkEnd w:id="131"/>
    </w:p>
    <w:p w14:paraId="2FDA0C32">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.8 地区销售趋势表</w:t>
      </w:r>
    </w:p>
    <w:p w14:paraId="56C7EBBD">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5A7A057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客户分析类图表：客户年龄分析表如图6.9所示，该表采用分组柱状图进行展示，横轴按照品牌划分，纵轴则分层展示客户数量、销量、平均购买价格等多个指标，通过渐变色对年龄段进行区分，这样能够直观地对比不同年龄群体在各个品牌之间的购车差异</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客户性别分析表如图6.10所示，采用环形图进行展示，把品牌和性别分为男或女两个类别，利用环形扇区的面积来体现各品牌不同性别客户的数量分布情况，并且在扇区旁边标出具体的客户数量</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客户职业分析表如图6.11所示采用分组柱状图进行展示，横轴代表品牌，纵轴分层展示各个职业群体的客户数量、平均购买价格、购买能力评分等指标，利用多色柱状对不同职业的购车特征进行对比。</w:t>
      </w:r>
    </w:p>
    <w:p w14:paraId="117F24C2">
      <w:pPr>
        <w:numPr>
          <w:ilvl w:val="0"/>
          <w:numId w:val="0"/>
        </w:numPr>
        <w:spacing w:line="360" w:lineRule="auto"/>
        <w:jc w:val="center"/>
        <w:textAlignment w:val="center"/>
        <w:rPr>
          <w:color w:val="000000" w:themeColor="text1"/>
          <w14:textFill>
            <w14:solidFill>
              <w14:schemeClr w14:val="tx1"/>
            </w14:solidFill>
          </w14:textFill>
        </w:rPr>
      </w:pPr>
      <w:bookmarkStart w:id="132" w:name="_Toc26388"/>
      <w:bookmarkStart w:id="133" w:name="_Toc30214"/>
      <w:r>
        <w:rPr>
          <w:color w:val="000000" w:themeColor="text1"/>
          <w14:textFill>
            <w14:solidFill>
              <w14:schemeClr w14:val="tx1"/>
            </w14:solidFill>
          </w14:textFill>
        </w:rPr>
        <w:drawing>
          <wp:inline distT="0" distB="0" distL="114300" distR="114300">
            <wp:extent cx="5269865" cy="3148965"/>
            <wp:effectExtent l="0" t="0" r="6985" b="13335"/>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53"/>
                    <a:stretch>
                      <a:fillRect/>
                    </a:stretch>
                  </pic:blipFill>
                  <pic:spPr>
                    <a:xfrm>
                      <a:off x="0" y="0"/>
                      <a:ext cx="5269865" cy="3148965"/>
                    </a:xfrm>
                    <a:prstGeom prst="rect">
                      <a:avLst/>
                    </a:prstGeom>
                    <a:noFill/>
                    <a:ln>
                      <a:noFill/>
                    </a:ln>
                  </pic:spPr>
                </pic:pic>
              </a:graphicData>
            </a:graphic>
          </wp:inline>
        </w:drawing>
      </w:r>
      <w:bookmarkEnd w:id="132"/>
      <w:bookmarkEnd w:id="133"/>
    </w:p>
    <w:p w14:paraId="0E68F4E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.9 客户年龄分析表</w:t>
      </w:r>
    </w:p>
    <w:p w14:paraId="0382E704">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2437EE58">
      <w:pPr>
        <w:numPr>
          <w:ilvl w:val="0"/>
          <w:numId w:val="0"/>
        </w:numPr>
        <w:spacing w:line="360" w:lineRule="auto"/>
        <w:jc w:val="center"/>
        <w:textAlignment w:val="center"/>
        <w:rPr>
          <w:color w:val="000000" w:themeColor="text1"/>
          <w14:textFill>
            <w14:solidFill>
              <w14:schemeClr w14:val="tx1"/>
            </w14:solidFill>
          </w14:textFill>
        </w:rPr>
      </w:pPr>
      <w:bookmarkStart w:id="134" w:name="_Toc17958"/>
      <w:bookmarkStart w:id="135" w:name="_Toc19906"/>
      <w:r>
        <w:rPr>
          <w:color w:val="000000" w:themeColor="text1"/>
          <w14:textFill>
            <w14:solidFill>
              <w14:schemeClr w14:val="tx1"/>
            </w14:solidFill>
          </w14:textFill>
        </w:rPr>
        <w:drawing>
          <wp:inline distT="0" distB="0" distL="114300" distR="114300">
            <wp:extent cx="5264785" cy="3093085"/>
            <wp:effectExtent l="0" t="0" r="12065" b="1206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54"/>
                    <a:stretch>
                      <a:fillRect/>
                    </a:stretch>
                  </pic:blipFill>
                  <pic:spPr>
                    <a:xfrm>
                      <a:off x="0" y="0"/>
                      <a:ext cx="5264785" cy="3093085"/>
                    </a:xfrm>
                    <a:prstGeom prst="rect">
                      <a:avLst/>
                    </a:prstGeom>
                    <a:noFill/>
                    <a:ln>
                      <a:noFill/>
                    </a:ln>
                  </pic:spPr>
                </pic:pic>
              </a:graphicData>
            </a:graphic>
          </wp:inline>
        </w:drawing>
      </w:r>
      <w:bookmarkEnd w:id="134"/>
      <w:bookmarkEnd w:id="135"/>
    </w:p>
    <w:p w14:paraId="1C2CD71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.10 客户性别分析表</w:t>
      </w:r>
    </w:p>
    <w:p w14:paraId="2504653B">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6316B9CF">
      <w:pPr>
        <w:numPr>
          <w:ilvl w:val="0"/>
          <w:numId w:val="0"/>
        </w:numPr>
        <w:spacing w:line="360" w:lineRule="auto"/>
        <w:jc w:val="center"/>
        <w:textAlignment w:val="center"/>
        <w:rPr>
          <w:color w:val="000000" w:themeColor="text1"/>
          <w14:textFill>
            <w14:solidFill>
              <w14:schemeClr w14:val="tx1"/>
            </w14:solidFill>
          </w14:textFill>
        </w:rPr>
      </w:pPr>
      <w:bookmarkStart w:id="136" w:name="_Toc14676"/>
      <w:bookmarkStart w:id="137" w:name="_Toc467"/>
      <w:r>
        <w:rPr>
          <w:color w:val="000000" w:themeColor="text1"/>
          <w14:textFill>
            <w14:solidFill>
              <w14:schemeClr w14:val="tx1"/>
            </w14:solidFill>
          </w14:textFill>
        </w:rPr>
        <w:drawing>
          <wp:inline distT="0" distB="0" distL="114300" distR="114300">
            <wp:extent cx="5269865" cy="2990215"/>
            <wp:effectExtent l="0" t="0" r="6985" b="63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55"/>
                    <a:stretch>
                      <a:fillRect/>
                    </a:stretch>
                  </pic:blipFill>
                  <pic:spPr>
                    <a:xfrm>
                      <a:off x="0" y="0"/>
                      <a:ext cx="5269865" cy="2990215"/>
                    </a:xfrm>
                    <a:prstGeom prst="rect">
                      <a:avLst/>
                    </a:prstGeom>
                    <a:noFill/>
                    <a:ln>
                      <a:noFill/>
                    </a:ln>
                  </pic:spPr>
                </pic:pic>
              </a:graphicData>
            </a:graphic>
          </wp:inline>
        </w:drawing>
      </w:r>
      <w:bookmarkEnd w:id="136"/>
      <w:bookmarkEnd w:id="137"/>
    </w:p>
    <w:p w14:paraId="48F3124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.11 客户职业分析表</w:t>
      </w:r>
    </w:p>
    <w:p w14:paraId="4A11FAB8">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3C26EB1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3）产品特征类图表：价格区间表：玫瑰图（南丁格尔图），按品牌与价格区间（0-20万、20-40万、40-60万、60万以上），分别用扇区半径表示不同价格区间的销量，标注销量、客户满意度评分等指标。电池容量表：如图6.13所示，采用分组柱状图，按照电池容量区间包括50-80kWh、80-110kWh等，分别表示不同品牌平均售价、平均续航里程和销量</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续航里程表：如图6.14所示，采用环形图，按品牌分类，利用环形扇区显示各品牌续航里程，标签标注充电频率、平均电池容量等指标。驱动形式表：如图6.15所示，使用分组柱状图，以品牌为分组，纵横分层表示平均售价、销量和驱动形式占比，多行图表对比不同驱动形式前驱、后驱、四驱的表现</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充电效率表：如图6.16所示采用明细表进行展示，该表包括统计月份、电动汽车品牌、充电效率区间、平均售价、销量等字段，并且可以按照充电效率区间进行筛选和排序，这样能够方便地对不同充电类型的销售情况进行分析</w:t>
      </w:r>
      <w:r>
        <w:rPr>
          <w:rFonts w:hint="eastAsia" w:ascii="Times New Roman" w:hAnsi="Times New Roman" w:cs="Times New Roman"/>
          <w:color w:val="000000" w:themeColor="text1"/>
          <w:kern w:val="2"/>
          <w:sz w:val="24"/>
          <w:szCs w:val="22"/>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智能化水平分析表如图6.17所示，使用桑基图进行展示，左侧是电动汽车品牌节点，右侧是智能化等级从L2到L5的节点，通过流线宽度来表示各个品牌在不同智能化等级上的销量分布，直观地说明了品牌和智能化水平之间的对应关系。</w:t>
      </w:r>
    </w:p>
    <w:p w14:paraId="220828CF">
      <w:pPr>
        <w:numPr>
          <w:ilvl w:val="0"/>
          <w:numId w:val="0"/>
        </w:numPr>
        <w:spacing w:line="360" w:lineRule="auto"/>
        <w:jc w:val="center"/>
        <w:textAlignment w:val="center"/>
        <w:rPr>
          <w:color w:val="000000" w:themeColor="text1"/>
          <w14:textFill>
            <w14:solidFill>
              <w14:schemeClr w14:val="tx1"/>
            </w14:solidFill>
          </w14:textFill>
        </w:rPr>
      </w:pPr>
      <w:bookmarkStart w:id="138" w:name="_Toc32084"/>
      <w:bookmarkStart w:id="139" w:name="_Toc4023"/>
      <w:r>
        <w:rPr>
          <w:color w:val="000000" w:themeColor="text1"/>
          <w14:textFill>
            <w14:solidFill>
              <w14:schemeClr w14:val="tx1"/>
            </w14:solidFill>
          </w14:textFill>
        </w:rPr>
        <w:drawing>
          <wp:inline distT="0" distB="0" distL="114300" distR="114300">
            <wp:extent cx="5267325" cy="2989580"/>
            <wp:effectExtent l="0" t="0" r="9525" b="127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56"/>
                    <a:stretch>
                      <a:fillRect/>
                    </a:stretch>
                  </pic:blipFill>
                  <pic:spPr>
                    <a:xfrm>
                      <a:off x="0" y="0"/>
                      <a:ext cx="5267325" cy="2989580"/>
                    </a:xfrm>
                    <a:prstGeom prst="rect">
                      <a:avLst/>
                    </a:prstGeom>
                    <a:noFill/>
                    <a:ln>
                      <a:noFill/>
                    </a:ln>
                  </pic:spPr>
                </pic:pic>
              </a:graphicData>
            </a:graphic>
          </wp:inline>
        </w:drawing>
      </w:r>
    </w:p>
    <w:p w14:paraId="68D92389">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2</w:t>
      </w:r>
      <w:r>
        <w:rPr>
          <w:rFonts w:hint="eastAsia" w:ascii="Times New Roman" w:hAnsi="Times New Roman" w:eastAsia="宋体"/>
          <w:color w:val="000000" w:themeColor="text1"/>
          <w:lang w:val="en-US" w:eastAsia="zh-CN"/>
          <w14:textFill>
            <w14:solidFill>
              <w14:schemeClr w14:val="tx1"/>
            </w14:solidFill>
          </w14:textFill>
        </w:rPr>
        <w:t xml:space="preserve"> 价格区间分析表</w:t>
      </w:r>
    </w:p>
    <w:p w14:paraId="4C6CF5ED">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color w:val="000000" w:themeColor="text1"/>
          <w14:textFill>
            <w14:solidFill>
              <w14:schemeClr w14:val="tx1"/>
            </w14:solidFill>
          </w14:textFill>
        </w:rPr>
      </w:pPr>
    </w:p>
    <w:p w14:paraId="68F392A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0975" cy="2980690"/>
            <wp:effectExtent l="0" t="0" r="15875" b="1016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57"/>
                    <a:stretch>
                      <a:fillRect/>
                    </a:stretch>
                  </pic:blipFill>
                  <pic:spPr>
                    <a:xfrm>
                      <a:off x="0" y="0"/>
                      <a:ext cx="5260975" cy="2980690"/>
                    </a:xfrm>
                    <a:prstGeom prst="rect">
                      <a:avLst/>
                    </a:prstGeom>
                    <a:noFill/>
                    <a:ln>
                      <a:noFill/>
                    </a:ln>
                  </pic:spPr>
                </pic:pic>
              </a:graphicData>
            </a:graphic>
          </wp:inline>
        </w:drawing>
      </w:r>
      <w:bookmarkEnd w:id="138"/>
      <w:bookmarkEnd w:id="139"/>
    </w:p>
    <w:p w14:paraId="2885FC5D">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3</w:t>
      </w:r>
      <w:r>
        <w:rPr>
          <w:rFonts w:hint="eastAsia" w:ascii="Times New Roman" w:hAnsi="Times New Roman" w:eastAsia="宋体"/>
          <w:color w:val="000000" w:themeColor="text1"/>
          <w:lang w:val="en-US" w:eastAsia="zh-CN"/>
          <w14:textFill>
            <w14:solidFill>
              <w14:schemeClr w14:val="tx1"/>
            </w14:solidFill>
          </w14:textFill>
        </w:rPr>
        <w:t xml:space="preserve"> 电池容量分析表</w:t>
      </w:r>
    </w:p>
    <w:p w14:paraId="024DE557">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0F316B72">
      <w:pPr>
        <w:numPr>
          <w:ilvl w:val="0"/>
          <w:numId w:val="0"/>
        </w:numPr>
        <w:spacing w:line="360" w:lineRule="auto"/>
        <w:jc w:val="center"/>
        <w:textAlignment w:val="center"/>
        <w:rPr>
          <w:color w:val="000000" w:themeColor="text1"/>
          <w14:textFill>
            <w14:solidFill>
              <w14:schemeClr w14:val="tx1"/>
            </w14:solidFill>
          </w14:textFill>
        </w:rPr>
      </w:pPr>
      <w:bookmarkStart w:id="140" w:name="_Toc6519"/>
      <w:bookmarkStart w:id="141" w:name="_Toc10020"/>
      <w:r>
        <w:rPr>
          <w:color w:val="000000" w:themeColor="text1"/>
          <w14:textFill>
            <w14:solidFill>
              <w14:schemeClr w14:val="tx1"/>
            </w14:solidFill>
          </w14:textFill>
        </w:rPr>
        <w:drawing>
          <wp:inline distT="0" distB="0" distL="114300" distR="114300">
            <wp:extent cx="5260340" cy="3167380"/>
            <wp:effectExtent l="0" t="0" r="16510" b="1397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58"/>
                    <a:stretch>
                      <a:fillRect/>
                    </a:stretch>
                  </pic:blipFill>
                  <pic:spPr>
                    <a:xfrm>
                      <a:off x="0" y="0"/>
                      <a:ext cx="5260340" cy="3167380"/>
                    </a:xfrm>
                    <a:prstGeom prst="rect">
                      <a:avLst/>
                    </a:prstGeom>
                    <a:noFill/>
                    <a:ln>
                      <a:noFill/>
                    </a:ln>
                  </pic:spPr>
                </pic:pic>
              </a:graphicData>
            </a:graphic>
          </wp:inline>
        </w:drawing>
      </w:r>
      <w:bookmarkEnd w:id="140"/>
      <w:bookmarkEnd w:id="141"/>
    </w:p>
    <w:p w14:paraId="59B6E42A">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4</w:t>
      </w:r>
      <w:r>
        <w:rPr>
          <w:rFonts w:hint="eastAsia" w:ascii="Times New Roman" w:hAnsi="Times New Roman" w:eastAsia="宋体"/>
          <w:color w:val="000000" w:themeColor="text1"/>
          <w:lang w:val="en-US" w:eastAsia="zh-CN"/>
          <w14:textFill>
            <w14:solidFill>
              <w14:schemeClr w14:val="tx1"/>
            </w14:solidFill>
          </w14:textFill>
        </w:rPr>
        <w:t xml:space="preserve"> 续航里程分析表</w:t>
      </w:r>
    </w:p>
    <w:p w14:paraId="178F2D20">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64D00DC6">
      <w:pPr>
        <w:numPr>
          <w:ilvl w:val="0"/>
          <w:numId w:val="0"/>
        </w:numPr>
        <w:spacing w:line="360" w:lineRule="auto"/>
        <w:jc w:val="center"/>
        <w:textAlignment w:val="center"/>
        <w:rPr>
          <w:color w:val="000000" w:themeColor="text1"/>
          <w14:textFill>
            <w14:solidFill>
              <w14:schemeClr w14:val="tx1"/>
            </w14:solidFill>
          </w14:textFill>
        </w:rPr>
      </w:pPr>
      <w:bookmarkStart w:id="142" w:name="_Toc7400"/>
      <w:bookmarkStart w:id="143" w:name="_Toc3314"/>
      <w:r>
        <w:rPr>
          <w:color w:val="000000" w:themeColor="text1"/>
          <w14:textFill>
            <w14:solidFill>
              <w14:schemeClr w14:val="tx1"/>
            </w14:solidFill>
          </w14:textFill>
        </w:rPr>
        <w:drawing>
          <wp:inline distT="0" distB="0" distL="114300" distR="114300">
            <wp:extent cx="5260975" cy="3074035"/>
            <wp:effectExtent l="0" t="0" r="15875" b="1206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59"/>
                    <a:stretch>
                      <a:fillRect/>
                    </a:stretch>
                  </pic:blipFill>
                  <pic:spPr>
                    <a:xfrm>
                      <a:off x="0" y="0"/>
                      <a:ext cx="5260975" cy="3074035"/>
                    </a:xfrm>
                    <a:prstGeom prst="rect">
                      <a:avLst/>
                    </a:prstGeom>
                    <a:noFill/>
                    <a:ln>
                      <a:noFill/>
                    </a:ln>
                  </pic:spPr>
                </pic:pic>
              </a:graphicData>
            </a:graphic>
          </wp:inline>
        </w:drawing>
      </w:r>
      <w:bookmarkEnd w:id="142"/>
      <w:bookmarkEnd w:id="143"/>
    </w:p>
    <w:p w14:paraId="024B4F7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5</w:t>
      </w:r>
      <w:r>
        <w:rPr>
          <w:rFonts w:hint="eastAsia" w:ascii="Times New Roman" w:hAnsi="Times New Roman" w:eastAsia="宋体"/>
          <w:color w:val="000000" w:themeColor="text1"/>
          <w:lang w:val="en-US" w:eastAsia="zh-CN"/>
          <w14:textFill>
            <w14:solidFill>
              <w14:schemeClr w14:val="tx1"/>
            </w14:solidFill>
          </w14:textFill>
        </w:rPr>
        <w:t xml:space="preserve"> 驱动形式分析表</w:t>
      </w:r>
    </w:p>
    <w:p w14:paraId="39E813D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0B4B4412">
      <w:pPr>
        <w:numPr>
          <w:ilvl w:val="0"/>
          <w:numId w:val="0"/>
        </w:numPr>
        <w:spacing w:line="360" w:lineRule="auto"/>
        <w:jc w:val="center"/>
        <w:textAlignment w:val="center"/>
        <w:rPr>
          <w:color w:val="000000" w:themeColor="text1"/>
          <w14:textFill>
            <w14:solidFill>
              <w14:schemeClr w14:val="tx1"/>
            </w14:solidFill>
          </w14:textFill>
        </w:rPr>
      </w:pPr>
      <w:bookmarkStart w:id="144" w:name="_Toc6655"/>
      <w:bookmarkStart w:id="145" w:name="_Toc18802"/>
      <w:r>
        <w:rPr>
          <w:color w:val="000000" w:themeColor="text1"/>
          <w14:textFill>
            <w14:solidFill>
              <w14:schemeClr w14:val="tx1"/>
            </w14:solidFill>
          </w14:textFill>
        </w:rPr>
        <w:drawing>
          <wp:inline distT="0" distB="0" distL="114300" distR="114300">
            <wp:extent cx="5263515" cy="2896870"/>
            <wp:effectExtent l="0" t="0" r="13335" b="1778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60"/>
                    <a:stretch>
                      <a:fillRect/>
                    </a:stretch>
                  </pic:blipFill>
                  <pic:spPr>
                    <a:xfrm>
                      <a:off x="0" y="0"/>
                      <a:ext cx="5263515" cy="2896870"/>
                    </a:xfrm>
                    <a:prstGeom prst="rect">
                      <a:avLst/>
                    </a:prstGeom>
                    <a:noFill/>
                    <a:ln>
                      <a:noFill/>
                    </a:ln>
                  </pic:spPr>
                </pic:pic>
              </a:graphicData>
            </a:graphic>
          </wp:inline>
        </w:drawing>
      </w:r>
      <w:bookmarkEnd w:id="144"/>
      <w:bookmarkEnd w:id="145"/>
    </w:p>
    <w:p w14:paraId="4B75F34E">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 xml:space="preserve"> 充电效率分析表</w:t>
      </w:r>
    </w:p>
    <w:p w14:paraId="31F058CD">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0AC67FA2">
      <w:pPr>
        <w:numPr>
          <w:ilvl w:val="0"/>
          <w:numId w:val="0"/>
        </w:numPr>
        <w:spacing w:line="360" w:lineRule="auto"/>
        <w:jc w:val="center"/>
        <w:textAlignment w:val="center"/>
        <w:rPr>
          <w:color w:val="000000" w:themeColor="text1"/>
          <w14:textFill>
            <w14:solidFill>
              <w14:schemeClr w14:val="tx1"/>
            </w14:solidFill>
          </w14:textFill>
        </w:rPr>
      </w:pPr>
      <w:bookmarkStart w:id="146" w:name="_Toc9217"/>
      <w:bookmarkStart w:id="147" w:name="_Toc12103"/>
      <w:r>
        <w:rPr>
          <w:color w:val="000000" w:themeColor="text1"/>
          <w14:textFill>
            <w14:solidFill>
              <w14:schemeClr w14:val="tx1"/>
            </w14:solidFill>
          </w14:textFill>
        </w:rPr>
        <w:drawing>
          <wp:inline distT="0" distB="0" distL="114300" distR="114300">
            <wp:extent cx="5266690" cy="3167380"/>
            <wp:effectExtent l="0" t="0" r="10160" b="1397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61"/>
                    <a:stretch>
                      <a:fillRect/>
                    </a:stretch>
                  </pic:blipFill>
                  <pic:spPr>
                    <a:xfrm>
                      <a:off x="0" y="0"/>
                      <a:ext cx="5266690" cy="3167380"/>
                    </a:xfrm>
                    <a:prstGeom prst="rect">
                      <a:avLst/>
                    </a:prstGeom>
                    <a:noFill/>
                    <a:ln>
                      <a:noFill/>
                    </a:ln>
                  </pic:spPr>
                </pic:pic>
              </a:graphicData>
            </a:graphic>
          </wp:inline>
        </w:drawing>
      </w:r>
      <w:bookmarkEnd w:id="146"/>
      <w:bookmarkEnd w:id="147"/>
    </w:p>
    <w:p w14:paraId="1D1EDD54">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w:t>
      </w:r>
      <w:r>
        <w:rPr>
          <w:rFonts w:hint="eastAsia" w:ascii="Times New Roman" w:hAnsi="Times New Roman"/>
          <w:color w:val="000000" w:themeColor="text1"/>
          <w:lang w:val="en-US" w:eastAsia="zh-CN"/>
          <w14:textFill>
            <w14:solidFill>
              <w14:schemeClr w14:val="tx1"/>
            </w14:solidFill>
          </w14:textFill>
        </w:rPr>
        <w:t>7</w:t>
      </w:r>
      <w:r>
        <w:rPr>
          <w:rFonts w:hint="eastAsia" w:ascii="Times New Roman" w:hAnsi="Times New Roman" w:eastAsia="宋体"/>
          <w:color w:val="000000" w:themeColor="text1"/>
          <w:lang w:val="en-US" w:eastAsia="zh-CN"/>
          <w14:textFill>
            <w14:solidFill>
              <w14:schemeClr w14:val="tx1"/>
            </w14:solidFill>
          </w14:textFill>
        </w:rPr>
        <w:t xml:space="preserve"> 智能化水平分析表</w:t>
      </w:r>
    </w:p>
    <w:p w14:paraId="7F1C1803">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p>
    <w:p w14:paraId="7774FCE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（4）利润过户类图表：利润分析表如图6.18</w:t>
      </w:r>
      <w:r>
        <w:rPr>
          <w:rFonts w:hint="eastAsia" w:ascii="Times New Roman" w:hAnsi="Times New Roman" w:cs="Times New Roman"/>
          <w:color w:val="000000" w:themeColor="text1"/>
          <w:sz w:val="24"/>
          <w:szCs w:val="22"/>
          <w:lang w:val="en-US" w:eastAsia="zh-CN"/>
          <w14:textFill>
            <w14:solidFill>
              <w14:schemeClr w14:val="tx1"/>
            </w14:solidFill>
          </w14:textFill>
        </w:rPr>
        <w:t>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由明细表形式展示，表示统计月份、电动汽车品牌、单车利润（总利润/总销量）、利润率（利润/收入×100）、总成本（总收入-总利润）、总利润等，可分页浏览和排序，方便分析各品牌各时期的盈利情况。过户状态分析表如图6.19</w:t>
      </w:r>
      <w:r>
        <w:rPr>
          <w:rFonts w:hint="eastAsia" w:ascii="Times New Roman" w:hAnsi="Times New Roman" w:cs="Times New Roman"/>
          <w:color w:val="000000" w:themeColor="text1"/>
          <w:sz w:val="24"/>
          <w:szCs w:val="22"/>
          <w:lang w:val="en-US" w:eastAsia="zh-CN"/>
          <w14:textFill>
            <w14:solidFill>
              <w14:schemeClr w14:val="tx1"/>
            </w14:solidFill>
          </w14:textFill>
        </w:rPr>
        <w:t>所示</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由交叉表形式展示，以电动汽车品牌为行分别展示过户原因分析、过户状态、平均过户价格、过户数量等字段，各品牌行可展开查看不同过户状态的详细数据，即可展现不同品牌间的过户差异；各图表均基于DM层指标表中的已有字段，内容与数据分析结果一一对应。</w:t>
      </w:r>
    </w:p>
    <w:p w14:paraId="5193EEB9">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3139440"/>
            <wp:effectExtent l="0" t="0" r="6985" b="381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62"/>
                    <a:stretch>
                      <a:fillRect/>
                    </a:stretch>
                  </pic:blipFill>
                  <pic:spPr>
                    <a:xfrm>
                      <a:off x="0" y="0"/>
                      <a:ext cx="5269865" cy="3139440"/>
                    </a:xfrm>
                    <a:prstGeom prst="rect">
                      <a:avLst/>
                    </a:prstGeom>
                    <a:noFill/>
                    <a:ln>
                      <a:noFill/>
                    </a:ln>
                  </pic:spPr>
                </pic:pic>
              </a:graphicData>
            </a:graphic>
          </wp:inline>
        </w:drawing>
      </w:r>
    </w:p>
    <w:p w14:paraId="60822CB7">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w:t>
      </w:r>
      <w:r>
        <w:rPr>
          <w:rFonts w:hint="eastAsia" w:ascii="Times New Roman" w:hAnsi="Times New Roman"/>
          <w:color w:val="000000" w:themeColor="text1"/>
          <w:lang w:val="en-US" w:eastAsia="zh-CN"/>
          <w14:textFill>
            <w14:solidFill>
              <w14:schemeClr w14:val="tx1"/>
            </w14:solidFill>
          </w14:textFill>
        </w:rPr>
        <w:t>6</w:t>
      </w:r>
      <w:r>
        <w:rPr>
          <w:rFonts w:hint="eastAsia" w:ascii="Times New Roman" w:hAnsi="Times New Roman" w:eastAsia="宋体"/>
          <w:color w:val="000000" w:themeColor="text1"/>
          <w:lang w:val="en-US" w:eastAsia="zh-CN"/>
          <w14:textFill>
            <w14:solidFill>
              <w14:schemeClr w14:val="tx1"/>
            </w14:solidFill>
          </w14:textFill>
        </w:rPr>
        <w:t>.18 利润分析表</w:t>
      </w:r>
    </w:p>
    <w:p w14:paraId="16E269E8">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1E72944A">
      <w:pPr>
        <w:numPr>
          <w:ilvl w:val="0"/>
          <w:numId w:val="0"/>
        </w:numPr>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7485" cy="2974975"/>
            <wp:effectExtent l="0" t="0" r="18415" b="1587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63"/>
                    <a:stretch>
                      <a:fillRect/>
                    </a:stretch>
                  </pic:blipFill>
                  <pic:spPr>
                    <a:xfrm>
                      <a:off x="0" y="0"/>
                      <a:ext cx="5277485" cy="2974975"/>
                    </a:xfrm>
                    <a:prstGeom prst="rect">
                      <a:avLst/>
                    </a:prstGeom>
                    <a:noFill/>
                    <a:ln>
                      <a:noFill/>
                    </a:ln>
                  </pic:spPr>
                </pic:pic>
              </a:graphicData>
            </a:graphic>
          </wp:inline>
        </w:drawing>
      </w:r>
    </w:p>
    <w:p w14:paraId="47E6B30C">
      <w:pPr>
        <w:keepNext w:val="0"/>
        <w:keepLines w:val="0"/>
        <w:pageBreakBefore w:val="0"/>
        <w:widowControl w:val="0"/>
        <w:kinsoku/>
        <w:wordWrap/>
        <w:overflowPunct/>
        <w:topLinePunct w:val="0"/>
        <w:autoSpaceDE/>
        <w:autoSpaceDN/>
        <w:bidi w:val="0"/>
        <w:adjustRightInd/>
        <w:snapToGrid/>
        <w:spacing w:line="360" w:lineRule="exact"/>
        <w:ind w:firstLine="0"/>
        <w:jc w:val="center"/>
        <w:textAlignment w:val="auto"/>
        <w:rPr>
          <w:rFonts w:hint="eastAsia"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eastAsia="宋体"/>
          <w:color w:val="000000" w:themeColor="text1"/>
          <w:lang w:val="en-US" w:eastAsia="zh-CN"/>
          <w14:textFill>
            <w14:solidFill>
              <w14:schemeClr w14:val="tx1"/>
            </w14:solidFill>
          </w14:textFill>
        </w:rPr>
        <w:t>图6.19 过户状态分析表</w:t>
      </w:r>
    </w:p>
    <w:p w14:paraId="2BBF26AE">
      <w:pPr>
        <w:keepNext w:val="0"/>
        <w:keepLines w:val="0"/>
        <w:pageBreakBefore w:val="0"/>
        <w:widowControl w:val="0"/>
        <w:kinsoku/>
        <w:wordWrap/>
        <w:overflowPunct/>
        <w:topLinePunct w:val="0"/>
        <w:autoSpaceDE/>
        <w:autoSpaceDN/>
        <w:bidi w:val="0"/>
        <w:adjustRightInd/>
        <w:snapToGrid/>
        <w:spacing w:line="180" w:lineRule="exact"/>
        <w:ind w:firstLine="0"/>
        <w:jc w:val="both"/>
        <w:textAlignment w:val="auto"/>
        <w:rPr>
          <w:rFonts w:hint="default" w:ascii="Times New Roman" w:hAnsi="Times New Roman" w:eastAsia="宋体"/>
          <w:color w:val="000000" w:themeColor="text1"/>
          <w:lang w:val="en-US" w:eastAsia="zh-CN"/>
          <w14:textFill>
            <w14:solidFill>
              <w14:schemeClr w14:val="tx1"/>
            </w14:solidFill>
          </w14:textFill>
        </w:rPr>
      </w:pPr>
    </w:p>
    <w:p w14:paraId="067C56CC">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48" w:name="_Toc11531"/>
      <w:bookmarkStart w:id="149" w:name="_Toc14790"/>
      <w:r>
        <w:rPr>
          <w:rFonts w:hint="default" w:eastAsia="宋体" w:cs="Times New Roman"/>
          <w:i w:val="0"/>
          <w:color w:val="000000" w:themeColor="text1"/>
          <w:sz w:val="28"/>
          <w:szCs w:val="28"/>
          <w:lang w:val="en-US" w:eastAsia="zh-CN"/>
          <w14:textFill>
            <w14:solidFill>
              <w14:schemeClr w14:val="tx1"/>
            </w14:solidFill>
          </w14:textFill>
        </w:rPr>
        <w:t>交互式仪表盘功能实现</w:t>
      </w:r>
      <w:bookmarkEnd w:id="148"/>
      <w:bookmarkEnd w:id="149"/>
    </w:p>
    <w:p w14:paraId="03C62A4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本文利用FineBI建立交互式仪表盘，以完成下列交互功能：</w:t>
      </w:r>
    </w:p>
    <w:p w14:paraId="128002A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多方面筛选和排序：明细表类组件，包括月度销售趋势表、季度销售趋势表、充电效率分析表和利润分析表，其列标题拥有可以点击进行排序的功能，用户能够按照统计月份、销量、利润率等字段进行升序或者降序的排列数据操作。过户状态分析表属于交叉表类组件，用户可以对表格进行行展开收起操作，能够逐级查看各个品牌在不同过户状态下的详细数据。分组柱状图类组件包括客户年龄分析表、客户职业分析表、电池容量分析表和驱动形式分析表，这些组件可以通过图例来筛选特定分组的数据进行展示。</w:t>
      </w:r>
    </w:p>
    <w:p w14:paraId="27AD9BE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组件创建和配置：本文在分析主题中，依次为月度销售趋势表、季度销售趋势表、年度销售趋势表、地区销售分析表、客户年龄分析表、客户性别分析表、客户职业分析表、价格区间分析表、利润分析表、电池容量分析表、续航里程分析表、驱动形式分析表、充电效率分析表、智能化水平分析表、过户状态分析表建立相应的可视化组件。用户把字段拖放到维度区和指标区以完成数据绑定，并按照数据特点选取明细表、分组柱状图、环形图、玫瑰图、桑基图、地图或交叉表等图表类型，对颜色方案、标签显示和数值格式等样式属性进行配置。</w:t>
      </w:r>
    </w:p>
    <w:p w14:paraId="3B46DA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仪表盘布局：本文把15个可视化组件按分析方向进行逻辑分组，销售趋势类图表放在仪表盘上方，客户分析类图表居中展示，产品特征类图表和利润过户类图表分列下方，决策者可以在统一界面中快速浏览全局分析结果，达到从宏观趋势到微观细节的层次化数据探索。</w:t>
      </w:r>
    </w:p>
    <w:p w14:paraId="0E49BAF7">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0" w:name="_Toc10785"/>
      <w:bookmarkStart w:id="151" w:name="_Toc18642"/>
      <w:r>
        <w:rPr>
          <w:rFonts w:hint="default" w:eastAsia="宋体" w:cs="Times New Roman"/>
          <w:i w:val="0"/>
          <w:color w:val="000000" w:themeColor="text1"/>
          <w:sz w:val="28"/>
          <w:szCs w:val="28"/>
          <w:lang w:val="en-US" w:eastAsia="zh-CN"/>
          <w14:textFill>
            <w14:solidFill>
              <w14:schemeClr w14:val="tx1"/>
            </w14:solidFill>
          </w14:textFill>
        </w:rPr>
        <w:t>本章小结</w:t>
      </w:r>
      <w:bookmarkEnd w:id="150"/>
      <w:bookmarkEnd w:id="151"/>
    </w:p>
    <w:p w14:paraId="6097C40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章介绍了FineBI可视化设计与实现的整体过程，包括FineBI工具的选择和接入数据、15张DM层指标表的图表设计思路（包括明细表、分组柱状图、环形图、玫瑰图、桑基图、地图和交叉表等7种图表）、交互式仪表盘组件创建和多维度筛选排序功能的实现以及具体数据的可视化结果。FineBI将DM层指标数据转换为直观图表和交互式仪表盘，从而将复杂数据分析结果以通俗易懂的方式呈现给决策者，使得数据分析结果更有应用价值。</w:t>
      </w:r>
    </w:p>
    <w:p w14:paraId="6D08F58C">
      <w:pPr>
        <w:pStyle w:val="2"/>
        <w:keepNext/>
        <w:keepLines w:val="0"/>
        <w:pageBreakBefore/>
        <w:widowControl w:val="0"/>
        <w:kinsoku/>
        <w:wordWrap/>
        <w:overflowPunct/>
        <w:topLinePunct w:val="0"/>
        <w:autoSpaceDE/>
        <w:autoSpaceDN/>
        <w:bidi w:val="0"/>
        <w:adjustRightInd w:val="0"/>
        <w:snapToGrid/>
        <w:spacing w:before="360" w:after="360" w:line="400" w:lineRule="exact"/>
        <w:jc w:val="center"/>
        <w:textAlignment w:val="baseline"/>
        <w:rPr>
          <w:rFonts w:hint="default"/>
          <w:bCs w:val="0"/>
          <w:i w:val="0"/>
          <w:color w:val="000000" w:themeColor="text1"/>
          <w:sz w:val="32"/>
          <w:szCs w:val="32"/>
          <w:lang w:val="en-US" w:eastAsia="zh-CN"/>
          <w14:textFill>
            <w14:solidFill>
              <w14:schemeClr w14:val="tx1"/>
            </w14:solidFill>
          </w14:textFill>
        </w:rPr>
      </w:pPr>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 xml:space="preserve"> </w:t>
      </w:r>
      <w:bookmarkStart w:id="152" w:name="_Toc30455"/>
      <w:bookmarkStart w:id="153" w:name="_Toc27298"/>
      <w:r>
        <w:rPr>
          <w:rFonts w:hint="eastAsia" w:asciiTheme="majorEastAsia" w:hAnsiTheme="majorEastAsia" w:eastAsiaTheme="majorEastAsia" w:cstheme="majorEastAsia"/>
          <w:bCs w:val="0"/>
          <w:i w:val="0"/>
          <w:color w:val="000000" w:themeColor="text1"/>
          <w:sz w:val="32"/>
          <w:szCs w:val="32"/>
          <w:lang w:val="en-US" w:eastAsia="zh-CN"/>
          <w14:textFill>
            <w14:solidFill>
              <w14:schemeClr w14:val="tx1"/>
            </w14:solidFill>
          </w14:textFill>
        </w:rPr>
        <w:t>总结与展望</w:t>
      </w:r>
      <w:bookmarkEnd w:id="152"/>
      <w:bookmarkEnd w:id="153"/>
    </w:p>
    <w:p w14:paraId="6B0B8DF8">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4" w:name="_Toc29958"/>
      <w:bookmarkStart w:id="155" w:name="_Toc12700"/>
      <w:r>
        <w:rPr>
          <w:rFonts w:hint="default" w:eastAsia="宋体" w:cs="Times New Roman"/>
          <w:i w:val="0"/>
          <w:color w:val="000000" w:themeColor="text1"/>
          <w:sz w:val="28"/>
          <w:szCs w:val="28"/>
          <w:lang w:val="en-US" w:eastAsia="zh-CN"/>
          <w14:textFill>
            <w14:solidFill>
              <w14:schemeClr w14:val="tx1"/>
            </w14:solidFill>
          </w14:textFill>
        </w:rPr>
        <w:t>研究成果总结</w:t>
      </w:r>
      <w:bookmarkEnd w:id="154"/>
      <w:bookmarkEnd w:id="155"/>
    </w:p>
    <w:p w14:paraId="49E67FB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本文运用Hive和Spark大数据技术，形成了一套完整的汽车销售数据分析系统，完成了从数据采集、存储、处理、分析到可视化展示的全流程工作。本文的主要研究结论包括：</w:t>
      </w:r>
    </w:p>
    <w:p w14:paraId="766E31C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技术实现上：本文形成了使用Hive和Spark构成的大数据处理模式，利用Spark SQL同Hive的紧密结合，完成了数据仓库四层结构ODS到DWD再到DWS最后到DM的分层处理，证实了大数据技术在汽车销售数据分析里具备有效且高效的特点。系统能够利用DataX来完成MySQL和HDFS之间的双向数据传输，从而确保数据流转的完整性。</w:t>
      </w:r>
    </w:p>
    <w:p w14:paraId="7E54903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（2）特色分析方面：本文利用DM层15张指标分析表，对销售趋势、客户特征、产品特性、利润过户这四个方面进行了分析</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销售趋势分析表明销售数据呈现出来明显的季节性特点，年底和春节前后是销售高峰时期</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本文分析了客户后发现，不同年龄段、性别和职业群体在购车偏好上存在差异</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年轻客户更加关注智能化配置和续航里程，中年客户则更加重视舒适性和安全性</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对产品特征进行分析发现，价格是影响销量的主要因素，续航里程和智能化水平排在后面</w:t>
      </w:r>
      <w:r>
        <w:rPr>
          <w:rFonts w:hint="eastAsia" w:ascii="Times New Roman" w:hAnsi="Times New Roman" w:cs="Times New Roman"/>
          <w:color w:val="000000" w:themeColor="text1"/>
          <w:sz w:val="24"/>
          <w:szCs w:val="22"/>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对利润进行分析可以发现，不同品牌利润率表现出明显差别，高端品牌利润率比较高，但是销量比较低。上述分析结果和高小杰</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_Ref20349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[5]</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利用销售大数据进行客户偏好分析的方法、崔想</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begin"/>
      </w:r>
      <w:r>
        <w:instrText xml:space="preserve"> REF _Ref20737 \w \h  \* MERGEFORMAT</w:instrTex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separate"/>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t>[8]</w:t>
      </w:r>
      <w:r>
        <w:rPr>
          <w:rFonts w:hint="default" w:ascii="Times New Roman" w:hAnsi="Times New Roman" w:eastAsia="宋体" w:cs="Times New Roman"/>
          <w:color w:val="000000" w:themeColor="text1"/>
          <w:sz w:val="24"/>
          <w:szCs w:val="22"/>
          <w:vertAlign w:val="superscript"/>
          <w:lang w:val="en-US" w:eastAsia="zh-CN"/>
          <w14:textFill>
            <w14:solidFill>
              <w14:schemeClr w14:val="tx1"/>
            </w14:solidFill>
          </w14:textFill>
        </w:rPr>
        <w:fldChar w:fldCharType="end"/>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对比盈利模式的研究相一致，再次证明本文分析方法具有有效性。</w:t>
      </w:r>
    </w:p>
    <w:p w14:paraId="2260785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（3）方法流程方面：本文提出了适用于汽车销售行业的数据分析方法和流程，包括数据采集Shell加DataX、数据存储MySQL加HDFS加Hive、数据处理Spark SQL分层处理、数据分析SQL查询加Python机器学习和数据可视化FineBI交互式仪表盘的完整技术路线，具有通用性和可复制性。</w:t>
      </w:r>
    </w:p>
    <w:p w14:paraId="01F0F2D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（4）创新点方面：本文把Hive和Spark整体运用到汽车销售数据分析中，形成了多方面、多层次的分析模式，利用Spark SQL的高级语法，包括窗口函数、CTE、CASE WHEN等，实现了复杂的业务指标生成，并且通过Python机器学习算法进行了聚类分析、特征重要性分析、时间序列预测等深度挖掘。</w:t>
      </w:r>
    </w:p>
    <w:p w14:paraId="642D4B19">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6" w:name="_Toc28062"/>
      <w:bookmarkStart w:id="157" w:name="_Toc22675"/>
      <w:r>
        <w:rPr>
          <w:rFonts w:hint="default" w:eastAsia="宋体" w:cs="Times New Roman"/>
          <w:i w:val="0"/>
          <w:color w:val="000000" w:themeColor="text1"/>
          <w:sz w:val="28"/>
          <w:szCs w:val="28"/>
          <w:lang w:val="en-US" w:eastAsia="zh-CN"/>
          <w14:textFill>
            <w14:solidFill>
              <w14:schemeClr w14:val="tx1"/>
            </w14:solidFill>
          </w14:textFill>
        </w:rPr>
        <w:t>研究不足</w:t>
      </w:r>
      <w:bookmarkEnd w:id="156"/>
      <w:bookmarkEnd w:id="157"/>
    </w:p>
    <w:p w14:paraId="6723197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本文还存在下述不足：</w:t>
      </w:r>
    </w:p>
    <w:p w14:paraId="73B9236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数据来源上：数据主要依靠公开数据集，和实际业务数据在规模、实时性、丰富度上还有差距，实际企业数据的获取和处理还需要进一步分析。</w:t>
      </w:r>
    </w:p>
    <w:p w14:paraId="40097AA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（2）实时分析方面：该系统目前主要支持批量处理方式，其实时数据分析功能需要提高，不能达到对市场动态变化进行即时响应的要求。</w:t>
      </w:r>
    </w:p>
    <w:p w14:paraId="4A96453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（3）预测模型方面：预测模型的准确性仍然存在优化空间，可以尝试更多算法和特征工程方法，以达到提高预测精度的目的。</w:t>
      </w:r>
    </w:p>
    <w:p w14:paraId="2093BE1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（4）可视化方面：当前可视化展示使用基础图表，在高级分析图表和自动化报告生成上还有提高空间。</w:t>
      </w:r>
    </w:p>
    <w:p w14:paraId="72532213">
      <w:pPr>
        <w:pStyle w:val="3"/>
        <w:keepNext/>
        <w:keepLines w:val="0"/>
        <w:pageBreakBefore w:val="0"/>
        <w:widowControl w:val="0"/>
        <w:kinsoku/>
        <w:wordWrap/>
        <w:overflowPunct/>
        <w:topLinePunct w:val="0"/>
        <w:autoSpaceDE/>
        <w:autoSpaceDN/>
        <w:bidi w:val="0"/>
        <w:adjustRightInd w:val="0"/>
        <w:snapToGrid/>
        <w:spacing w:before="240" w:after="240" w:line="400" w:lineRule="exact"/>
        <w:ind w:left="0" w:firstLine="0" w:firstLineChars="0"/>
        <w:jc w:val="both"/>
        <w:textAlignment w:val="baseline"/>
        <w:rPr>
          <w:rFonts w:hint="default" w:eastAsia="宋体" w:cs="Times New Roman"/>
          <w:i w:val="0"/>
          <w:color w:val="000000" w:themeColor="text1"/>
          <w:sz w:val="28"/>
          <w:szCs w:val="28"/>
          <w:lang w:val="en-US" w:eastAsia="zh-CN"/>
          <w14:textFill>
            <w14:solidFill>
              <w14:schemeClr w14:val="tx1"/>
            </w14:solidFill>
          </w14:textFill>
        </w:rPr>
      </w:pPr>
      <w:r>
        <w:rPr>
          <w:rFonts w:hint="eastAsia" w:eastAsia="宋体" w:cs="Times New Roman"/>
          <w:i w:val="0"/>
          <w:color w:val="000000" w:themeColor="text1"/>
          <w:sz w:val="28"/>
          <w:szCs w:val="28"/>
          <w:lang w:val="en-US" w:eastAsia="zh-CN"/>
          <w14:textFill>
            <w14:solidFill>
              <w14:schemeClr w14:val="tx1"/>
            </w14:solidFill>
          </w14:textFill>
        </w:rPr>
        <w:t xml:space="preserve"> </w:t>
      </w:r>
      <w:bookmarkStart w:id="158" w:name="_Toc12906"/>
      <w:bookmarkStart w:id="159" w:name="_Toc1079"/>
      <w:r>
        <w:rPr>
          <w:rFonts w:hint="default" w:eastAsia="宋体" w:cs="Times New Roman"/>
          <w:i w:val="0"/>
          <w:color w:val="000000" w:themeColor="text1"/>
          <w:sz w:val="28"/>
          <w:szCs w:val="28"/>
          <w:lang w:val="en-US" w:eastAsia="zh-CN"/>
          <w14:textFill>
            <w14:solidFill>
              <w14:schemeClr w14:val="tx1"/>
            </w14:solidFill>
          </w14:textFill>
        </w:rPr>
        <w:t>未来优化方向</w:t>
      </w:r>
      <w:bookmarkEnd w:id="158"/>
      <w:bookmarkEnd w:id="159"/>
    </w:p>
    <w:p w14:paraId="3803102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考虑到汽车销售行业的现状，今后可以改进的方面有：</w:t>
      </w:r>
    </w:p>
    <w:p w14:paraId="749E1CC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（1）</w:t>
      </w:r>
      <w:r>
        <w:rPr>
          <w:rFonts w:hint="default" w:ascii="Times New Roman" w:hAnsi="Times New Roman" w:eastAsia="宋体" w:cs="Times New Roman"/>
          <w:color w:val="000000" w:themeColor="text1"/>
          <w:sz w:val="24"/>
          <w:szCs w:val="22"/>
          <w:lang w:val="en-US" w:eastAsia="zh-CN"/>
          <w14:textFill>
            <w14:solidFill>
              <w14:schemeClr w14:val="tx1"/>
            </w14:solidFill>
          </w14:textFill>
        </w:rPr>
        <w:t>实时数据处理能力的提高，本文使用Apache Flink或Spark structured Streaming等流式计算方法来进行数据分析和动态预警。</w:t>
      </w:r>
    </w:p>
    <w:p w14:paraId="022B75D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（2）扩大外部数据的收集范围，包括社交媒体数据、经济指标和政策法规等，以丰富分析的方面和程度。</w:t>
      </w:r>
    </w:p>
    <w:p w14:paraId="365D430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（3）深度学习方法的应用，比如LSTM模型使时间序列分析精度得到提高。</w:t>
      </w:r>
    </w:p>
    <w:p w14:paraId="02BD352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sectPr>
          <w:footerReference r:id="rId12" w:type="default"/>
          <w:pgSz w:w="11907" w:h="16840"/>
          <w:pgMar w:top="1361" w:right="1134" w:bottom="1361" w:left="1134" w:header="850" w:footer="850" w:gutter="850"/>
          <w:pgBorders>
            <w:top w:val="none" w:sz="0" w:space="0"/>
            <w:left w:val="none" w:sz="0" w:space="0"/>
            <w:bottom w:val="none" w:sz="0" w:space="0"/>
            <w:right w:val="none" w:sz="0" w:space="0"/>
          </w:pgBorders>
          <w:pgNumType w:fmt="decimal" w:start="1"/>
          <w:cols w:space="0" w:num="1"/>
          <w:rtlGutter w:val="0"/>
          <w:docGrid w:linePitch="0" w:charSpace="0"/>
        </w:sect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（4）本文设计了一个智能决策系统，该系统对决策过程进行自动化分析，并向用户提供个性化的建议推送。</w:t>
      </w:r>
    </w:p>
    <w:p w14:paraId="15404595">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pPr>
      <w:bookmarkStart w:id="160" w:name="_Toc12638"/>
      <w:bookmarkStart w:id="161" w:name="_Toc30018"/>
      <w:bookmarkStart w:id="162" w:name="_Toc1417"/>
      <w:r>
        <w:rPr>
          <w:rFonts w:hint="default" w:ascii="Times New Roman" w:hAnsi="Times New Roman" w:cs="Times New Roman"/>
          <w:b/>
          <w:bCs/>
          <w:sz w:val="32"/>
          <w:szCs w:val="32"/>
          <w:lang w:val="en-US" w:eastAsia="zh-CN"/>
        </w:rPr>
        <w:t>参考文献</w:t>
      </w:r>
      <w:bookmarkEnd w:id="160"/>
      <w:bookmarkEnd w:id="161"/>
    </w:p>
    <w:p w14:paraId="72DED181">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3" w:name="_Ref29911"/>
      <w:r>
        <w:rPr>
          <w:rFonts w:hint="default" w:ascii="Times New Roman" w:hAnsi="Times New Roman" w:eastAsia="宋体" w:cs="Times New Roman"/>
          <w:color w:val="000000" w:themeColor="text1"/>
          <w:sz w:val="24"/>
          <w:szCs w:val="24"/>
          <w:lang w:val="en-US" w:eastAsia="zh-CN"/>
          <w14:textFill>
            <w14:solidFill>
              <w14:schemeClr w14:val="tx1"/>
            </w14:solidFill>
          </w14:textFill>
        </w:rPr>
        <w:t>张蓉.电动汽车及车电销售"快增"态势对成品油销售的影响及对策[J].石油商技</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2025</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43(05):90-94.</w:t>
      </w:r>
      <w:bookmarkEnd w:id="163"/>
    </w:p>
    <w:p w14:paraId="241D2798">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4" w:name="_Ref24593"/>
      <w:r>
        <w:rPr>
          <w:rFonts w:hint="default" w:ascii="Times New Roman" w:hAnsi="Times New Roman" w:eastAsia="宋体" w:cs="Times New Roman"/>
          <w:color w:val="000000" w:themeColor="text1"/>
          <w:sz w:val="24"/>
          <w:szCs w:val="24"/>
          <w:lang w:val="en-US" w:eastAsia="zh-CN"/>
          <w14:textFill>
            <w14:solidFill>
              <w14:schemeClr w14:val="tx1"/>
            </w14:solidFill>
          </w14:textFill>
        </w:rPr>
        <w:t>郭梓云.全球电动汽车市场持续扩大[N].人民日报</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2024-10-17(018).</w:t>
      </w:r>
      <w:bookmarkEnd w:id="164"/>
    </w:p>
    <w:p w14:paraId="669167AC">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5" w:name="_Ref25249"/>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本刊.1-11月</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我国新能源汽车销售830.4万辆</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同比增长36.74%[J].商用汽车</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2023</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(06):7.</w:t>
      </w:r>
      <w:bookmarkEnd w:id="165"/>
    </w:p>
    <w:p w14:paraId="148FF6BB">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6" w:name="_Ref25269"/>
      <w:r>
        <w:rPr>
          <w:rFonts w:hint="default" w:ascii="Times New Roman" w:hAnsi="Times New Roman" w:eastAsia="宋体" w:cs="Times New Roman"/>
          <w:color w:val="000000" w:themeColor="text1"/>
          <w:sz w:val="24"/>
          <w:szCs w:val="24"/>
          <w:lang w:val="en-US" w:eastAsia="zh-CN"/>
          <w14:textFill>
            <w14:solidFill>
              <w14:schemeClr w14:val="tx1"/>
            </w14:solidFill>
          </w14:textFill>
        </w:rPr>
        <w:t>吴剑飞</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孟祥宇.运用大数据技术对汽车销售情况进行有效数据分析研究[J].吉林广播电视大学学报</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2025</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(05):34-36+52.</w:t>
      </w:r>
      <w:bookmarkEnd w:id="166"/>
    </w:p>
    <w:p w14:paraId="00C30281">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7" w:name="_Ref20349"/>
      <w:bookmarkStart w:id="168" w:name="_Ref25334"/>
      <w:r>
        <w:rPr>
          <w:rFonts w:hint="default" w:ascii="Times New Roman" w:hAnsi="Times New Roman" w:eastAsia="宋体" w:cs="Times New Roman"/>
          <w:color w:val="000000" w:themeColor="text1"/>
          <w:sz w:val="24"/>
          <w:szCs w:val="24"/>
          <w:lang w:val="en-US" w:eastAsia="zh-CN"/>
          <w14:textFill>
            <w14:solidFill>
              <w14:schemeClr w14:val="tx1"/>
            </w14:solidFill>
          </w14:textFill>
        </w:rPr>
        <w:t>高小杰</w:t>
      </w:r>
      <w:r>
        <w:rPr>
          <w:rFonts w:hint="eastAsia"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基于销售大数据的电动汽车市场偏好信息挖掘及适应性设计智能决策[D].广州:广东工业大学,2023.</w:t>
      </w:r>
      <w:bookmarkEnd w:id="167"/>
    </w:p>
    <w:bookmarkEnd w:id="168"/>
    <w:p w14:paraId="2755BF93">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69" w:name="_Ref20669"/>
      <w:r>
        <w:rPr>
          <w:rFonts w:hint="default" w:ascii="Times New Roman" w:hAnsi="Times New Roman" w:eastAsia="宋体" w:cs="Times New Roman"/>
          <w:color w:val="000000" w:themeColor="text1"/>
          <w:sz w:val="24"/>
          <w:szCs w:val="24"/>
          <w:lang w:val="en-US" w:eastAsia="zh-CN"/>
          <w14:textFill>
            <w14:solidFill>
              <w14:schemeClr w14:val="tx1"/>
            </w14:solidFill>
          </w14:textFill>
        </w:rPr>
        <w:t>冯秀秀.MG 公司新能源汽车营销策略研究[D].哈尔滨:东北农业大学,2022.</w:t>
      </w:r>
      <w:bookmarkEnd w:id="169"/>
    </w:p>
    <w:p w14:paraId="3547A75C">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70" w:name="_Ref25393"/>
      <w:r>
        <w:rPr>
          <w:rFonts w:hint="default" w:ascii="Times New Roman" w:hAnsi="Times New Roman" w:eastAsia="宋体" w:cs="Times New Roman"/>
          <w:color w:val="000000" w:themeColor="text1"/>
          <w:sz w:val="24"/>
          <w:szCs w:val="24"/>
          <w:lang w:val="en-US" w:eastAsia="zh-CN"/>
          <w14:textFill>
            <w14:solidFill>
              <w14:schemeClr w14:val="tx1"/>
            </w14:solidFill>
          </w14:textFill>
        </w:rPr>
        <w:t>Huang S</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Li Y</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Xi Z. An Empirical Study on the Impact of Key Technology Configurations on Sales of Battery Electric Vehicles: Evidence from the Chinese Market[J]. World Electric Vehicle Journal</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2025</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16(9): 522-522.</w:t>
      </w:r>
      <w:bookmarkEnd w:id="170"/>
    </w:p>
    <w:p w14:paraId="2F744240">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71" w:name="_Ref20737"/>
      <w:r>
        <w:rPr>
          <w:rFonts w:hint="default" w:ascii="Times New Roman" w:hAnsi="Times New Roman" w:eastAsia="宋体" w:cs="Times New Roman"/>
          <w:color w:val="000000" w:themeColor="text1"/>
          <w:sz w:val="24"/>
          <w:szCs w:val="24"/>
          <w:lang w:val="en-US" w:eastAsia="zh-CN"/>
          <w14:textFill>
            <w14:solidFill>
              <w14:schemeClr w14:val="tx1"/>
            </w14:solidFill>
          </w14:textFill>
        </w:rPr>
        <w:t>崔想</w:t>
      </w:r>
      <w:r>
        <w:rPr>
          <w:rFonts w:hint="eastAsia"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新能源汽车企业盈利模式比较研究[D].荆州:长江大学,2023.</w:t>
      </w:r>
      <w:bookmarkEnd w:id="171"/>
    </w:p>
    <w:p w14:paraId="71F4A1EA">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72" w:name="_Ref20790"/>
      <w:r>
        <w:rPr>
          <w:rFonts w:hint="default" w:ascii="Times New Roman" w:hAnsi="Times New Roman" w:eastAsia="宋体" w:cs="Times New Roman"/>
          <w:color w:val="000000" w:themeColor="text1"/>
          <w:sz w:val="24"/>
          <w:szCs w:val="24"/>
          <w:lang w:val="en-US" w:eastAsia="zh-CN"/>
          <w14:textFill>
            <w14:solidFill>
              <w14:schemeClr w14:val="tx1"/>
            </w14:solidFill>
          </w14:textFill>
        </w:rPr>
        <w:t>刘柯</w:t>
      </w:r>
      <w:r>
        <w:rPr>
          <w:rFonts w:hint="eastAsia"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不同电动汽车市场结构下政府补贴策略及充电站投资决策研究[D].成都:西南交通大学,2023.</w:t>
      </w:r>
      <w:bookmarkEnd w:id="172"/>
    </w:p>
    <w:p w14:paraId="21EB6823">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73" w:name="_Ref25530"/>
      <w:r>
        <w:rPr>
          <w:rFonts w:hint="default" w:ascii="Times New Roman" w:hAnsi="Times New Roman" w:eastAsia="宋体" w:cs="Times New Roman"/>
          <w:color w:val="000000" w:themeColor="text1"/>
          <w:sz w:val="24"/>
          <w:szCs w:val="24"/>
          <w:lang w:val="en-US" w:eastAsia="zh-CN"/>
          <w14:textFill>
            <w14:solidFill>
              <w14:schemeClr w14:val="tx1"/>
            </w14:solidFill>
          </w14:textFill>
        </w:rPr>
        <w:t>Mishra DR</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Dash KS</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Chudjuarjeen S</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et al. Hybrid LSTM-GBRT based machine learning technique implementation for electric vehicle sales prediction analysis[J]. International Journal of Sustainable Engineering</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2024</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 xml:space="preserve"> 17(1): 843-858.</w:t>
      </w:r>
      <w:bookmarkEnd w:id="173"/>
    </w:p>
    <w:p w14:paraId="23E36C6C">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bookmarkStart w:id="174" w:name="_Ref20969"/>
      <w:r>
        <w:rPr>
          <w:rFonts w:hint="default" w:ascii="Times New Roman" w:hAnsi="Times New Roman" w:eastAsia="宋体" w:cs="Times New Roman"/>
          <w:color w:val="000000" w:themeColor="text1"/>
          <w:sz w:val="24"/>
          <w:szCs w:val="24"/>
          <w:lang w:val="en-US" w:eastAsia="zh-CN"/>
          <w14:textFill>
            <w14:solidFill>
              <w14:schemeClr w14:val="tx1"/>
            </w14:solidFill>
          </w14:textFill>
        </w:rPr>
        <w:t>胡光川</w:t>
      </w:r>
      <w:r>
        <w:rPr>
          <w:rFonts w:hint="eastAsia"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基于 DBSCAN 算法的汽车销售分析系统设计与实现[D].厦门:厦门理工学院,2024.</w:t>
      </w:r>
      <w:bookmarkEnd w:id="174"/>
    </w:p>
    <w:p w14:paraId="5D7AB688">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bookmarkStart w:id="175" w:name="_Ref21002"/>
      <w:r>
        <w:rPr>
          <w:rFonts w:hint="default" w:ascii="Times New Roman" w:hAnsi="Times New Roman" w:eastAsia="宋体" w:cs="Times New Roman"/>
          <w:color w:val="000000" w:themeColor="text1"/>
          <w:sz w:val="24"/>
          <w:szCs w:val="24"/>
          <w:lang w:val="en-US" w:eastAsia="zh-CN"/>
          <w14:textFill>
            <w14:solidFill>
              <w14:schemeClr w14:val="tx1"/>
            </w14:solidFill>
          </w14:textFill>
        </w:rPr>
        <w:t>葛卓然</w:t>
      </w:r>
      <w:r>
        <w:rPr>
          <w:rFonts w:hint="eastAsia"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基于消费者转售焦虑视角的电动汽车销售策略研究[D].南京:南京财经大学,2025.</w:t>
      </w:r>
      <w:bookmarkEnd w:id="175"/>
    </w:p>
    <w:p w14:paraId="35F9256A">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sz w:val="24"/>
          <w:szCs w:val="24"/>
          <w:lang w:val="en-US" w:eastAsia="zh-CN"/>
        </w:rPr>
      </w:pPr>
      <w:bookmarkStart w:id="176" w:name="_Ref31524"/>
      <w:r>
        <w:rPr>
          <w:rFonts w:hint="default" w:ascii="Times New Roman" w:hAnsi="Times New Roman" w:eastAsia="宋体" w:cs="Times New Roman"/>
          <w:color w:val="000000"/>
          <w:sz w:val="24"/>
          <w:szCs w:val="24"/>
          <w:lang w:val="en-US" w:eastAsia="zh-CN"/>
        </w:rPr>
        <w:t>赵明奎</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万波</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孙彬</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等.成品油销售企业电动汽车充电站低成本建设研究[J].车用能源储运销技术</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2024</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2(05):63-69.</w:t>
      </w:r>
      <w:bookmarkEnd w:id="176"/>
    </w:p>
    <w:p w14:paraId="41D4F576">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sz w:val="24"/>
          <w:szCs w:val="24"/>
          <w:lang w:val="en-US" w:eastAsia="zh-CN"/>
        </w:rPr>
      </w:pPr>
      <w:bookmarkStart w:id="177" w:name="_Ref5238"/>
      <w:r>
        <w:rPr>
          <w:rFonts w:hint="default" w:ascii="Times New Roman" w:hAnsi="Times New Roman" w:eastAsia="宋体" w:cs="Times New Roman"/>
          <w:color w:val="000000"/>
          <w:sz w:val="24"/>
          <w:szCs w:val="24"/>
          <w:lang w:val="en-US" w:eastAsia="zh-CN"/>
        </w:rPr>
        <w:t>杨文明.智能电动汽车视域下汽车销售和售后服务行业不同未来状态下的业务能力分析(一)[J].汽车维护与修理</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2022</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(17):1-9.</w:t>
      </w:r>
      <w:bookmarkEnd w:id="177"/>
    </w:p>
    <w:p w14:paraId="30EF133A">
      <w:pPr>
        <w:pStyle w:val="17"/>
        <w:keepNext w:val="0"/>
        <w:keepLines w:val="0"/>
        <w:pageBreakBefore w:val="0"/>
        <w:widowControl w:val="0"/>
        <w:numPr>
          <w:ilvl w:val="0"/>
          <w:numId w:val="2"/>
        </w:numPr>
        <w:kinsoku/>
        <w:wordWrap w:val="0"/>
        <w:overflowPunct/>
        <w:topLinePunct w:val="0"/>
        <w:autoSpaceDE w:val="0"/>
        <w:autoSpaceDN w:val="0"/>
        <w:bidi w:val="0"/>
        <w:adjustRightInd/>
        <w:snapToGrid w:val="0"/>
        <w:spacing w:line="360" w:lineRule="exact"/>
        <w:ind w:left="0" w:leftChars="0" w:firstLine="0" w:firstLineChars="0"/>
        <w:jc w:val="both"/>
        <w:textAlignment w:val="auto"/>
        <w:rPr>
          <w:rFonts w:hint="default" w:ascii="Times New Roman" w:hAnsi="Times New Roman" w:eastAsia="宋体" w:cs="Times New Roman"/>
          <w:color w:val="000000"/>
          <w:sz w:val="24"/>
          <w:szCs w:val="24"/>
          <w:lang w:val="en-US" w:eastAsia="zh-CN"/>
        </w:rPr>
      </w:pPr>
      <w:bookmarkStart w:id="178" w:name="_Ref21136"/>
      <w:r>
        <w:rPr>
          <w:rFonts w:hint="default" w:ascii="Times New Roman" w:hAnsi="Times New Roman" w:eastAsia="宋体" w:cs="Times New Roman"/>
          <w:color w:val="000000" w:themeColor="text1"/>
          <w:sz w:val="24"/>
          <w:szCs w:val="24"/>
          <w:lang w:val="en-US" w:eastAsia="zh-CN"/>
          <w14:textFill>
            <w14:solidFill>
              <w14:schemeClr w14:val="tx1"/>
            </w14:solidFill>
          </w14:textFill>
        </w:rPr>
        <w:t>张琪</w:t>
      </w:r>
      <w:r>
        <w:rPr>
          <w:rFonts w:hint="eastAsia"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不同补贴政策下电动汽车制造商的共享模式选择策略研究[D].沈阳:东北大学,2022.</w:t>
      </w:r>
      <w:bookmarkEnd w:id="178"/>
    </w:p>
    <w:p w14:paraId="72DA6ADE">
      <w:pPr>
        <w:keepNext/>
        <w:keepLines w:val="0"/>
        <w:pageBreakBefore/>
        <w:widowControl w:val="0"/>
        <w:kinsoku/>
        <w:wordWrap w:val="0"/>
        <w:overflowPunct/>
        <w:topLinePunct w:val="0"/>
        <w:autoSpaceDE w:val="0"/>
        <w:autoSpaceDN w:val="0"/>
        <w:bidi w:val="0"/>
        <w:adjustRightInd/>
        <w:snapToGrid/>
        <w:spacing w:line="360" w:lineRule="exact"/>
        <w:ind w:left="0" w:firstLine="0" w:firstLineChars="0"/>
        <w:jc w:val="both"/>
        <w:textAlignment w:val="baseline"/>
        <w:outlineLvl w:val="0"/>
        <w:rPr>
          <w:rFonts w:hint="default" w:ascii="Times New Roman" w:hAnsi="Times New Roman" w:cs="Times New Roman"/>
          <w:b/>
          <w:bCs/>
          <w:sz w:val="32"/>
          <w:szCs w:val="32"/>
          <w:lang w:val="en-US" w:eastAsia="zh-CN"/>
        </w:rPr>
        <w:sectPr>
          <w:footerReference r:id="rId13" w:type="default"/>
          <w:pgSz w:w="11907" w:h="16840"/>
          <w:pgMar w:top="1361" w:right="1134" w:bottom="1361" w:left="1134" w:header="850" w:footer="850" w:gutter="850"/>
          <w:pgBorders>
            <w:top w:val="none" w:sz="0" w:space="0"/>
            <w:left w:val="none" w:sz="0" w:space="0"/>
            <w:bottom w:val="none" w:sz="0" w:space="0"/>
            <w:right w:val="none" w:sz="0" w:space="0"/>
          </w:pgBorders>
          <w:pgNumType w:fmt="decimal"/>
          <w:cols w:space="0" w:num="1"/>
          <w:rtlGutter w:val="0"/>
          <w:docGrid w:linePitch="0" w:charSpace="0"/>
        </w:sectPr>
      </w:pPr>
    </w:p>
    <w:p w14:paraId="7E806734">
      <w:pPr>
        <w:keepNext/>
        <w:keepLines w:val="0"/>
        <w:pageBreakBefore/>
        <w:widowControl w:val="0"/>
        <w:kinsoku/>
        <w:wordWrap/>
        <w:overflowPunct/>
        <w:topLinePunct w:val="0"/>
        <w:autoSpaceDE/>
        <w:autoSpaceDN/>
        <w:bidi w:val="0"/>
        <w:adjustRightInd/>
        <w:snapToGrid/>
        <w:spacing w:before="360" w:after="360" w:line="400" w:lineRule="exact"/>
        <w:jc w:val="center"/>
        <w:textAlignment w:val="baseline"/>
        <w:outlineLvl w:val="0"/>
        <w:rPr>
          <w:rFonts w:hint="default" w:ascii="Times New Roman" w:hAnsi="Times New Roman" w:cs="Times New Roman"/>
          <w:b/>
          <w:bCs/>
          <w:sz w:val="32"/>
          <w:szCs w:val="32"/>
          <w:lang w:val="en-US" w:eastAsia="zh-CN"/>
        </w:rPr>
      </w:pPr>
      <w:bookmarkStart w:id="179" w:name="_Toc333"/>
      <w:r>
        <w:rPr>
          <w:rFonts w:hint="default" w:ascii="Times New Roman" w:hAnsi="Times New Roman" w:cs="Times New Roman"/>
          <w:b/>
          <w:bCs/>
          <w:sz w:val="32"/>
          <w:szCs w:val="32"/>
          <w:lang w:val="en-US" w:eastAsia="zh-CN"/>
        </w:rPr>
        <w:t>致    谢</w:t>
      </w:r>
      <w:bookmarkEnd w:id="162"/>
      <w:bookmarkEnd w:id="179"/>
    </w:p>
    <w:p w14:paraId="39F1ABA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这篇论文的完成意味着四年的本科生活即将结束，回顾这四年的学习经历，我深深感受到自己的每一点进步离不开师长和同学们的辛勤努力</w:t>
      </w:r>
      <w:r>
        <w:rPr>
          <w:rFonts w:hint="eastAsia" w:ascii="Times New Roman" w:hAnsi="Times New Roman" w:eastAsia="宋体" w:cs="Times New Roman"/>
          <w:color w:val="000000" w:themeColor="text1"/>
          <w:sz w:val="24"/>
          <w:szCs w:val="22"/>
          <w:lang w:val="en-US" w:eastAsia="zh-CN"/>
          <w14:textFill>
            <w14:solidFill>
              <w14:schemeClr w14:val="tx1"/>
            </w14:solidFill>
          </w14:textFill>
        </w:rPr>
        <w:t>。</w:t>
      </w:r>
    </w:p>
    <w:p w14:paraId="0D7402F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首先我要感谢我的指导老师郑心科老师，从开题构思、资料收集到探究方案拟定、实验设计再到论文的撰写修改，对于这个过程中的每个步骤，郑老师都倾注了大量的心血，他的治学态度、学术基础和前沿观点，对于研究方向的指引、对于研究方法的引导，在我遇到瓶颈或者难题的时候，郑老师总是耐心地和我一起研究问题的原因，他的鼓励是我可以坚持下来的动力所在。</w:t>
      </w:r>
    </w:p>
    <w:p w14:paraId="6D40E9E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我还要感谢大数据与人工智能学院所有的授课老师，大学四年里，他们系统地介绍了信息库、大统计结果技术栈到编程基础和系统结构等等基础知识，这些基础知识是整个毕业设计的基础；也要感谢帮助我学习和交流论文的同学，我在论文写作过程中和同学们就DataX数据同步、Spark作业性能调优等一些实际问题展开了深入讨论，并最终攻克了许多难关，学到了许多很多高于课本的经验。</w:t>
      </w:r>
    </w:p>
    <w:p w14:paraId="09DA27B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default" w:ascii="Times New Roman" w:hAnsi="Times New Roman" w:eastAsia="宋体" w:cs="Times New Roman"/>
          <w:color w:val="000000" w:themeColor="text1"/>
          <w:sz w:val="24"/>
          <w:szCs w:val="22"/>
          <w:lang w:val="en-US" w:eastAsia="zh-CN"/>
          <w14:textFill>
            <w14:solidFill>
              <w14:schemeClr w14:val="tx1"/>
            </w14:solidFill>
          </w14:textFill>
        </w:rPr>
      </w:pPr>
      <w:r>
        <w:rPr>
          <w:rFonts w:hint="default" w:ascii="Times New Roman" w:hAnsi="Times New Roman" w:eastAsia="宋体" w:cs="Times New Roman"/>
          <w:color w:val="000000" w:themeColor="text1"/>
          <w:sz w:val="24"/>
          <w:szCs w:val="22"/>
          <w:lang w:val="en-US" w:eastAsia="zh-CN"/>
          <w14:textFill>
            <w14:solidFill>
              <w14:schemeClr w14:val="tx1"/>
            </w14:solidFill>
          </w14:textFill>
        </w:rPr>
        <w:t>最后，再次感谢大数据与人工智能学院所有领导和老师。感谢大数据与人工智能学院给我们良好的学习氛围、提供良好的实验环境，让我们在实践中加深理论研究，完成我们的学习。</w:t>
      </w:r>
    </w:p>
    <w:sectPr>
      <w:footerReference r:id="rId14" w:type="default"/>
      <w:pgSz w:w="11907" w:h="16840"/>
      <w:pgMar w:top="1361" w:right="1134" w:bottom="1361" w:left="1134" w:header="850" w:footer="850" w:gutter="850"/>
      <w:pgBorders>
        <w:top w:val="none" w:sz="0" w:space="0"/>
        <w:left w:val="none" w:sz="0" w:space="0"/>
        <w:bottom w:val="none" w:sz="0" w:space="0"/>
        <w:right w:val="none" w:sz="0" w:space="0"/>
      </w:pgBorders>
      <w:pgNumType w:fmt="decimal"/>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7F3BF">
    <w:pPr>
      <w:pStyle w:val="14"/>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4151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08F91">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C8B9">
    <w:pPr>
      <w:pStyle w:val="14"/>
      <w:pBdr>
        <w:top w:val="single" w:color="auto" w:sz="8" w:space="1"/>
      </w:pBdr>
      <w:wordWrap w:val="0"/>
      <w:jc w:val="right"/>
      <w:rPr>
        <w:rFonts w:ascii="Times New Roman" w:hAnsi="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967C0">
    <w:pPr>
      <w:pStyle w:val="14"/>
      <w:pBdr>
        <w:top w:val="single" w:color="auto" w:sz="8" w:space="1"/>
      </w:pBdr>
      <w:wordWrap w:val="0"/>
      <w:jc w:val="right"/>
      <w:rPr>
        <w:rFonts w:ascii="Times New Roman" w:hAnsi="Times New Roma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71450" cy="181610"/>
              <wp:effectExtent l="0" t="0" r="0" b="0"/>
              <wp:wrapNone/>
              <wp:docPr id="53" name="文本框 53"/>
              <wp:cNvGraphicFramePr/>
              <a:graphic xmlns:a="http://schemas.openxmlformats.org/drawingml/2006/main">
                <a:graphicData uri="http://schemas.microsoft.com/office/word/2010/wordprocessingShape">
                  <wps:wsp>
                    <wps:cNvSpPr txBox="1"/>
                    <wps:spPr>
                      <a:xfrm flipH="1">
                        <a:off x="0" y="0"/>
                        <a:ext cx="171450" cy="181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2C49B">
                          <w:pPr>
                            <w:pStyle w:val="1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flip:x;margin-top:0pt;height:14.3pt;width:13.5pt;mso-position-horizontal:right;mso-position-horizontal-relative:margin;z-index:251659264;mso-width-relative:page;mso-height-relative:page;" filled="f" stroked="f" coordsize="21600,21600" o:gfxdata="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RjKPNIAAAADAQAADwAAAAAAAAABACAAAAAiAAAAZHJzL2Rvd25y&#10;ZXYueG1sUEsBAhQAFAAAAAgAh07iQAgUrIA9AgAAbQQAAA4AAAAAAAAAAQAgAAAAIQEAAGRycy9l&#10;Mm9Eb2MueG1sUEsFBgAAAAAGAAYAWQEAANAFAAAAAA==&#10;">
              <v:fill on="f" focussize="0,0"/>
              <v:stroke on="f" weight="0.5pt"/>
              <v:imagedata o:title=""/>
              <o:lock v:ext="edit" aspectratio="f"/>
              <v:textbox inset="0mm,0mm,0mm,0mm">
                <w:txbxContent>
                  <w:p w14:paraId="36C2C49B">
                    <w:pPr>
                      <w:pStyle w:val="1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D2883">
    <w:pPr>
      <w:pStyle w:val="14"/>
      <w:pBdr>
        <w:top w:val="single" w:color="auto" w:sz="12" w:space="1"/>
      </w:pBdr>
      <w:tabs>
        <w:tab w:val="left" w:pos="6320"/>
        <w:tab w:val="right" w:pos="8909"/>
      </w:tabs>
      <w:wordWrap w:val="0"/>
      <w:jc w:val="left"/>
      <w:rPr>
        <w:rFonts w:ascii="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32AC2">
                          <w:pPr>
                            <w:pStyle w:val="14"/>
                          </w:pPr>
                          <w:r>
                            <w:t xml:space="preserve">第 </w:t>
                          </w:r>
                          <w:r>
                            <w:fldChar w:fldCharType="begin"/>
                          </w:r>
                          <w:r>
                            <w:instrText xml:space="preserve"> PAGE  \* MERGEFORMAT </w:instrText>
                          </w:r>
                          <w:r>
                            <w:fldChar w:fldCharType="separate"/>
                          </w:r>
                          <w:r>
                            <w:t>5</w:t>
                          </w:r>
                          <w:r>
                            <w:fldChar w:fldCharType="end"/>
                          </w:r>
                          <w:r>
                            <w:t xml:space="preserve"> 页 共 </w:t>
                          </w:r>
                          <w:r>
                            <w:rPr>
                              <w:rFonts w:hint="eastAsia"/>
                              <w:lang w:val="en-US" w:eastAsia="zh-CN"/>
                            </w:rPr>
                            <w:t>48</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F932AC2">
                    <w:pPr>
                      <w:pStyle w:val="14"/>
                    </w:pPr>
                    <w:r>
                      <w:t xml:space="preserve">第 </w:t>
                    </w:r>
                    <w:r>
                      <w:fldChar w:fldCharType="begin"/>
                    </w:r>
                    <w:r>
                      <w:instrText xml:space="preserve"> PAGE  \* MERGEFORMAT </w:instrText>
                    </w:r>
                    <w:r>
                      <w:fldChar w:fldCharType="separate"/>
                    </w:r>
                    <w:r>
                      <w:t>5</w:t>
                    </w:r>
                    <w:r>
                      <w:fldChar w:fldCharType="end"/>
                    </w:r>
                    <w:r>
                      <w:t xml:space="preserve"> 页 共 </w:t>
                    </w:r>
                    <w:r>
                      <w:rPr>
                        <w:rFonts w:hint="eastAsia"/>
                        <w:lang w:val="en-US" w:eastAsia="zh-CN"/>
                      </w:rPr>
                      <w:t>48</w:t>
                    </w:r>
                    <w:r>
                      <w:t xml:space="preserve"> 页</w:t>
                    </w:r>
                  </w:p>
                </w:txbxContent>
              </v:textbox>
            </v:shape>
          </w:pict>
        </mc:Fallback>
      </mc:AlternateContent>
    </w:r>
    <w:r>
      <w:rPr>
        <w:rFonts w:hint="eastAsia" w:ascii="宋体"/>
        <w:sz w:val="24"/>
        <w:szCs w:val="24"/>
        <w:lang w:eastAsia="zh-CN"/>
      </w:rPr>
      <w:tab/>
      <w:t/>
    </w:r>
    <w:r>
      <w:rPr>
        <w:rFonts w:hint="eastAsia" w:ascii="宋体"/>
        <w:sz w:val="24"/>
        <w:szCs w:val="24"/>
        <w:lang w:eastAsia="zh-CN"/>
      </w:rPr>
      <w:tab/>
      <w:t/>
    </w:r>
    <w:r>
      <w:rPr>
        <w:rFonts w:hint="eastAsia" w:ascii="宋体"/>
        <w:sz w:val="24"/>
        <w:szCs w:val="24"/>
        <w:lang w:eastAsia="zh-CN"/>
      </w:rPr>
      <w:tab/>
      <w:t/>
    </w:r>
    <w:r>
      <w:rPr>
        <w:rFonts w:hint="eastAsia" w:ascii="宋体"/>
        <w:sz w:val="24"/>
        <w:szCs w:val="24"/>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70A5E">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ABB12">
                          <w:pPr>
                            <w:pStyle w:val="14"/>
                          </w:pPr>
                          <w:r>
                            <w:t xml:space="preserve">第 </w:t>
                          </w:r>
                          <w:r>
                            <w:fldChar w:fldCharType="begin"/>
                          </w:r>
                          <w:r>
                            <w:instrText xml:space="preserve"> PAGE  \* MERGEFORMAT </w:instrText>
                          </w:r>
                          <w:r>
                            <w:fldChar w:fldCharType="separate"/>
                          </w:r>
                          <w:r>
                            <w:t>49</w:t>
                          </w:r>
                          <w:r>
                            <w:fldChar w:fldCharType="end"/>
                          </w:r>
                          <w:r>
                            <w:t xml:space="preserve"> 页 共 </w:t>
                          </w:r>
                          <w:r>
                            <w:rPr>
                              <w:rFonts w:hint="eastAsia"/>
                              <w:lang w:val="en-US" w:eastAsia="zh-CN"/>
                            </w:rPr>
                            <w:t>48</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88ABB12">
                    <w:pPr>
                      <w:pStyle w:val="14"/>
                    </w:pPr>
                    <w:r>
                      <w:t xml:space="preserve">第 </w:t>
                    </w:r>
                    <w:r>
                      <w:fldChar w:fldCharType="begin"/>
                    </w:r>
                    <w:r>
                      <w:instrText xml:space="preserve"> PAGE  \* MERGEFORMAT </w:instrText>
                    </w:r>
                    <w:r>
                      <w:fldChar w:fldCharType="separate"/>
                    </w:r>
                    <w:r>
                      <w:t>49</w:t>
                    </w:r>
                    <w:r>
                      <w:fldChar w:fldCharType="end"/>
                    </w:r>
                    <w:r>
                      <w:t xml:space="preserve"> 页 共 </w:t>
                    </w:r>
                    <w:r>
                      <w:rPr>
                        <w:rFonts w:hint="eastAsia"/>
                        <w:lang w:val="en-US" w:eastAsia="zh-CN"/>
                      </w:rPr>
                      <w:t>48</w:t>
                    </w:r>
                    <w: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7D7F2">
    <w:pPr>
      <w:pStyle w:val="14"/>
      <w:pBdr>
        <w:top w:val="single" w:color="auto" w:sz="12" w:space="1"/>
      </w:pBdr>
      <w:wordWrap w:val="0"/>
      <w:jc w:val="right"/>
      <w:rPr>
        <w:rFonts w:ascii="宋体"/>
        <w:sz w:val="24"/>
        <w:szCs w:val="24"/>
      </w:rPr>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3A5601">
                          <w:pPr>
                            <w:pStyle w:val="14"/>
                          </w:pPr>
                          <w:r>
                            <w:t xml:space="preserve">第 </w:t>
                          </w:r>
                          <w:r>
                            <w:fldChar w:fldCharType="begin"/>
                          </w:r>
                          <w:r>
                            <w:instrText xml:space="preserve"> PAGE  \* MERGEFORMAT </w:instrText>
                          </w:r>
                          <w:r>
                            <w:fldChar w:fldCharType="separate"/>
                          </w:r>
                          <w:r>
                            <w:t>50</w:t>
                          </w:r>
                          <w:r>
                            <w:fldChar w:fldCharType="end"/>
                          </w:r>
                          <w:r>
                            <w:t xml:space="preserve"> 页 共 </w:t>
                          </w:r>
                          <w:r>
                            <w:rPr>
                              <w:rFonts w:hint="eastAsia"/>
                              <w:lang w:val="en-US" w:eastAsia="zh-CN"/>
                            </w:rPr>
                            <w:t>48</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433A5601">
                    <w:pPr>
                      <w:pStyle w:val="14"/>
                    </w:pPr>
                    <w:r>
                      <w:t xml:space="preserve">第 </w:t>
                    </w:r>
                    <w:r>
                      <w:fldChar w:fldCharType="begin"/>
                    </w:r>
                    <w:r>
                      <w:instrText xml:space="preserve"> PAGE  \* MERGEFORMAT </w:instrText>
                    </w:r>
                    <w:r>
                      <w:fldChar w:fldCharType="separate"/>
                    </w:r>
                    <w:r>
                      <w:t>50</w:t>
                    </w:r>
                    <w:r>
                      <w:fldChar w:fldCharType="end"/>
                    </w:r>
                    <w:r>
                      <w:t xml:space="preserve"> 页 共 </w:t>
                    </w:r>
                    <w:r>
                      <w:rPr>
                        <w:rFonts w:hint="eastAsia"/>
                        <w:lang w:val="en-US" w:eastAsia="zh-CN"/>
                      </w:rPr>
                      <w:t>48</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AB77">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C3160">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E999">
    <w:pPr>
      <w:framePr w:w="466" w:h="11551" w:hSpace="180" w:wrap="auto" w:vAnchor="text" w:hAnchor="page" w:x="831" w:y="151"/>
      <w:jc w:val="center"/>
      <w:rPr>
        <w:rFonts w:ascii="宋体"/>
      </w:rPr>
    </w:pPr>
  </w:p>
  <w:p w14:paraId="6B766048">
    <w:pPr>
      <w:framePr w:w="466" w:h="11551" w:hSpace="180" w:wrap="auto" w:vAnchor="text" w:hAnchor="page" w:x="831" w:y="151"/>
      <w:jc w:val="center"/>
      <w:rPr>
        <w:rFonts w:ascii="宋体"/>
      </w:rPr>
    </w:pPr>
  </w:p>
  <w:p w14:paraId="375891DC">
    <w:pPr>
      <w:framePr w:w="466" w:h="11551" w:hSpace="180" w:wrap="auto" w:vAnchor="text" w:hAnchor="page" w:x="831" w:y="151"/>
      <w:jc w:val="center"/>
      <w:rPr>
        <w:rFonts w:ascii="宋体"/>
      </w:rPr>
    </w:pPr>
  </w:p>
  <w:p w14:paraId="5BE06762">
    <w:pPr>
      <w:framePr w:w="466" w:h="11551" w:hSpace="180" w:wrap="auto" w:vAnchor="text" w:hAnchor="page" w:x="831" w:y="151"/>
      <w:jc w:val="center"/>
      <w:rPr>
        <w:rFonts w:ascii="宋体"/>
      </w:rPr>
    </w:pPr>
  </w:p>
  <w:p w14:paraId="4AEAF8DC">
    <w:pPr>
      <w:framePr w:w="466" w:h="11551" w:hSpace="180" w:wrap="auto" w:vAnchor="text" w:hAnchor="page" w:x="831" w:y="151"/>
      <w:jc w:val="center"/>
      <w:rPr>
        <w:rFonts w:ascii="宋体"/>
      </w:rPr>
    </w:pPr>
  </w:p>
  <w:p w14:paraId="3359FD18">
    <w:pPr>
      <w:framePr w:w="466" w:h="11551" w:hSpace="180" w:wrap="auto" w:vAnchor="text" w:hAnchor="page" w:x="831" w:y="151"/>
      <w:jc w:val="center"/>
      <w:rPr>
        <w:rFonts w:ascii="宋体"/>
      </w:rPr>
    </w:pPr>
  </w:p>
  <w:p w14:paraId="1E4F4E26">
    <w:pPr>
      <w:framePr w:w="466" w:h="11551" w:hSpace="180" w:wrap="auto" w:vAnchor="text" w:hAnchor="page" w:x="831" w:y="151"/>
      <w:jc w:val="center"/>
      <w:rPr>
        <w:rFonts w:ascii="宋体"/>
      </w:rPr>
    </w:pPr>
  </w:p>
  <w:p w14:paraId="6375C5C5">
    <w:pPr>
      <w:framePr w:w="466" w:h="11551" w:hSpace="180" w:wrap="auto" w:vAnchor="text" w:hAnchor="page" w:x="831" w:y="151"/>
      <w:jc w:val="center"/>
      <w:rPr>
        <w:rFonts w:ascii="宋体"/>
      </w:rPr>
    </w:pPr>
  </w:p>
  <w:p w14:paraId="3830F8B9">
    <w:pPr>
      <w:framePr w:w="466" w:h="11551" w:hSpace="180" w:wrap="auto" w:vAnchor="text" w:hAnchor="page" w:x="831" w:y="151"/>
      <w:jc w:val="center"/>
      <w:rPr>
        <w:rFonts w:ascii="宋体"/>
      </w:rPr>
    </w:pPr>
  </w:p>
  <w:p w14:paraId="49C2A919">
    <w:pPr>
      <w:framePr w:w="466" w:h="11551" w:hSpace="180" w:wrap="auto" w:vAnchor="text" w:hAnchor="page" w:x="831" w:y="151"/>
      <w:jc w:val="center"/>
      <w:rPr>
        <w:rFonts w:ascii="宋体"/>
      </w:rPr>
    </w:pPr>
    <w:r>
      <w:rPr>
        <w:rFonts w:hint="eastAsia" w:ascii="宋体"/>
      </w:rPr>
      <w:t>┊</w:t>
    </w:r>
  </w:p>
  <w:p w14:paraId="4BDE0065">
    <w:pPr>
      <w:framePr w:w="466" w:h="11551" w:hSpace="180" w:wrap="auto" w:vAnchor="text" w:hAnchor="page" w:x="831" w:y="151"/>
      <w:jc w:val="center"/>
      <w:rPr>
        <w:rFonts w:ascii="宋体"/>
      </w:rPr>
    </w:pPr>
    <w:r>
      <w:rPr>
        <w:rFonts w:hint="eastAsia" w:ascii="宋体"/>
      </w:rPr>
      <w:t>┊</w:t>
    </w:r>
  </w:p>
  <w:p w14:paraId="1EC1F424">
    <w:pPr>
      <w:framePr w:w="466" w:h="11551" w:hSpace="180" w:wrap="auto" w:vAnchor="text" w:hAnchor="page" w:x="831" w:y="151"/>
      <w:jc w:val="center"/>
      <w:rPr>
        <w:rFonts w:ascii="宋体"/>
      </w:rPr>
    </w:pPr>
    <w:r>
      <w:rPr>
        <w:rFonts w:hint="eastAsia" w:ascii="宋体"/>
      </w:rPr>
      <w:t>┊</w:t>
    </w:r>
  </w:p>
  <w:p w14:paraId="11BFCD91">
    <w:pPr>
      <w:framePr w:w="466" w:h="11551" w:hSpace="180" w:wrap="auto" w:vAnchor="text" w:hAnchor="page" w:x="831" w:y="151"/>
      <w:jc w:val="center"/>
      <w:rPr>
        <w:rFonts w:ascii="宋体"/>
      </w:rPr>
    </w:pPr>
    <w:r>
      <w:rPr>
        <w:rFonts w:hint="eastAsia" w:ascii="宋体"/>
      </w:rPr>
      <w:t>┊</w:t>
    </w:r>
  </w:p>
  <w:p w14:paraId="063DE7E8">
    <w:pPr>
      <w:framePr w:w="466" w:h="11551" w:hSpace="180" w:wrap="auto" w:vAnchor="text" w:hAnchor="page" w:x="831" w:y="151"/>
      <w:jc w:val="center"/>
      <w:rPr>
        <w:rFonts w:ascii="宋体"/>
      </w:rPr>
    </w:pPr>
    <w:r>
      <w:rPr>
        <w:rFonts w:hint="eastAsia" w:ascii="宋体"/>
      </w:rPr>
      <w:t>┊</w:t>
    </w:r>
  </w:p>
  <w:p w14:paraId="0FF6538D">
    <w:pPr>
      <w:framePr w:w="466" w:h="11551" w:hSpace="180" w:wrap="auto" w:vAnchor="text" w:hAnchor="page" w:x="831" w:y="151"/>
      <w:jc w:val="center"/>
      <w:rPr>
        <w:rFonts w:ascii="宋体"/>
      </w:rPr>
    </w:pPr>
    <w:r>
      <w:rPr>
        <w:rFonts w:hint="eastAsia" w:ascii="宋体"/>
      </w:rPr>
      <w:t>┊</w:t>
    </w:r>
  </w:p>
  <w:p w14:paraId="77EFF866">
    <w:pPr>
      <w:framePr w:w="466" w:h="11551" w:hSpace="180" w:wrap="auto" w:vAnchor="text" w:hAnchor="page" w:x="831" w:y="151"/>
      <w:jc w:val="center"/>
      <w:rPr>
        <w:rFonts w:ascii="宋体"/>
      </w:rPr>
    </w:pPr>
    <w:r>
      <w:rPr>
        <w:rFonts w:hint="eastAsia" w:ascii="宋体"/>
      </w:rPr>
      <w:t>┊</w:t>
    </w:r>
  </w:p>
  <w:p w14:paraId="4C195964">
    <w:pPr>
      <w:framePr w:w="466" w:h="11551" w:hSpace="180" w:wrap="auto" w:vAnchor="text" w:hAnchor="page" w:x="831" w:y="151"/>
      <w:jc w:val="center"/>
      <w:rPr>
        <w:rFonts w:ascii="宋体"/>
      </w:rPr>
    </w:pPr>
    <w:r>
      <w:rPr>
        <w:rFonts w:hint="eastAsia" w:ascii="宋体"/>
      </w:rPr>
      <w:t>┊</w:t>
    </w:r>
  </w:p>
  <w:p w14:paraId="03872062">
    <w:pPr>
      <w:framePr w:w="466" w:h="11551" w:hSpace="180" w:wrap="auto" w:vAnchor="text" w:hAnchor="page" w:x="831" w:y="151"/>
      <w:jc w:val="center"/>
      <w:rPr>
        <w:rFonts w:ascii="宋体"/>
      </w:rPr>
    </w:pPr>
    <w:r>
      <w:rPr>
        <w:rFonts w:hint="eastAsia" w:ascii="宋体"/>
      </w:rPr>
      <w:t>┊</w:t>
    </w:r>
  </w:p>
  <w:p w14:paraId="71F1F4EA">
    <w:pPr>
      <w:framePr w:w="466" w:h="11551" w:hSpace="180" w:wrap="auto" w:vAnchor="text" w:hAnchor="page" w:x="831" w:y="151"/>
      <w:jc w:val="center"/>
      <w:rPr>
        <w:rFonts w:ascii="宋体"/>
      </w:rPr>
    </w:pPr>
    <w:r>
      <w:rPr>
        <w:rFonts w:hint="eastAsia" w:ascii="宋体"/>
      </w:rPr>
      <w:t>┊</w:t>
    </w:r>
  </w:p>
  <w:p w14:paraId="6A4DA061">
    <w:pPr>
      <w:framePr w:w="466" w:h="11551" w:hSpace="180" w:wrap="auto" w:vAnchor="text" w:hAnchor="page" w:x="831" w:y="151"/>
      <w:jc w:val="center"/>
    </w:pPr>
    <w:r>
      <w:rPr>
        <w:rFonts w:hint="eastAsia" w:ascii="宋体"/>
      </w:rPr>
      <w:t>┊</w:t>
    </w:r>
  </w:p>
  <w:p w14:paraId="3F0E8E51">
    <w:pPr>
      <w:framePr w:w="466" w:h="11551" w:hSpace="180" w:wrap="auto" w:vAnchor="text" w:hAnchor="page" w:x="831" w:y="151"/>
      <w:jc w:val="center"/>
      <w:rPr>
        <w:rFonts w:ascii="宋体"/>
      </w:rPr>
    </w:pPr>
    <w:r>
      <w:rPr>
        <w:rFonts w:hint="eastAsia" w:ascii="宋体"/>
      </w:rPr>
      <w:t>┊</w:t>
    </w:r>
  </w:p>
  <w:p w14:paraId="2C76948A">
    <w:pPr>
      <w:framePr w:w="466" w:h="11551" w:hSpace="180" w:wrap="auto" w:vAnchor="text" w:hAnchor="page" w:x="831" w:y="151"/>
      <w:jc w:val="center"/>
      <w:rPr>
        <w:rFonts w:ascii="宋体"/>
      </w:rPr>
    </w:pPr>
    <w:r>
      <w:rPr>
        <w:rFonts w:hint="eastAsia" w:ascii="宋体"/>
      </w:rPr>
      <w:t>┊</w:t>
    </w:r>
  </w:p>
  <w:p w14:paraId="5C2D472D">
    <w:pPr>
      <w:framePr w:w="466" w:h="11551" w:hSpace="180" w:wrap="auto" w:vAnchor="text" w:hAnchor="page" w:x="831" w:y="151"/>
      <w:jc w:val="center"/>
      <w:rPr>
        <w:rFonts w:ascii="宋体"/>
      </w:rPr>
    </w:pPr>
    <w:r>
      <w:rPr>
        <w:rFonts w:hint="eastAsia" w:ascii="宋体"/>
      </w:rPr>
      <w:t>装</w:t>
    </w:r>
  </w:p>
  <w:p w14:paraId="50106968">
    <w:pPr>
      <w:framePr w:w="466" w:h="11551" w:hSpace="180" w:wrap="auto" w:vAnchor="text" w:hAnchor="page" w:x="831" w:y="151"/>
      <w:jc w:val="center"/>
      <w:rPr>
        <w:rFonts w:ascii="宋体"/>
      </w:rPr>
    </w:pPr>
    <w:r>
      <w:rPr>
        <w:rFonts w:hint="eastAsia" w:ascii="宋体"/>
      </w:rPr>
      <w:t>┊</w:t>
    </w:r>
  </w:p>
  <w:p w14:paraId="20A88F61">
    <w:pPr>
      <w:framePr w:w="466" w:h="11551" w:hSpace="180" w:wrap="auto" w:vAnchor="text" w:hAnchor="page" w:x="831" w:y="151"/>
      <w:jc w:val="center"/>
      <w:rPr>
        <w:rFonts w:ascii="宋体"/>
      </w:rPr>
    </w:pPr>
    <w:r>
      <w:rPr>
        <w:rFonts w:hint="eastAsia" w:ascii="宋体"/>
      </w:rPr>
      <w:t>┊</w:t>
    </w:r>
  </w:p>
  <w:p w14:paraId="7D91327C">
    <w:pPr>
      <w:framePr w:w="466" w:h="11551" w:hSpace="180" w:wrap="auto" w:vAnchor="text" w:hAnchor="page" w:x="831" w:y="151"/>
      <w:jc w:val="center"/>
      <w:rPr>
        <w:rFonts w:ascii="宋体"/>
      </w:rPr>
    </w:pPr>
    <w:r>
      <w:rPr>
        <w:rFonts w:hint="eastAsia" w:ascii="宋体"/>
      </w:rPr>
      <w:t>┊</w:t>
    </w:r>
  </w:p>
  <w:p w14:paraId="464AAC5E">
    <w:pPr>
      <w:framePr w:w="466" w:h="11551" w:hSpace="180" w:wrap="auto" w:vAnchor="text" w:hAnchor="page" w:x="831" w:y="151"/>
      <w:jc w:val="center"/>
      <w:rPr>
        <w:rFonts w:ascii="宋体"/>
      </w:rPr>
    </w:pPr>
    <w:r>
      <w:rPr>
        <w:rFonts w:hint="eastAsia" w:ascii="宋体"/>
      </w:rPr>
      <w:t>┊</w:t>
    </w:r>
  </w:p>
  <w:p w14:paraId="39C36C96">
    <w:pPr>
      <w:framePr w:w="466" w:h="11551" w:hSpace="180" w:wrap="auto" w:vAnchor="text" w:hAnchor="page" w:x="831" w:y="151"/>
      <w:jc w:val="center"/>
      <w:rPr>
        <w:rFonts w:ascii="宋体"/>
      </w:rPr>
    </w:pPr>
    <w:r>
      <w:rPr>
        <w:rFonts w:hint="eastAsia" w:ascii="宋体"/>
      </w:rPr>
      <w:t>┊</w:t>
    </w:r>
  </w:p>
  <w:p w14:paraId="1929998D">
    <w:pPr>
      <w:framePr w:w="466" w:h="11551" w:hSpace="180" w:wrap="auto" w:vAnchor="text" w:hAnchor="page" w:x="831" w:y="151"/>
      <w:jc w:val="center"/>
      <w:rPr>
        <w:rFonts w:ascii="宋体"/>
      </w:rPr>
    </w:pPr>
    <w:r>
      <w:rPr>
        <w:rFonts w:hint="eastAsia" w:ascii="宋体"/>
      </w:rPr>
      <w:t>订</w:t>
    </w:r>
  </w:p>
  <w:p w14:paraId="6BF46EA4">
    <w:pPr>
      <w:framePr w:w="466" w:h="11551" w:hSpace="180" w:wrap="auto" w:vAnchor="text" w:hAnchor="page" w:x="831" w:y="151"/>
      <w:jc w:val="center"/>
      <w:rPr>
        <w:rFonts w:ascii="宋体"/>
      </w:rPr>
    </w:pPr>
    <w:r>
      <w:rPr>
        <w:rFonts w:hint="eastAsia" w:ascii="宋体"/>
      </w:rPr>
      <w:t>┊</w:t>
    </w:r>
  </w:p>
  <w:p w14:paraId="1B45812B">
    <w:pPr>
      <w:framePr w:w="466" w:h="11551" w:hSpace="180" w:wrap="auto" w:vAnchor="text" w:hAnchor="page" w:x="831" w:y="151"/>
      <w:jc w:val="center"/>
      <w:rPr>
        <w:rFonts w:ascii="宋体"/>
      </w:rPr>
    </w:pPr>
    <w:r>
      <w:rPr>
        <w:rFonts w:hint="eastAsia" w:ascii="宋体"/>
      </w:rPr>
      <w:t>┊</w:t>
    </w:r>
  </w:p>
  <w:p w14:paraId="5478FE33">
    <w:pPr>
      <w:framePr w:w="466" w:h="11551" w:hSpace="180" w:wrap="auto" w:vAnchor="text" w:hAnchor="page" w:x="831" w:y="151"/>
      <w:jc w:val="center"/>
      <w:rPr>
        <w:rFonts w:ascii="宋体"/>
      </w:rPr>
    </w:pPr>
    <w:r>
      <w:rPr>
        <w:rFonts w:hint="eastAsia" w:ascii="宋体"/>
      </w:rPr>
      <w:t>┊</w:t>
    </w:r>
  </w:p>
  <w:p w14:paraId="40BCD17B">
    <w:pPr>
      <w:framePr w:w="466" w:h="11551" w:hSpace="180" w:wrap="auto" w:vAnchor="text" w:hAnchor="page" w:x="831" w:y="151"/>
      <w:jc w:val="center"/>
      <w:rPr>
        <w:rFonts w:ascii="宋体"/>
      </w:rPr>
    </w:pPr>
    <w:r>
      <w:rPr>
        <w:rFonts w:hint="eastAsia" w:ascii="宋体"/>
      </w:rPr>
      <w:t>┊</w:t>
    </w:r>
  </w:p>
  <w:p w14:paraId="26BD2531">
    <w:pPr>
      <w:framePr w:w="466" w:h="11551" w:hSpace="180" w:wrap="auto" w:vAnchor="text" w:hAnchor="page" w:x="831" w:y="151"/>
      <w:jc w:val="center"/>
      <w:rPr>
        <w:rFonts w:ascii="宋体"/>
      </w:rPr>
    </w:pPr>
    <w:r>
      <w:rPr>
        <w:rFonts w:hint="eastAsia" w:ascii="宋体"/>
      </w:rPr>
      <w:t>┊</w:t>
    </w:r>
  </w:p>
  <w:p w14:paraId="4148838B">
    <w:pPr>
      <w:framePr w:w="466" w:h="11551" w:hSpace="180" w:wrap="auto" w:vAnchor="text" w:hAnchor="page" w:x="831" w:y="151"/>
      <w:jc w:val="center"/>
      <w:rPr>
        <w:rFonts w:ascii="宋体"/>
      </w:rPr>
    </w:pPr>
    <w:r>
      <w:rPr>
        <w:rFonts w:hint="eastAsia" w:ascii="宋体"/>
      </w:rPr>
      <w:t>线</w:t>
    </w:r>
  </w:p>
  <w:p w14:paraId="15EB54EC">
    <w:pPr>
      <w:framePr w:w="466" w:h="11551" w:hSpace="180" w:wrap="auto" w:vAnchor="text" w:hAnchor="page" w:x="831" w:y="151"/>
      <w:jc w:val="center"/>
      <w:rPr>
        <w:rFonts w:ascii="宋体"/>
      </w:rPr>
    </w:pPr>
    <w:r>
      <w:rPr>
        <w:rFonts w:hint="eastAsia" w:ascii="宋体"/>
      </w:rPr>
      <w:t>┊</w:t>
    </w:r>
  </w:p>
  <w:p w14:paraId="0025AB05">
    <w:pPr>
      <w:framePr w:w="466" w:h="11551" w:hSpace="180" w:wrap="auto" w:vAnchor="text" w:hAnchor="page" w:x="831" w:y="151"/>
      <w:jc w:val="center"/>
      <w:rPr>
        <w:rFonts w:ascii="宋体"/>
      </w:rPr>
    </w:pPr>
    <w:r>
      <w:rPr>
        <w:rFonts w:hint="eastAsia" w:ascii="宋体"/>
      </w:rPr>
      <w:t>┊</w:t>
    </w:r>
  </w:p>
  <w:p w14:paraId="401E84A8">
    <w:pPr>
      <w:framePr w:w="466" w:h="11551" w:hSpace="180" w:wrap="auto" w:vAnchor="text" w:hAnchor="page" w:x="831" w:y="151"/>
      <w:jc w:val="center"/>
      <w:rPr>
        <w:rFonts w:ascii="宋体"/>
      </w:rPr>
    </w:pPr>
    <w:r>
      <w:rPr>
        <w:rFonts w:hint="eastAsia" w:ascii="宋体"/>
      </w:rPr>
      <w:t>┊</w:t>
    </w:r>
  </w:p>
  <w:p w14:paraId="6DD3F074">
    <w:pPr>
      <w:framePr w:w="466" w:h="11551" w:hSpace="180" w:wrap="auto" w:vAnchor="text" w:hAnchor="page" w:x="831" w:y="151"/>
      <w:jc w:val="center"/>
      <w:rPr>
        <w:rFonts w:ascii="宋体"/>
      </w:rPr>
    </w:pPr>
    <w:r>
      <w:rPr>
        <w:rFonts w:hint="eastAsia" w:ascii="宋体"/>
      </w:rPr>
      <w:t>┊</w:t>
    </w:r>
  </w:p>
  <w:p w14:paraId="76BC8F0B">
    <w:pPr>
      <w:framePr w:w="466" w:h="11551" w:hSpace="180" w:wrap="auto" w:vAnchor="text" w:hAnchor="page" w:x="831" w:y="151"/>
      <w:jc w:val="center"/>
      <w:rPr>
        <w:rFonts w:ascii="宋体"/>
      </w:rPr>
    </w:pPr>
    <w:r>
      <w:rPr>
        <w:rFonts w:hint="eastAsia" w:ascii="宋体"/>
      </w:rPr>
      <w:t>┊</w:t>
    </w:r>
  </w:p>
  <w:p w14:paraId="3AC89168">
    <w:pPr>
      <w:framePr w:w="466" w:h="11551" w:hSpace="180" w:wrap="auto" w:vAnchor="text" w:hAnchor="page" w:x="831" w:y="151"/>
      <w:jc w:val="center"/>
      <w:rPr>
        <w:rFonts w:ascii="宋体"/>
      </w:rPr>
    </w:pPr>
    <w:r>
      <w:rPr>
        <w:rFonts w:hint="eastAsia" w:ascii="宋体"/>
      </w:rPr>
      <w:t>┊</w:t>
    </w:r>
  </w:p>
  <w:p w14:paraId="3B7F18B9">
    <w:pPr>
      <w:framePr w:w="466" w:h="11551" w:hSpace="180" w:wrap="auto" w:vAnchor="text" w:hAnchor="page" w:x="831" w:y="151"/>
      <w:jc w:val="center"/>
      <w:rPr>
        <w:rFonts w:ascii="宋体"/>
      </w:rPr>
    </w:pPr>
    <w:r>
      <w:rPr>
        <w:rFonts w:hint="eastAsia" w:ascii="宋体"/>
      </w:rPr>
      <w:t>┊</w:t>
    </w:r>
  </w:p>
  <w:p w14:paraId="15E45829">
    <w:pPr>
      <w:framePr w:w="466" w:h="11551" w:hSpace="180" w:wrap="auto" w:vAnchor="text" w:hAnchor="page" w:x="831" w:y="151"/>
      <w:jc w:val="center"/>
      <w:rPr>
        <w:rFonts w:ascii="宋体"/>
      </w:rPr>
    </w:pPr>
    <w:r>
      <w:rPr>
        <w:rFonts w:hint="eastAsia" w:ascii="宋体"/>
      </w:rPr>
      <w:t>┊</w:t>
    </w:r>
  </w:p>
  <w:p w14:paraId="7416E665">
    <w:pPr>
      <w:framePr w:w="466" w:h="11551" w:hSpace="180" w:wrap="auto" w:vAnchor="text" w:hAnchor="page" w:x="831" w:y="151"/>
      <w:jc w:val="center"/>
      <w:rPr>
        <w:rFonts w:ascii="宋体"/>
      </w:rPr>
    </w:pPr>
    <w:r>
      <w:rPr>
        <w:rFonts w:hint="eastAsia" w:ascii="宋体"/>
      </w:rPr>
      <w:t>┊</w:t>
    </w:r>
  </w:p>
  <w:p w14:paraId="2D91B82A">
    <w:pPr>
      <w:framePr w:w="466" w:h="11551" w:hSpace="180" w:wrap="auto" w:vAnchor="text" w:hAnchor="page" w:x="831" w:y="151"/>
      <w:jc w:val="center"/>
      <w:rPr>
        <w:rFonts w:ascii="宋体"/>
      </w:rPr>
    </w:pPr>
    <w:r>
      <w:rPr>
        <w:rFonts w:hint="eastAsia" w:ascii="宋体"/>
      </w:rPr>
      <w:t>┊</w:t>
    </w:r>
  </w:p>
  <w:p w14:paraId="4A52E651">
    <w:pPr>
      <w:framePr w:w="466" w:h="11551" w:hSpace="180" w:wrap="auto" w:vAnchor="text" w:hAnchor="page" w:x="831" w:y="151"/>
      <w:jc w:val="center"/>
      <w:rPr>
        <w:rFonts w:ascii="宋体"/>
      </w:rPr>
    </w:pPr>
    <w:r>
      <w:rPr>
        <w:rFonts w:hint="eastAsia" w:ascii="宋体"/>
      </w:rPr>
      <w:t>┊</w:t>
    </w:r>
  </w:p>
  <w:p w14:paraId="695AA111">
    <w:pPr>
      <w:framePr w:w="466" w:h="11551" w:hSpace="180" w:wrap="auto" w:vAnchor="text" w:hAnchor="page" w:x="831" w:y="151"/>
      <w:jc w:val="center"/>
      <w:rPr>
        <w:rFonts w:ascii="宋体"/>
      </w:rPr>
    </w:pPr>
    <w:r>
      <w:rPr>
        <w:rFonts w:hint="eastAsia" w:ascii="宋体"/>
      </w:rPr>
      <w:t>┊</w:t>
    </w:r>
  </w:p>
  <w:p w14:paraId="54E1FBBD">
    <w:pPr>
      <w:framePr w:w="466" w:h="11551" w:hSpace="180" w:wrap="auto" w:vAnchor="text" w:hAnchor="page" w:x="831" w:y="151"/>
      <w:jc w:val="center"/>
    </w:pPr>
    <w:r>
      <w:rPr>
        <w:rFonts w:hint="eastAsia" w:ascii="宋体"/>
      </w:rPr>
      <w:t>┊</w:t>
    </w:r>
  </w:p>
  <w:p w14:paraId="0F04D308">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CE2DD">
    <w:pPr>
      <w:pStyle w:val="15"/>
      <w:pBdr>
        <w:bottom w:val="single" w:color="auto" w:sz="8" w:space="4"/>
      </w:pBdr>
      <w:jc w:val="both"/>
      <w:rPr>
        <w:rFonts w:ascii="宋体"/>
        <w:sz w:val="24"/>
        <w:szCs w:val="24"/>
      </w:rPr>
    </w:pPr>
    <w:r>
      <w:rPr>
        <w:rFonts w:hint="eastAsia" w:ascii="宋体" w:hAnsi="宋体"/>
        <w:sz w:val="24"/>
        <w:szCs w:val="24"/>
      </w:rPr>
      <w:t>马鞍山学院</w:t>
    </w:r>
    <w:r>
      <w:rPr>
        <w:rFonts w:hint="eastAsia" w:ascii="方正舒体" w:eastAsia="方正舒体"/>
        <w:sz w:val="30"/>
        <w:szCs w:val="24"/>
      </w:rPr>
      <w:t xml:space="preserve"> </w:t>
    </w:r>
    <w:r>
      <w:rPr>
        <w:rFonts w:hint="eastAsia" w:ascii="宋体"/>
        <w:sz w:val="24"/>
        <w:szCs w:val="24"/>
      </w:rPr>
      <w:t xml:space="preserve">    </w:t>
    </w:r>
    <w:r>
      <w:rPr>
        <w:rFonts w:ascii="宋体"/>
        <w:sz w:val="24"/>
        <w:szCs w:val="24"/>
      </w:rPr>
      <w:t xml:space="preserve">        </w:t>
    </w:r>
    <w:r>
      <w:rPr>
        <w:rFonts w:hint="eastAsia" w:ascii="宋体"/>
        <w:sz w:val="24"/>
        <w:szCs w:val="24"/>
      </w:rPr>
      <w:t xml:space="preserve">                            </w:t>
    </w:r>
    <w:r>
      <w:rPr>
        <w:rFonts w:hint="eastAsia" w:ascii="宋体" w:hAnsi="宋体"/>
        <w:sz w:val="24"/>
        <w:szCs w:val="24"/>
      </w:rPr>
      <w:t>毕业设计（论文）说明书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6D1653"/>
    <w:multiLevelType w:val="multilevel"/>
    <w:tmpl w:val="076D1653"/>
    <w:lvl w:ilvl="0" w:tentative="0">
      <w:start w:val="1"/>
      <w:numFmt w:val="decimal"/>
      <w:pStyle w:val="2"/>
      <w:suff w:val="nothing"/>
      <w:lvlText w:val="%1"/>
      <w:lvlJc w:val="center"/>
      <w:pPr>
        <w:tabs>
          <w:tab w:val="left" w:pos="420"/>
        </w:tabs>
        <w:ind w:left="0" w:leftChars="0" w:firstLine="0" w:firstLineChars="0"/>
      </w:pPr>
      <w:rPr>
        <w:rFonts w:hint="default"/>
      </w:rPr>
    </w:lvl>
    <w:lvl w:ilvl="1" w:tentative="0">
      <w:start w:val="1"/>
      <w:numFmt w:val="decimal"/>
      <w:pStyle w:val="3"/>
      <w:suff w:val="nothing"/>
      <w:lvlText w:val="%1.%2"/>
      <w:lvlJc w:val="left"/>
      <w:pPr>
        <w:tabs>
          <w:tab w:val="left" w:pos="420"/>
        </w:tabs>
        <w:ind w:left="0" w:leftChars="0" w:firstLine="0" w:firstLineChars="0"/>
      </w:pPr>
      <w:rPr>
        <w:rFonts w:hint="default"/>
      </w:rPr>
    </w:lvl>
    <w:lvl w:ilvl="2" w:tentative="0">
      <w:start w:val="1"/>
      <w:numFmt w:val="decimal"/>
      <w:pStyle w:val="4"/>
      <w:suff w:val="nothing"/>
      <w:lvlText w:val="%1.%2.%3"/>
      <w:lvlJc w:val="left"/>
      <w:pPr>
        <w:tabs>
          <w:tab w:val="left" w:pos="420"/>
        </w:tabs>
        <w:ind w:left="0" w:leftChars="0" w:firstLine="0"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1E47AC3B"/>
    <w:multiLevelType w:val="singleLevel"/>
    <w:tmpl w:val="1E47AC3B"/>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JlMGUzMTc5NWI2ODY2YjU3ZjZkMzI0MTQ3ZTdmNjUifQ=="/>
  </w:docVars>
  <w:rsids>
    <w:rsidRoot w:val="00524FEB"/>
    <w:rsid w:val="000141A5"/>
    <w:rsid w:val="000453BE"/>
    <w:rsid w:val="0004654F"/>
    <w:rsid w:val="0004695E"/>
    <w:rsid w:val="000536BC"/>
    <w:rsid w:val="00057520"/>
    <w:rsid w:val="00072EE4"/>
    <w:rsid w:val="00091472"/>
    <w:rsid w:val="000A3B54"/>
    <w:rsid w:val="000C6A03"/>
    <w:rsid w:val="001020E3"/>
    <w:rsid w:val="001038F5"/>
    <w:rsid w:val="00110FE7"/>
    <w:rsid w:val="00115C90"/>
    <w:rsid w:val="00120494"/>
    <w:rsid w:val="00122442"/>
    <w:rsid w:val="00144C64"/>
    <w:rsid w:val="001525F9"/>
    <w:rsid w:val="00154CFD"/>
    <w:rsid w:val="00157544"/>
    <w:rsid w:val="00166846"/>
    <w:rsid w:val="00172DEA"/>
    <w:rsid w:val="001734C6"/>
    <w:rsid w:val="00187EEC"/>
    <w:rsid w:val="00193469"/>
    <w:rsid w:val="001937DD"/>
    <w:rsid w:val="00196956"/>
    <w:rsid w:val="001A22D3"/>
    <w:rsid w:val="001B126D"/>
    <w:rsid w:val="001B1D74"/>
    <w:rsid w:val="001B7067"/>
    <w:rsid w:val="002000C5"/>
    <w:rsid w:val="00205CFE"/>
    <w:rsid w:val="00221210"/>
    <w:rsid w:val="00221DDA"/>
    <w:rsid w:val="002304DF"/>
    <w:rsid w:val="00233A80"/>
    <w:rsid w:val="00267D19"/>
    <w:rsid w:val="00273071"/>
    <w:rsid w:val="00276C51"/>
    <w:rsid w:val="002B0C6D"/>
    <w:rsid w:val="002C218D"/>
    <w:rsid w:val="00301B82"/>
    <w:rsid w:val="00315EC8"/>
    <w:rsid w:val="00334584"/>
    <w:rsid w:val="003452E1"/>
    <w:rsid w:val="003456CA"/>
    <w:rsid w:val="003577A2"/>
    <w:rsid w:val="00374669"/>
    <w:rsid w:val="00382EC2"/>
    <w:rsid w:val="0039031D"/>
    <w:rsid w:val="003A35F9"/>
    <w:rsid w:val="003A39B8"/>
    <w:rsid w:val="003D172E"/>
    <w:rsid w:val="003D6F88"/>
    <w:rsid w:val="003F1227"/>
    <w:rsid w:val="00414961"/>
    <w:rsid w:val="00415BCE"/>
    <w:rsid w:val="00422FEF"/>
    <w:rsid w:val="00430483"/>
    <w:rsid w:val="00473C23"/>
    <w:rsid w:val="004771BC"/>
    <w:rsid w:val="004A477A"/>
    <w:rsid w:val="004B06F8"/>
    <w:rsid w:val="004B2BF2"/>
    <w:rsid w:val="004E533B"/>
    <w:rsid w:val="00502A02"/>
    <w:rsid w:val="00524FEB"/>
    <w:rsid w:val="00527C2C"/>
    <w:rsid w:val="00534433"/>
    <w:rsid w:val="00541792"/>
    <w:rsid w:val="00555A3E"/>
    <w:rsid w:val="00566DCE"/>
    <w:rsid w:val="00570B63"/>
    <w:rsid w:val="005938B1"/>
    <w:rsid w:val="00594B89"/>
    <w:rsid w:val="005A0FB6"/>
    <w:rsid w:val="005E2C0A"/>
    <w:rsid w:val="005F5E90"/>
    <w:rsid w:val="006306D7"/>
    <w:rsid w:val="00630B6D"/>
    <w:rsid w:val="0064564D"/>
    <w:rsid w:val="00647393"/>
    <w:rsid w:val="00672836"/>
    <w:rsid w:val="00673D66"/>
    <w:rsid w:val="006822BA"/>
    <w:rsid w:val="006847AA"/>
    <w:rsid w:val="006B7D2C"/>
    <w:rsid w:val="006E13B2"/>
    <w:rsid w:val="006E591E"/>
    <w:rsid w:val="006F2C2D"/>
    <w:rsid w:val="006F3E26"/>
    <w:rsid w:val="006F48AA"/>
    <w:rsid w:val="006F5F3D"/>
    <w:rsid w:val="007035C1"/>
    <w:rsid w:val="007035D1"/>
    <w:rsid w:val="0071036F"/>
    <w:rsid w:val="00712F81"/>
    <w:rsid w:val="00724280"/>
    <w:rsid w:val="007417BC"/>
    <w:rsid w:val="00755BD4"/>
    <w:rsid w:val="007643AD"/>
    <w:rsid w:val="007711B1"/>
    <w:rsid w:val="007715E9"/>
    <w:rsid w:val="007763F4"/>
    <w:rsid w:val="00791757"/>
    <w:rsid w:val="007A4584"/>
    <w:rsid w:val="007D54AC"/>
    <w:rsid w:val="007E4872"/>
    <w:rsid w:val="007F518A"/>
    <w:rsid w:val="00806E7D"/>
    <w:rsid w:val="008218A7"/>
    <w:rsid w:val="00826CF5"/>
    <w:rsid w:val="00830DC8"/>
    <w:rsid w:val="0083260C"/>
    <w:rsid w:val="008A0121"/>
    <w:rsid w:val="008A10DC"/>
    <w:rsid w:val="008A4AAE"/>
    <w:rsid w:val="008B387A"/>
    <w:rsid w:val="009001B0"/>
    <w:rsid w:val="009208A1"/>
    <w:rsid w:val="0092483A"/>
    <w:rsid w:val="00927C6B"/>
    <w:rsid w:val="00927E4E"/>
    <w:rsid w:val="009520DA"/>
    <w:rsid w:val="0096394A"/>
    <w:rsid w:val="009749F1"/>
    <w:rsid w:val="00976422"/>
    <w:rsid w:val="00976BCD"/>
    <w:rsid w:val="0099094F"/>
    <w:rsid w:val="009A7E59"/>
    <w:rsid w:val="009B075D"/>
    <w:rsid w:val="009C78CF"/>
    <w:rsid w:val="009E169E"/>
    <w:rsid w:val="009E677F"/>
    <w:rsid w:val="009F5B5A"/>
    <w:rsid w:val="00A22FEE"/>
    <w:rsid w:val="00A35B6F"/>
    <w:rsid w:val="00A46E5E"/>
    <w:rsid w:val="00A6181E"/>
    <w:rsid w:val="00A7373B"/>
    <w:rsid w:val="00A838E8"/>
    <w:rsid w:val="00A93460"/>
    <w:rsid w:val="00AA4F1A"/>
    <w:rsid w:val="00AA74C2"/>
    <w:rsid w:val="00AC115B"/>
    <w:rsid w:val="00B03958"/>
    <w:rsid w:val="00B07F69"/>
    <w:rsid w:val="00B339E7"/>
    <w:rsid w:val="00B40F98"/>
    <w:rsid w:val="00B471AF"/>
    <w:rsid w:val="00B5103B"/>
    <w:rsid w:val="00B66C39"/>
    <w:rsid w:val="00B6765E"/>
    <w:rsid w:val="00B72390"/>
    <w:rsid w:val="00B77581"/>
    <w:rsid w:val="00B8769C"/>
    <w:rsid w:val="00BB7D37"/>
    <w:rsid w:val="00BE4448"/>
    <w:rsid w:val="00BF0B9A"/>
    <w:rsid w:val="00BF4EA7"/>
    <w:rsid w:val="00C011A7"/>
    <w:rsid w:val="00C21074"/>
    <w:rsid w:val="00C22141"/>
    <w:rsid w:val="00C31C5E"/>
    <w:rsid w:val="00C541DF"/>
    <w:rsid w:val="00C54BC0"/>
    <w:rsid w:val="00C74218"/>
    <w:rsid w:val="00C752EA"/>
    <w:rsid w:val="00C85173"/>
    <w:rsid w:val="00C97C99"/>
    <w:rsid w:val="00CA16A9"/>
    <w:rsid w:val="00CC1584"/>
    <w:rsid w:val="00CC3A18"/>
    <w:rsid w:val="00CD2E53"/>
    <w:rsid w:val="00CE2870"/>
    <w:rsid w:val="00D0028B"/>
    <w:rsid w:val="00D07A3A"/>
    <w:rsid w:val="00D55D25"/>
    <w:rsid w:val="00D60919"/>
    <w:rsid w:val="00D61A8E"/>
    <w:rsid w:val="00D81785"/>
    <w:rsid w:val="00D84A9C"/>
    <w:rsid w:val="00D871C9"/>
    <w:rsid w:val="00DA3461"/>
    <w:rsid w:val="00DB7A57"/>
    <w:rsid w:val="00DC173F"/>
    <w:rsid w:val="00DE7B59"/>
    <w:rsid w:val="00DF02B7"/>
    <w:rsid w:val="00DF1C4A"/>
    <w:rsid w:val="00E21782"/>
    <w:rsid w:val="00E232D0"/>
    <w:rsid w:val="00E32857"/>
    <w:rsid w:val="00E401B7"/>
    <w:rsid w:val="00E41B6C"/>
    <w:rsid w:val="00E51409"/>
    <w:rsid w:val="00EA7E5E"/>
    <w:rsid w:val="00EB3F3F"/>
    <w:rsid w:val="00EC4E87"/>
    <w:rsid w:val="00ED15EF"/>
    <w:rsid w:val="00ED3F9F"/>
    <w:rsid w:val="00F02E7C"/>
    <w:rsid w:val="00F17040"/>
    <w:rsid w:val="00F318B3"/>
    <w:rsid w:val="00F363D5"/>
    <w:rsid w:val="00F519DD"/>
    <w:rsid w:val="00F80377"/>
    <w:rsid w:val="00F90618"/>
    <w:rsid w:val="00F949F9"/>
    <w:rsid w:val="00FA254B"/>
    <w:rsid w:val="00FA6ACA"/>
    <w:rsid w:val="00FC01B5"/>
    <w:rsid w:val="00FC5D04"/>
    <w:rsid w:val="01E206DE"/>
    <w:rsid w:val="020E2058"/>
    <w:rsid w:val="02284489"/>
    <w:rsid w:val="029232D1"/>
    <w:rsid w:val="02B32C00"/>
    <w:rsid w:val="02C31095"/>
    <w:rsid w:val="036F782C"/>
    <w:rsid w:val="05706B86"/>
    <w:rsid w:val="06F537E7"/>
    <w:rsid w:val="07481B68"/>
    <w:rsid w:val="07BC2071"/>
    <w:rsid w:val="07E15B19"/>
    <w:rsid w:val="08393BA7"/>
    <w:rsid w:val="09C50189"/>
    <w:rsid w:val="09DC5943"/>
    <w:rsid w:val="0A1A6F23"/>
    <w:rsid w:val="0A391C3C"/>
    <w:rsid w:val="0AE4604C"/>
    <w:rsid w:val="0B1E3577"/>
    <w:rsid w:val="0C1A784C"/>
    <w:rsid w:val="0CDD1A85"/>
    <w:rsid w:val="0D0429D6"/>
    <w:rsid w:val="0D3112F1"/>
    <w:rsid w:val="0DA50BAF"/>
    <w:rsid w:val="0DAC357C"/>
    <w:rsid w:val="0DE6032D"/>
    <w:rsid w:val="0DE86367"/>
    <w:rsid w:val="0E39220B"/>
    <w:rsid w:val="0EA63619"/>
    <w:rsid w:val="0EEC1973"/>
    <w:rsid w:val="0F852E02"/>
    <w:rsid w:val="0F895414"/>
    <w:rsid w:val="0FAC2EB1"/>
    <w:rsid w:val="10044A9B"/>
    <w:rsid w:val="10105AD1"/>
    <w:rsid w:val="101C0036"/>
    <w:rsid w:val="103C4234"/>
    <w:rsid w:val="10EF574B"/>
    <w:rsid w:val="10EF5C58"/>
    <w:rsid w:val="118045F5"/>
    <w:rsid w:val="11907718"/>
    <w:rsid w:val="11F11F87"/>
    <w:rsid w:val="11F4044F"/>
    <w:rsid w:val="12622910"/>
    <w:rsid w:val="12F9465F"/>
    <w:rsid w:val="13286CF2"/>
    <w:rsid w:val="136E0BA9"/>
    <w:rsid w:val="148443FC"/>
    <w:rsid w:val="14D94748"/>
    <w:rsid w:val="157B75AD"/>
    <w:rsid w:val="15D849FF"/>
    <w:rsid w:val="168626AD"/>
    <w:rsid w:val="16F5338F"/>
    <w:rsid w:val="17147CB9"/>
    <w:rsid w:val="174540BD"/>
    <w:rsid w:val="174724F7"/>
    <w:rsid w:val="17D64F6F"/>
    <w:rsid w:val="17FB6783"/>
    <w:rsid w:val="183C204A"/>
    <w:rsid w:val="1A5F749D"/>
    <w:rsid w:val="1AD5150D"/>
    <w:rsid w:val="1B34092A"/>
    <w:rsid w:val="1B6D0DF9"/>
    <w:rsid w:val="1B965141"/>
    <w:rsid w:val="1BF44D4C"/>
    <w:rsid w:val="1C9F6277"/>
    <w:rsid w:val="1D3C1D18"/>
    <w:rsid w:val="1DD65CC8"/>
    <w:rsid w:val="1E237E7E"/>
    <w:rsid w:val="1EDA3596"/>
    <w:rsid w:val="1F02489B"/>
    <w:rsid w:val="1F5317CD"/>
    <w:rsid w:val="1FB62E02"/>
    <w:rsid w:val="1FF24CA4"/>
    <w:rsid w:val="20337402"/>
    <w:rsid w:val="20E856CD"/>
    <w:rsid w:val="2355143D"/>
    <w:rsid w:val="23DC1B5F"/>
    <w:rsid w:val="24D32F62"/>
    <w:rsid w:val="25E44CFA"/>
    <w:rsid w:val="262B46D7"/>
    <w:rsid w:val="26CB1A16"/>
    <w:rsid w:val="27335F39"/>
    <w:rsid w:val="27E056FB"/>
    <w:rsid w:val="28506677"/>
    <w:rsid w:val="28CA01D8"/>
    <w:rsid w:val="297B189A"/>
    <w:rsid w:val="2A1F27A5"/>
    <w:rsid w:val="2A2E35A2"/>
    <w:rsid w:val="2A5C57A7"/>
    <w:rsid w:val="2B2D0EF2"/>
    <w:rsid w:val="2B3D0601"/>
    <w:rsid w:val="2B6E606A"/>
    <w:rsid w:val="2BC2670E"/>
    <w:rsid w:val="2C772424"/>
    <w:rsid w:val="2CF8270A"/>
    <w:rsid w:val="2D3E2F42"/>
    <w:rsid w:val="2D79041E"/>
    <w:rsid w:val="2D7C1CBC"/>
    <w:rsid w:val="2DEF248E"/>
    <w:rsid w:val="2E7865FB"/>
    <w:rsid w:val="2E905A1F"/>
    <w:rsid w:val="2EA656A3"/>
    <w:rsid w:val="2ED7364E"/>
    <w:rsid w:val="2F155835"/>
    <w:rsid w:val="2F990D96"/>
    <w:rsid w:val="2FF124EE"/>
    <w:rsid w:val="300B19BF"/>
    <w:rsid w:val="31576C02"/>
    <w:rsid w:val="316A07AA"/>
    <w:rsid w:val="31A83080"/>
    <w:rsid w:val="32892EB1"/>
    <w:rsid w:val="33105381"/>
    <w:rsid w:val="33D97E69"/>
    <w:rsid w:val="33E81E5A"/>
    <w:rsid w:val="34207846"/>
    <w:rsid w:val="3431735D"/>
    <w:rsid w:val="343D21A6"/>
    <w:rsid w:val="36070CBD"/>
    <w:rsid w:val="362A49E8"/>
    <w:rsid w:val="366A4B09"/>
    <w:rsid w:val="36910587"/>
    <w:rsid w:val="377F17F0"/>
    <w:rsid w:val="390037A2"/>
    <w:rsid w:val="39796ACA"/>
    <w:rsid w:val="398919E9"/>
    <w:rsid w:val="39F16F5D"/>
    <w:rsid w:val="3AC058DE"/>
    <w:rsid w:val="3B481C8A"/>
    <w:rsid w:val="3C377A75"/>
    <w:rsid w:val="3D0826B4"/>
    <w:rsid w:val="3D2D6B2F"/>
    <w:rsid w:val="3D4F7F64"/>
    <w:rsid w:val="3DCB6A74"/>
    <w:rsid w:val="3E021D6A"/>
    <w:rsid w:val="3E4A73E0"/>
    <w:rsid w:val="3E554590"/>
    <w:rsid w:val="3E5A7DF8"/>
    <w:rsid w:val="3EF92D2C"/>
    <w:rsid w:val="40324129"/>
    <w:rsid w:val="40AA0BC3"/>
    <w:rsid w:val="40F167F2"/>
    <w:rsid w:val="41605725"/>
    <w:rsid w:val="422E6A20"/>
    <w:rsid w:val="425C5EED"/>
    <w:rsid w:val="43201A5D"/>
    <w:rsid w:val="43326C4D"/>
    <w:rsid w:val="434D4C83"/>
    <w:rsid w:val="43792ACE"/>
    <w:rsid w:val="437C611B"/>
    <w:rsid w:val="43D86335"/>
    <w:rsid w:val="43DE6DD5"/>
    <w:rsid w:val="44557097"/>
    <w:rsid w:val="44B30262"/>
    <w:rsid w:val="44B46A01"/>
    <w:rsid w:val="45B46040"/>
    <w:rsid w:val="45B778DE"/>
    <w:rsid w:val="47A67C0A"/>
    <w:rsid w:val="47EA7B09"/>
    <w:rsid w:val="48695BAD"/>
    <w:rsid w:val="48822425"/>
    <w:rsid w:val="48A37066"/>
    <w:rsid w:val="499248EA"/>
    <w:rsid w:val="49E8275C"/>
    <w:rsid w:val="4A3459A1"/>
    <w:rsid w:val="4A724E9E"/>
    <w:rsid w:val="4B0E134F"/>
    <w:rsid w:val="4B410375"/>
    <w:rsid w:val="4B8E10E1"/>
    <w:rsid w:val="4BD0657A"/>
    <w:rsid w:val="4C2C208C"/>
    <w:rsid w:val="4C5145E8"/>
    <w:rsid w:val="4CEB4BB2"/>
    <w:rsid w:val="4D8F3FC2"/>
    <w:rsid w:val="4DDA6A40"/>
    <w:rsid w:val="4DDF5C24"/>
    <w:rsid w:val="4F0040A4"/>
    <w:rsid w:val="4F846A83"/>
    <w:rsid w:val="4FD86DCF"/>
    <w:rsid w:val="506924A8"/>
    <w:rsid w:val="50CC06E1"/>
    <w:rsid w:val="51404C2B"/>
    <w:rsid w:val="51516E38"/>
    <w:rsid w:val="51C63383"/>
    <w:rsid w:val="51E43ECB"/>
    <w:rsid w:val="52102850"/>
    <w:rsid w:val="52483D98"/>
    <w:rsid w:val="525C3CE7"/>
    <w:rsid w:val="52B7716F"/>
    <w:rsid w:val="52C13B4A"/>
    <w:rsid w:val="53707572"/>
    <w:rsid w:val="53BE7A68"/>
    <w:rsid w:val="53EA4849"/>
    <w:rsid w:val="53EF60E3"/>
    <w:rsid w:val="54591E13"/>
    <w:rsid w:val="54874B23"/>
    <w:rsid w:val="54B73456"/>
    <w:rsid w:val="555D31F9"/>
    <w:rsid w:val="55602E46"/>
    <w:rsid w:val="55B55BE8"/>
    <w:rsid w:val="56301712"/>
    <w:rsid w:val="563B3C13"/>
    <w:rsid w:val="56574EF1"/>
    <w:rsid w:val="56960808"/>
    <w:rsid w:val="578F2469"/>
    <w:rsid w:val="579D2DD8"/>
    <w:rsid w:val="57D87200"/>
    <w:rsid w:val="57F56770"/>
    <w:rsid w:val="5816145A"/>
    <w:rsid w:val="59874F67"/>
    <w:rsid w:val="59A857C6"/>
    <w:rsid w:val="5A8614D4"/>
    <w:rsid w:val="5B654ECF"/>
    <w:rsid w:val="5C425CFC"/>
    <w:rsid w:val="5C6519EA"/>
    <w:rsid w:val="5D1F428F"/>
    <w:rsid w:val="5E96232F"/>
    <w:rsid w:val="5EFF7ED4"/>
    <w:rsid w:val="5FB46F10"/>
    <w:rsid w:val="5FC1162D"/>
    <w:rsid w:val="600B28A8"/>
    <w:rsid w:val="607D5554"/>
    <w:rsid w:val="60C90799"/>
    <w:rsid w:val="612956DC"/>
    <w:rsid w:val="616D2662"/>
    <w:rsid w:val="620B7962"/>
    <w:rsid w:val="624765C6"/>
    <w:rsid w:val="62562501"/>
    <w:rsid w:val="62C0797A"/>
    <w:rsid w:val="637A2B44"/>
    <w:rsid w:val="63A76121"/>
    <w:rsid w:val="63B75221"/>
    <w:rsid w:val="63CC7730"/>
    <w:rsid w:val="64874BF3"/>
    <w:rsid w:val="64E16D30"/>
    <w:rsid w:val="65310778"/>
    <w:rsid w:val="658E3D60"/>
    <w:rsid w:val="66080B3B"/>
    <w:rsid w:val="6632293D"/>
    <w:rsid w:val="66616B07"/>
    <w:rsid w:val="66D63C10"/>
    <w:rsid w:val="673B22E5"/>
    <w:rsid w:val="67DA7D95"/>
    <w:rsid w:val="68442DFB"/>
    <w:rsid w:val="68B22E0C"/>
    <w:rsid w:val="68F23819"/>
    <w:rsid w:val="69201173"/>
    <w:rsid w:val="69430A3E"/>
    <w:rsid w:val="698C05B6"/>
    <w:rsid w:val="6A472BE9"/>
    <w:rsid w:val="6AEA5EDC"/>
    <w:rsid w:val="6B2111D2"/>
    <w:rsid w:val="6B657311"/>
    <w:rsid w:val="6CE87F8C"/>
    <w:rsid w:val="6D8223FC"/>
    <w:rsid w:val="6D886F38"/>
    <w:rsid w:val="70525DB0"/>
    <w:rsid w:val="70752827"/>
    <w:rsid w:val="70DC62C7"/>
    <w:rsid w:val="71A133FA"/>
    <w:rsid w:val="71A7323A"/>
    <w:rsid w:val="722E4900"/>
    <w:rsid w:val="72DA08EE"/>
    <w:rsid w:val="734463A5"/>
    <w:rsid w:val="73DD0A2D"/>
    <w:rsid w:val="73F456D6"/>
    <w:rsid w:val="73F90F3E"/>
    <w:rsid w:val="74497578"/>
    <w:rsid w:val="748702F8"/>
    <w:rsid w:val="75153B55"/>
    <w:rsid w:val="752430FA"/>
    <w:rsid w:val="75CD78DC"/>
    <w:rsid w:val="75E05F5B"/>
    <w:rsid w:val="76282DE2"/>
    <w:rsid w:val="76A42DDB"/>
    <w:rsid w:val="76D67A57"/>
    <w:rsid w:val="76E32FB0"/>
    <w:rsid w:val="77073F57"/>
    <w:rsid w:val="776808B4"/>
    <w:rsid w:val="77EA751B"/>
    <w:rsid w:val="78811502"/>
    <w:rsid w:val="78D34F15"/>
    <w:rsid w:val="796075AF"/>
    <w:rsid w:val="796E46DE"/>
    <w:rsid w:val="797656C0"/>
    <w:rsid w:val="79823784"/>
    <w:rsid w:val="79F75F20"/>
    <w:rsid w:val="7A043FE3"/>
    <w:rsid w:val="7A3C1B84"/>
    <w:rsid w:val="7AC027B5"/>
    <w:rsid w:val="7AD324E9"/>
    <w:rsid w:val="7AE04C06"/>
    <w:rsid w:val="7B182183"/>
    <w:rsid w:val="7B7315D6"/>
    <w:rsid w:val="7BC94DD1"/>
    <w:rsid w:val="7BF74C53"/>
    <w:rsid w:val="7DE40569"/>
    <w:rsid w:val="7DEE7639"/>
    <w:rsid w:val="7DFC0873"/>
    <w:rsid w:val="7E394D59"/>
    <w:rsid w:val="7EB34EED"/>
    <w:rsid w:val="7EFD5F1E"/>
    <w:rsid w:val="7F2C666B"/>
    <w:rsid w:val="7F402117"/>
    <w:rsid w:val="7FCE194A"/>
    <w:rsid w:val="7FEC1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1"/>
    <w:qFormat/>
    <w:uiPriority w:val="0"/>
    <w:pPr>
      <w:keepNext/>
      <w:pageBreakBefore/>
      <w:numPr>
        <w:ilvl w:val="0"/>
        <w:numId w:val="1"/>
      </w:numPr>
      <w:adjustRightInd w:val="0"/>
      <w:spacing w:before="360" w:after="360" w:line="400" w:lineRule="exact"/>
      <w:jc w:val="center"/>
      <w:textAlignment w:val="baseline"/>
      <w:outlineLvl w:val="0"/>
    </w:pPr>
    <w:rPr>
      <w:rFonts w:ascii="Times New Roman" w:hAnsi="Times New Roman" w:eastAsia="宋体"/>
      <w:b/>
      <w:bCs/>
      <w:iCs/>
      <w:sz w:val="32"/>
      <w:szCs w:val="28"/>
    </w:rPr>
  </w:style>
  <w:style w:type="paragraph" w:styleId="3">
    <w:name w:val="heading 2"/>
    <w:basedOn w:val="1"/>
    <w:next w:val="1"/>
    <w:link w:val="43"/>
    <w:qFormat/>
    <w:uiPriority w:val="0"/>
    <w:pPr>
      <w:keepNext/>
      <w:numPr>
        <w:ilvl w:val="1"/>
        <w:numId w:val="1"/>
      </w:numPr>
      <w:adjustRightInd w:val="0"/>
      <w:spacing w:before="240" w:after="240" w:line="400" w:lineRule="exact"/>
      <w:jc w:val="both"/>
      <w:textAlignment w:val="baseline"/>
      <w:outlineLvl w:val="1"/>
    </w:pPr>
    <w:rPr>
      <w:rFonts w:ascii="Times New Roman" w:hAnsi="Times New Roman" w:eastAsia="宋体"/>
      <w:b/>
      <w:bCs/>
      <w:iCs/>
      <w:sz w:val="28"/>
      <w:szCs w:val="21"/>
    </w:rPr>
  </w:style>
  <w:style w:type="paragraph" w:styleId="4">
    <w:name w:val="heading 3"/>
    <w:basedOn w:val="1"/>
    <w:next w:val="1"/>
    <w:link w:val="33"/>
    <w:qFormat/>
    <w:uiPriority w:val="0"/>
    <w:pPr>
      <w:keepNext/>
      <w:keepLines/>
      <w:numPr>
        <w:ilvl w:val="2"/>
        <w:numId w:val="1"/>
      </w:numPr>
      <w:spacing w:before="120" w:after="120" w:line="400" w:lineRule="exact"/>
      <w:jc w:val="both"/>
      <w:outlineLvl w:val="2"/>
    </w:pPr>
    <w:rPr>
      <w:rFonts w:ascii="Times New Roman" w:hAnsi="Times New Roman" w:eastAsia="宋体"/>
      <w:b/>
      <w:bCs/>
      <w:sz w:val="24"/>
      <w:szCs w:val="32"/>
    </w:rPr>
  </w:style>
  <w:style w:type="paragraph" w:styleId="5">
    <w:name w:val="heading 4"/>
    <w:basedOn w:val="1"/>
    <w:next w:val="1"/>
    <w:link w:val="44"/>
    <w:semiHidden/>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adjustRightInd w:val="0"/>
      <w:ind w:firstLine="420"/>
      <w:textAlignment w:val="baseline"/>
    </w:pPr>
    <w:rPr>
      <w:rFonts w:ascii="Times New Roman" w:hAnsi="Times New Roman"/>
      <w:szCs w:val="21"/>
    </w:rPr>
  </w:style>
  <w:style w:type="paragraph" w:styleId="7">
    <w:name w:val="annotation text"/>
    <w:basedOn w:val="1"/>
    <w:link w:val="37"/>
    <w:qFormat/>
    <w:uiPriority w:val="0"/>
    <w:pPr>
      <w:jc w:val="left"/>
    </w:pPr>
    <w:rPr>
      <w:rFonts w:ascii="Times New Roman" w:hAnsi="Times New Roman"/>
      <w:szCs w:val="24"/>
    </w:rPr>
  </w:style>
  <w:style w:type="paragraph" w:styleId="8">
    <w:name w:val="Body Text"/>
    <w:basedOn w:val="1"/>
    <w:link w:val="38"/>
    <w:unhideWhenUsed/>
    <w:qFormat/>
    <w:uiPriority w:val="1"/>
    <w:pPr>
      <w:spacing w:after="120"/>
    </w:pPr>
  </w:style>
  <w:style w:type="paragraph" w:styleId="9">
    <w:name w:val="Body Text Indent"/>
    <w:basedOn w:val="1"/>
    <w:link w:val="34"/>
    <w:qFormat/>
    <w:uiPriority w:val="0"/>
    <w:pPr>
      <w:adjustRightInd w:val="0"/>
      <w:ind w:left="425" w:firstLine="425"/>
      <w:textAlignment w:val="baseline"/>
    </w:pPr>
    <w:rPr>
      <w:rFonts w:ascii="Times New Roman" w:hAnsi="Times New Roman" w:eastAsia="长城楷体"/>
      <w:szCs w:val="21"/>
    </w:rPr>
  </w:style>
  <w:style w:type="paragraph" w:styleId="10">
    <w:name w:val="toc 3"/>
    <w:basedOn w:val="1"/>
    <w:next w:val="1"/>
    <w:autoRedefine/>
    <w:qFormat/>
    <w:uiPriority w:val="39"/>
    <w:pPr>
      <w:tabs>
        <w:tab w:val="right" w:leader="dot" w:pos="8777"/>
      </w:tabs>
      <w:spacing w:line="400" w:lineRule="exact"/>
      <w:ind w:left="840"/>
    </w:pPr>
    <w:rPr>
      <w:rFonts w:ascii="Times New Roman" w:hAnsi="Times New Roman"/>
      <w:sz w:val="24"/>
      <w:szCs w:val="24"/>
    </w:rPr>
  </w:style>
  <w:style w:type="paragraph" w:styleId="11">
    <w:name w:val="Plain Text"/>
    <w:basedOn w:val="1"/>
    <w:qFormat/>
    <w:uiPriority w:val="0"/>
    <w:rPr>
      <w:rFonts w:ascii="宋体" w:hAnsi="Courier New"/>
    </w:rPr>
  </w:style>
  <w:style w:type="paragraph" w:styleId="12">
    <w:name w:val="Body Text Indent 2"/>
    <w:basedOn w:val="1"/>
    <w:link w:val="35"/>
    <w:qFormat/>
    <w:uiPriority w:val="0"/>
    <w:pPr>
      <w:adjustRightInd w:val="0"/>
      <w:ind w:left="-360" w:firstLine="360"/>
      <w:textAlignment w:val="baseline"/>
    </w:pPr>
    <w:rPr>
      <w:rFonts w:ascii="Times New Roman" w:hAnsi="Times New Roman" w:eastAsia="长城楷体"/>
      <w:szCs w:val="21"/>
    </w:rPr>
  </w:style>
  <w:style w:type="paragraph" w:styleId="13">
    <w:name w:val="Balloon Text"/>
    <w:basedOn w:val="1"/>
    <w:link w:val="30"/>
    <w:semiHidden/>
    <w:unhideWhenUsed/>
    <w:qFormat/>
    <w:uiPriority w:val="99"/>
    <w:rPr>
      <w:sz w:val="18"/>
      <w:szCs w:val="18"/>
    </w:rPr>
  </w:style>
  <w:style w:type="paragraph" w:styleId="14">
    <w:name w:val="footer"/>
    <w:basedOn w:val="1"/>
    <w:link w:val="29"/>
    <w:unhideWhenUsed/>
    <w:qFormat/>
    <w:uiPriority w:val="99"/>
    <w:pPr>
      <w:tabs>
        <w:tab w:val="center" w:pos="4153"/>
        <w:tab w:val="right" w:pos="8306"/>
      </w:tabs>
      <w:snapToGrid w:val="0"/>
      <w:jc w:val="left"/>
    </w:pPr>
    <w:rPr>
      <w:rFonts w:asciiTheme="majorEastAsia" w:hAnsiTheme="majorEastAsia" w:eastAsiaTheme="majorEastAsia"/>
      <w:sz w:val="24"/>
      <w:szCs w:val="18"/>
    </w:rPr>
  </w:style>
  <w:style w:type="paragraph" w:styleId="15">
    <w:name w:val="header"/>
    <w:basedOn w:val="1"/>
    <w:link w:val="28"/>
    <w:unhideWhenUsed/>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qFormat/>
    <w:uiPriority w:val="39"/>
    <w:pPr>
      <w:tabs>
        <w:tab w:val="right" w:leader="dot" w:pos="8777"/>
      </w:tabs>
      <w:spacing w:line="400" w:lineRule="exact"/>
    </w:pPr>
    <w:rPr>
      <w:rFonts w:ascii="Times New Roman" w:hAnsi="Times New Roman"/>
      <w:b/>
      <w:sz w:val="28"/>
      <w:szCs w:val="28"/>
    </w:rPr>
  </w:style>
  <w:style w:type="paragraph" w:styleId="17">
    <w:name w:val="footnote text"/>
    <w:basedOn w:val="1"/>
    <w:link w:val="39"/>
    <w:qFormat/>
    <w:uiPriority w:val="0"/>
    <w:pPr>
      <w:snapToGrid w:val="0"/>
      <w:jc w:val="left"/>
    </w:pPr>
    <w:rPr>
      <w:rFonts w:ascii="Times New Roman" w:hAnsi="Times New Roman"/>
      <w:sz w:val="18"/>
      <w:szCs w:val="18"/>
    </w:rPr>
  </w:style>
  <w:style w:type="paragraph" w:styleId="18">
    <w:name w:val="toc 2"/>
    <w:basedOn w:val="1"/>
    <w:next w:val="1"/>
    <w:autoRedefine/>
    <w:qFormat/>
    <w:uiPriority w:val="39"/>
    <w:pPr>
      <w:tabs>
        <w:tab w:val="right" w:leader="dot" w:pos="8777"/>
      </w:tabs>
      <w:spacing w:line="400" w:lineRule="exact"/>
      <w:ind w:left="420"/>
    </w:pPr>
    <w:rPr>
      <w:rFonts w:ascii="Times New Roman" w:hAnsi="Times New Roman"/>
      <w:b/>
      <w:bCs/>
      <w:sz w:val="24"/>
      <w:szCs w:val="24"/>
    </w:rPr>
  </w:style>
  <w:style w:type="paragraph" w:styleId="1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0">
    <w:name w:val="annotation subject"/>
    <w:basedOn w:val="7"/>
    <w:next w:val="7"/>
    <w:link w:val="40"/>
    <w:semiHidden/>
    <w:unhideWhenUsed/>
    <w:qFormat/>
    <w:uiPriority w:val="99"/>
    <w:rPr>
      <w:rFonts w:ascii="Calibri" w:hAnsi="Calibri"/>
      <w:b/>
      <w:bCs/>
      <w:szCs w:val="2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rPr>
  </w:style>
  <w:style w:type="character" w:styleId="25">
    <w:name w:val="page number"/>
    <w:qFormat/>
    <w:uiPriority w:val="0"/>
    <w:rPr>
      <w:rFonts w:ascii="宋体" w:hAnsi="宋体" w:eastAsia="宋体"/>
    </w:rPr>
  </w:style>
  <w:style w:type="character" w:styleId="26">
    <w:name w:val="Hyperlink"/>
    <w:qFormat/>
    <w:uiPriority w:val="99"/>
    <w:rPr>
      <w:color w:val="0000FF"/>
      <w:u w:val="single"/>
    </w:rPr>
  </w:style>
  <w:style w:type="character" w:styleId="27">
    <w:name w:val="annotation reference"/>
    <w:qFormat/>
    <w:uiPriority w:val="0"/>
    <w:rPr>
      <w:sz w:val="21"/>
      <w:szCs w:val="21"/>
    </w:rPr>
  </w:style>
  <w:style w:type="character" w:customStyle="1" w:styleId="28">
    <w:name w:val="页眉 字符"/>
    <w:basedOn w:val="23"/>
    <w:link w:val="15"/>
    <w:qFormat/>
    <w:uiPriority w:val="0"/>
    <w:rPr>
      <w:sz w:val="18"/>
      <w:szCs w:val="18"/>
    </w:rPr>
  </w:style>
  <w:style w:type="character" w:customStyle="1" w:styleId="29">
    <w:name w:val="页脚 字符"/>
    <w:basedOn w:val="23"/>
    <w:link w:val="14"/>
    <w:qFormat/>
    <w:uiPriority w:val="99"/>
    <w:rPr>
      <w:rFonts w:asciiTheme="majorEastAsia" w:hAnsiTheme="majorEastAsia" w:eastAsiaTheme="majorEastAsia"/>
      <w:sz w:val="24"/>
      <w:szCs w:val="18"/>
    </w:rPr>
  </w:style>
  <w:style w:type="character" w:customStyle="1" w:styleId="30">
    <w:name w:val="批注框文本 字符"/>
    <w:basedOn w:val="23"/>
    <w:link w:val="13"/>
    <w:semiHidden/>
    <w:qFormat/>
    <w:uiPriority w:val="99"/>
    <w:rPr>
      <w:rFonts w:ascii="Calibri" w:hAnsi="Calibri" w:cs="Times New Roman"/>
      <w:snapToGrid/>
      <w:color w:val="auto"/>
      <w:kern w:val="2"/>
      <w:sz w:val="18"/>
      <w:szCs w:val="18"/>
    </w:rPr>
  </w:style>
  <w:style w:type="character" w:customStyle="1" w:styleId="31">
    <w:name w:val="标题 1 字符"/>
    <w:basedOn w:val="23"/>
    <w:link w:val="2"/>
    <w:qFormat/>
    <w:uiPriority w:val="0"/>
    <w:rPr>
      <w:rFonts w:ascii="Times New Roman" w:hAnsi="Times New Roman" w:eastAsia="宋体" w:cs="Times New Roman"/>
      <w:b/>
      <w:bCs/>
      <w:iCs/>
      <w:snapToGrid/>
      <w:color w:val="auto"/>
      <w:kern w:val="2"/>
      <w:sz w:val="32"/>
      <w:szCs w:val="28"/>
    </w:rPr>
  </w:style>
  <w:style w:type="character" w:customStyle="1" w:styleId="32">
    <w:name w:val="标题 2 字符"/>
    <w:basedOn w:val="23"/>
    <w:link w:val="3"/>
    <w:qFormat/>
    <w:uiPriority w:val="0"/>
    <w:rPr>
      <w:rFonts w:ascii="Times New Roman" w:eastAsia="长城楷体" w:cs="Times New Roman"/>
      <w:b/>
      <w:bCs/>
      <w:i/>
      <w:iCs/>
      <w:snapToGrid/>
      <w:color w:val="auto"/>
      <w:kern w:val="2"/>
      <w:sz w:val="21"/>
      <w:szCs w:val="21"/>
    </w:rPr>
  </w:style>
  <w:style w:type="character" w:customStyle="1" w:styleId="33">
    <w:name w:val="标题 3 字符"/>
    <w:basedOn w:val="23"/>
    <w:link w:val="4"/>
    <w:qFormat/>
    <w:uiPriority w:val="0"/>
    <w:rPr>
      <w:rFonts w:ascii="Times New Roman" w:hAnsi="Times New Roman" w:eastAsia="宋体" w:cs="Times New Roman"/>
      <w:b/>
      <w:bCs/>
      <w:snapToGrid/>
      <w:color w:val="auto"/>
      <w:kern w:val="2"/>
      <w:sz w:val="24"/>
      <w:szCs w:val="32"/>
    </w:rPr>
  </w:style>
  <w:style w:type="character" w:customStyle="1" w:styleId="34">
    <w:name w:val="正文文本缩进 字符"/>
    <w:basedOn w:val="23"/>
    <w:link w:val="9"/>
    <w:qFormat/>
    <w:uiPriority w:val="0"/>
    <w:rPr>
      <w:rFonts w:ascii="Times New Roman" w:eastAsia="长城楷体" w:cs="Times New Roman"/>
      <w:snapToGrid/>
      <w:color w:val="auto"/>
      <w:kern w:val="2"/>
      <w:sz w:val="21"/>
      <w:szCs w:val="21"/>
    </w:rPr>
  </w:style>
  <w:style w:type="character" w:customStyle="1" w:styleId="35">
    <w:name w:val="正文文本缩进 2 字符"/>
    <w:basedOn w:val="23"/>
    <w:link w:val="12"/>
    <w:qFormat/>
    <w:uiPriority w:val="0"/>
    <w:rPr>
      <w:rFonts w:ascii="Times New Roman" w:eastAsia="长城楷体" w:cs="Times New Roman"/>
      <w:snapToGrid/>
      <w:color w:val="auto"/>
      <w:kern w:val="2"/>
      <w:sz w:val="21"/>
      <w:szCs w:val="21"/>
    </w:rPr>
  </w:style>
  <w:style w:type="paragraph" w:customStyle="1" w:styleId="36">
    <w:name w:val="Normal Object"/>
    <w:qFormat/>
    <w:uiPriority w:val="0"/>
    <w:rPr>
      <w:rFonts w:ascii="Calibri" w:hAnsi="Calibri" w:eastAsia="Calibri" w:cs="Times New Roman"/>
      <w:kern w:val="2"/>
      <w:sz w:val="24"/>
      <w:szCs w:val="24"/>
      <w:lang w:val="en-US" w:eastAsia="en-US" w:bidi="ar-SA"/>
    </w:rPr>
  </w:style>
  <w:style w:type="character" w:customStyle="1" w:styleId="37">
    <w:name w:val="批注文字 字符"/>
    <w:basedOn w:val="23"/>
    <w:link w:val="7"/>
    <w:qFormat/>
    <w:uiPriority w:val="0"/>
    <w:rPr>
      <w:rFonts w:ascii="Times New Roman" w:cs="Times New Roman"/>
      <w:snapToGrid/>
      <w:color w:val="auto"/>
      <w:kern w:val="2"/>
      <w:sz w:val="21"/>
      <w:szCs w:val="24"/>
    </w:rPr>
  </w:style>
  <w:style w:type="character" w:customStyle="1" w:styleId="38">
    <w:name w:val="正文文本 字符"/>
    <w:basedOn w:val="23"/>
    <w:link w:val="8"/>
    <w:qFormat/>
    <w:uiPriority w:val="1"/>
    <w:rPr>
      <w:rFonts w:ascii="Calibri" w:hAnsi="Calibri" w:cs="Times New Roman"/>
      <w:snapToGrid/>
      <w:color w:val="auto"/>
      <w:kern w:val="2"/>
      <w:sz w:val="21"/>
    </w:rPr>
  </w:style>
  <w:style w:type="character" w:customStyle="1" w:styleId="39">
    <w:name w:val="脚注文本 字符"/>
    <w:basedOn w:val="23"/>
    <w:link w:val="17"/>
    <w:qFormat/>
    <w:uiPriority w:val="0"/>
    <w:rPr>
      <w:rFonts w:ascii="Times New Roman" w:cs="Times New Roman"/>
      <w:snapToGrid/>
      <w:color w:val="auto"/>
      <w:kern w:val="2"/>
      <w:sz w:val="18"/>
      <w:szCs w:val="18"/>
    </w:rPr>
  </w:style>
  <w:style w:type="character" w:customStyle="1" w:styleId="40">
    <w:name w:val="批注主题 字符"/>
    <w:basedOn w:val="37"/>
    <w:link w:val="20"/>
    <w:semiHidden/>
    <w:qFormat/>
    <w:uiPriority w:val="99"/>
    <w:rPr>
      <w:rFonts w:ascii="Calibri" w:hAnsi="Calibri" w:cs="Times New Roman"/>
      <w:b/>
      <w:bCs/>
      <w:snapToGrid/>
      <w:color w:val="auto"/>
      <w:kern w:val="2"/>
      <w:sz w:val="21"/>
      <w:szCs w:val="24"/>
    </w:rPr>
  </w:style>
  <w:style w:type="paragraph" w:customStyle="1" w:styleId="41">
    <w:name w:val="正文1"/>
    <w:qFormat/>
    <w:uiPriority w:val="0"/>
    <w:pPr>
      <w:jc w:val="both"/>
    </w:pPr>
    <w:rPr>
      <w:rFonts w:ascii="Times New Roman" w:hAnsi="Times New Roman" w:eastAsia="宋体" w:cs="Times New Roman"/>
      <w:kern w:val="2"/>
      <w:sz w:val="21"/>
      <w:szCs w:val="21"/>
      <w:lang w:val="en-US" w:eastAsia="zh-CN" w:bidi="ar-SA"/>
    </w:rPr>
  </w:style>
  <w:style w:type="paragraph" w:styleId="42">
    <w:name w:val="List Paragraph"/>
    <w:basedOn w:val="1"/>
    <w:unhideWhenUsed/>
    <w:qFormat/>
    <w:uiPriority w:val="99"/>
    <w:pPr>
      <w:ind w:firstLine="420" w:firstLineChars="200"/>
    </w:pPr>
  </w:style>
  <w:style w:type="character" w:customStyle="1" w:styleId="43">
    <w:name w:val="标题 2 Char"/>
    <w:link w:val="3"/>
    <w:autoRedefine/>
    <w:qFormat/>
    <w:uiPriority w:val="0"/>
    <w:rPr>
      <w:rFonts w:ascii="Times New Roman" w:hAnsi="Times New Roman" w:eastAsia="宋体" w:cstheme="majorBidi"/>
      <w:b/>
      <w:bCs/>
      <w:sz w:val="28"/>
      <w:szCs w:val="32"/>
    </w:rPr>
  </w:style>
  <w:style w:type="character" w:customStyle="1" w:styleId="44">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7" Type="http://schemas.openxmlformats.org/officeDocument/2006/relationships/fontTable" Target="fontTable.xml"/><Relationship Id="rId66" Type="http://schemas.openxmlformats.org/officeDocument/2006/relationships/customXml" Target="../customXml/item2.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802A1C-D61D-40B6-B442-89B1C3635361}">
  <ds:schemaRefs/>
</ds:datastoreItem>
</file>

<file path=docProps/app.xml><?xml version="1.0" encoding="utf-8"?>
<Properties xmlns="http://schemas.openxmlformats.org/officeDocument/2006/extended-properties" xmlns:vt="http://schemas.openxmlformats.org/officeDocument/2006/docPropsVTypes">
  <Template>Normal.dotm</Template>
  <Pages>57</Pages>
  <Words>4449</Words>
  <Characters>6151</Characters>
  <Lines>95</Lines>
  <Paragraphs>108</Paragraphs>
  <TotalTime>7</TotalTime>
  <ScaleCrop>false</ScaleCrop>
  <LinksUpToDate>false</LinksUpToDate>
  <CharactersWithSpaces>6789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2022-04-20T05:47:00Z</dcterms:created>
  <dc:creator>迟志涛</dc:creator>
  <cp:lastModifiedBy>墨雨</cp:lastModifiedBy>
  <dcterms:modified xsi:type="dcterms:W3CDTF">2026-05-08T08:49:00Z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5C7133501CC5426B9B3D5F2E093DAC8E_13</vt:lpwstr>
  </property>
  <property fmtid="{D5CDD505-2E9C-101B-9397-08002B2CF9AE}" pid="4" name="KSOTemplateDocerSaveRecord">
    <vt:lpwstr>eyJoZGlkIjoiODllNmJiMDcyNDM3YzRmZjQ1MGEwMjUzNjQ2ZjdjN2UiLCJ1c2VySWQiOiI4MzU5NTMwMTIifQ==</vt:lpwstr>
  </property>
</Properties>
</file>