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8ECD8"/>
        <w:spacing w:line="300" w:lineRule="atLeast"/>
        <w:ind w:left="0" w:firstLine="0"/>
        <w:jc w:val="left"/>
        <w:rPr>
          <w:rFonts w:hint="eastAsia" w:ascii="Verdana" w:hAnsi="Verdana" w:cs="Verdana"/>
          <w:i w:val="0"/>
          <w:iCs w:val="0"/>
          <w:caps w:val="0"/>
          <w:color w:val="464646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765F47"/>
          <w:spacing w:val="0"/>
          <w:sz w:val="18"/>
          <w:szCs w:val="18"/>
          <w:u w:val="none"/>
          <w:bdr w:val="none" w:color="auto" w:sz="0" w:space="0"/>
          <w:shd w:val="clear" w:fill="F8ECD8"/>
        </w:rPr>
        <w:drawing>
          <wp:inline distT="0" distB="0" distL="114300" distR="114300">
            <wp:extent cx="152400" cy="171450"/>
            <wp:effectExtent l="0" t="0" r="0" b="0"/>
            <wp:docPr id="6" name="图片 4" descr="此博文通过手机撰写(手机访问sina.cn)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此博文通过手机撰写(手机访问sina.cn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iCs w:val="0"/>
          <w:caps w:val="0"/>
          <w:color w:val="464646"/>
          <w:spacing w:val="0"/>
          <w:kern w:val="0"/>
          <w:sz w:val="18"/>
          <w:szCs w:val="18"/>
          <w:shd w:val="clear" w:fill="F8ECD8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color w:val="464646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64646"/>
          <w:spacing w:val="0"/>
          <w:sz w:val="27"/>
          <w:szCs w:val="27"/>
          <w:bdr w:val="none" w:color="auto" w:sz="0" w:space="0"/>
          <w:shd w:val="clear" w:fill="F8ECD8"/>
        </w:rPr>
        <w:t>最大流增广路算法的扩展,多路增广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i w:val="0"/>
          <w:iCs w:val="0"/>
          <w:caps w:val="0"/>
          <w:color w:val="464646"/>
          <w:spacing w:val="0"/>
          <w:kern w:val="0"/>
          <w:sz w:val="18"/>
          <w:szCs w:val="18"/>
          <w:shd w:val="clear" w:fill="F8ECD8"/>
          <w:lang w:val="en-US" w:eastAsia="zh-CN" w:bidi="ar"/>
        </w:rPr>
        <w:t> </w:t>
      </w:r>
      <w:r>
        <w:rPr>
          <w:rFonts w:ascii="Arial" w:hAnsi="Arial" w:eastAsia="宋体" w:cs="Arial"/>
          <w:i w:val="0"/>
          <w:iCs w:val="0"/>
          <w:caps w:val="0"/>
          <w:color w:val="909090"/>
          <w:spacing w:val="0"/>
          <w:kern w:val="0"/>
          <w:sz w:val="15"/>
          <w:szCs w:val="15"/>
          <w:shd w:val="clear" w:fill="F8ECD8"/>
          <w:lang w:val="en-US" w:eastAsia="zh-CN" w:bidi="ar"/>
        </w:rPr>
        <w:t>(2006-10-06 22:22:27)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8ECD8"/>
        <w:spacing w:line="300" w:lineRule="atLeast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464646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464646"/>
          <w:spacing w:val="75"/>
          <w:kern w:val="0"/>
          <w:sz w:val="18"/>
          <w:szCs w:val="18"/>
          <w:u w:val="none"/>
          <w:bdr w:val="none" w:color="auto" w:sz="0" w:space="0"/>
          <w:shd w:val="clear" w:fill="F8ECD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iCs w:val="0"/>
          <w:caps w:val="0"/>
          <w:color w:val="464646"/>
          <w:spacing w:val="75"/>
          <w:kern w:val="0"/>
          <w:sz w:val="18"/>
          <w:szCs w:val="18"/>
          <w:u w:val="none"/>
          <w:bdr w:val="none" w:color="auto" w:sz="0" w:space="0"/>
          <w:shd w:val="clear" w:fill="F8ECD8"/>
          <w:lang w:val="en-US" w:eastAsia="zh-CN" w:bidi="ar"/>
        </w:rPr>
        <w:instrText xml:space="preserve"> HYPERLINK "http://blog.sina.com.cn/s/javascript:;" </w:instrText>
      </w:r>
      <w:r>
        <w:rPr>
          <w:rFonts w:hint="default" w:ascii="Verdana" w:hAnsi="Verdana" w:eastAsia="宋体" w:cs="Verdana"/>
          <w:i w:val="0"/>
          <w:iCs w:val="0"/>
          <w:caps w:val="0"/>
          <w:color w:val="464646"/>
          <w:spacing w:val="75"/>
          <w:kern w:val="0"/>
          <w:sz w:val="18"/>
          <w:szCs w:val="18"/>
          <w:u w:val="none"/>
          <w:bdr w:val="none" w:color="auto" w:sz="0" w:space="0"/>
          <w:shd w:val="clear" w:fill="F8ECD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iCs w:val="0"/>
          <w:caps w:val="0"/>
          <w:color w:val="464646"/>
          <w:spacing w:val="75"/>
          <w:sz w:val="18"/>
          <w:szCs w:val="18"/>
          <w:u w:val="none"/>
          <w:bdr w:val="none" w:color="auto" w:sz="0" w:space="0"/>
          <w:shd w:val="clear" w:fill="F8ECD8"/>
        </w:rPr>
        <w:drawing>
          <wp:inline distT="0" distB="0" distL="114300" distR="114300">
            <wp:extent cx="142875" cy="142875"/>
            <wp:effectExtent l="0" t="0" r="0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宋体" w:cs="Verdana"/>
          <w:i w:val="0"/>
          <w:iCs w:val="0"/>
          <w:caps w:val="0"/>
          <w:color w:val="464646"/>
          <w:spacing w:val="75"/>
          <w:sz w:val="18"/>
          <w:szCs w:val="18"/>
          <w:u w:val="none"/>
          <w:bdr w:val="none" w:color="auto" w:sz="0" w:space="0"/>
          <w:shd w:val="clear" w:fill="F8ECD8"/>
        </w:rPr>
        <w:t>转载▼</w:t>
      </w:r>
      <w:r>
        <w:rPr>
          <w:rFonts w:hint="default" w:ascii="Verdana" w:hAnsi="Verdana" w:eastAsia="宋体" w:cs="Verdana"/>
          <w:i w:val="0"/>
          <w:iCs w:val="0"/>
          <w:caps w:val="0"/>
          <w:color w:val="464646"/>
          <w:spacing w:val="75"/>
          <w:kern w:val="0"/>
          <w:sz w:val="18"/>
          <w:szCs w:val="18"/>
          <w:u w:val="none"/>
          <w:bdr w:val="none" w:color="auto" w:sz="0" w:space="0"/>
          <w:shd w:val="clear" w:fill="F8ECD8"/>
          <w:lang w:val="en-US" w:eastAsia="zh-CN" w:bidi="ar"/>
        </w:rPr>
        <w:fldChar w:fldCharType="end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"/>
        <w:gridCol w:w="3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right w:w="15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3300" w:type="dxa"/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90909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分类：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宋体" w:hAnsi="宋体" w:eastAsia="宋体" w:cs="宋体"/>
                <w:color w:val="765F47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765F47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"http://blog.sina.com.cn/s/articlelist_1258114940_1_1.html" \t "http://blog.sina.com.cn/s/_blank" </w:instrText>
            </w:r>
            <w:r>
              <w:rPr>
                <w:rFonts w:hint="eastAsia" w:ascii="宋体" w:hAnsi="宋体" w:eastAsia="宋体" w:cs="宋体"/>
                <w:color w:val="765F47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color w:val="765F47"/>
                <w:sz w:val="18"/>
                <w:szCs w:val="18"/>
                <w:u w:val="none"/>
                <w:bdr w:val="none" w:color="auto" w:sz="0" w:space="0"/>
              </w:rPr>
              <w:t>程序设计</w:t>
            </w:r>
            <w:r>
              <w:rPr>
                <w:rFonts w:hint="eastAsia" w:ascii="宋体" w:hAnsi="宋体" w:eastAsia="宋体" w:cs="宋体"/>
                <w:color w:val="765F47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一般的,在执行增广路算法时,都是先用BFS或DFS从源到汇找到一条增广路,记录下应修改的流量,然后再顺着路倒回去增广.反复这个过程直到增广路找不到了为止.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显然的,我们做了很多无用功,假设有两条很长的增广路,前面大部分都是重叠的,只是在最后关头分了个岔,而程序却把前面很长的路走了两次.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为什么要这样?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不妨把两条增广路合并起来,不止是两条,所有的增广路都可以按其前缀合并起来,而形成一棵增广树.找增广树可以用DFS,正如生成搜索树一样.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  <w:lang w:eastAsia="zh-CN"/>
        </w:rPr>
        <w:drawing>
          <wp:inline distT="0" distB="0" distL="114300" distR="114300">
            <wp:extent cx="4133850" cy="2371725"/>
            <wp:effectExtent l="0" t="0" r="0" b="9525"/>
            <wp:docPr id="8" name="图片 8" descr="4afd4f7caea9d9db32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afd4f7caea9d9db32e3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简而言之,对于当前的每一个结点记录一个可提供的最大流量,源点的可供流量显然是无穷大,当推到下一个点时,最大流量取边的容量和上个点提供的最大流量的较小值.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当到达汇点时,自然DFS开始回朔,这时按当前点的已用流量增广当前点与他父亲相连的边,同时将增广值累加到他父亲的已用流量上,并在他父亲的可提供流量上减掉这个值,以便在搜索他父亲剩下的儿子时,让所有儿子的已用流量总和不大于父亲的可提供流量,不然就出错了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我们按照以下步骤做: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search node(available)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 1.得到node的可提供流量available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 2.search node's all son(可提供流量)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      inc(已用流量,当前儿子实际增广的流量)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      dec(可提供流量,&lt;同上&gt;)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 3.用得到的已用流量的值增广边(node-node's father)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 4.return 边的增广量 到 node'fahter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每进行一次以上步骤,我们就完成了一次多路增广,并且返回了一个值到源点,即DFS的根.这个值表示本次操作中将流量扩大了多少.重复操作直到返回值为0.得到最大流的数值即累加每次的返回值.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8ECD8"/>
        <w:wordWrap/>
        <w:spacing w:line="315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64646"/>
          <w:spacing w:val="0"/>
          <w:kern w:val="0"/>
          <w:sz w:val="21"/>
          <w:szCs w:val="21"/>
          <w:shd w:val="clear" w:fill="F8ECD8"/>
          <w:lang w:val="en-US" w:eastAsia="zh-CN" w:bidi="ar"/>
        </w:rPr>
        <w:t>理论复杂度依旧,实际效果非常好.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9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://news.sina.com.cn/437/2008/0703/24.html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2021-06-03T05:48:46Z</dcterms:created>
  <dc:creator>Administrator</dc:creator>
  <cp:lastModifiedBy>Administrator</cp:lastModifiedBy>
  <dcterms:modified xsi:type="dcterms:W3CDTF">2021-06-03T05:51:10Z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8976BB82EBA44F8A819E242667AA7C70</vt:lpwstr>
  </property>
</Properties>
</file>