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F8D" w:rsidRDefault="00802F8D" w:rsidP="008D2E92">
      <w:pPr>
        <w:bidi/>
        <w:spacing w:line="360" w:lineRule="auto"/>
        <w:rPr>
          <w:rFonts w:ascii="Simplified Arabic" w:hAnsi="Simplified Arabic" w:cs="Simplified Arabic" w:hint="cs"/>
          <w:sz w:val="26"/>
          <w:szCs w:val="26"/>
          <w:rtl/>
          <w:lang w:bidi="ar-DZ"/>
        </w:rPr>
      </w:pPr>
      <w:r w:rsidRPr="00802F8D">
        <w:rPr>
          <w:rFonts w:ascii="Simplified Arabic" w:hAnsi="Simplified Arabic" w:cs="Simplified Arabic"/>
          <w:sz w:val="26"/>
          <w:szCs w:val="26"/>
          <w:rtl/>
        </w:rPr>
        <w:t xml:space="preserve">جاء في التمهيد معنى فكرة التسليم وقبول فكرة الدولة بدون نقاش وكذا الانقياد والانصياع </w:t>
      </w:r>
      <w:proofErr w:type="spellStart"/>
      <w:r w:rsidRPr="00802F8D">
        <w:rPr>
          <w:rFonts w:ascii="Simplified Arabic" w:hAnsi="Simplified Arabic" w:cs="Simplified Arabic"/>
          <w:sz w:val="26"/>
          <w:szCs w:val="26"/>
          <w:rtl/>
        </w:rPr>
        <w:t>الى</w:t>
      </w:r>
      <w:proofErr w:type="spellEnd"/>
      <w:r w:rsidRPr="00802F8D">
        <w:rPr>
          <w:rFonts w:ascii="Simplified Arabic" w:hAnsi="Simplified Arabic" w:cs="Simplified Arabic"/>
          <w:sz w:val="26"/>
          <w:szCs w:val="26"/>
          <w:rtl/>
        </w:rPr>
        <w:t xml:space="preserve"> الدولة بدون معرفة مفهومها وهل تطرقنا قبل هذا </w:t>
      </w:r>
      <w:proofErr w:type="spellStart"/>
      <w:r w:rsidRPr="00802F8D">
        <w:rPr>
          <w:rFonts w:ascii="Simplified Arabic" w:hAnsi="Simplified Arabic" w:cs="Simplified Arabic"/>
          <w:sz w:val="26"/>
          <w:szCs w:val="26"/>
          <w:rtl/>
        </w:rPr>
        <w:t>الى</w:t>
      </w:r>
      <w:proofErr w:type="spellEnd"/>
      <w:r w:rsidRPr="00802F8D">
        <w:rPr>
          <w:rFonts w:ascii="Simplified Arabic" w:hAnsi="Simplified Arabic" w:cs="Simplified Arabic"/>
          <w:sz w:val="26"/>
          <w:szCs w:val="26"/>
          <w:rtl/>
        </w:rPr>
        <w:t xml:space="preserve"> السؤال المهم </w:t>
      </w:r>
      <w:proofErr w:type="spellStart"/>
      <w:r w:rsidRPr="00802F8D">
        <w:rPr>
          <w:rFonts w:ascii="Simplified Arabic" w:hAnsi="Simplified Arabic" w:cs="Simplified Arabic"/>
          <w:sz w:val="26"/>
          <w:szCs w:val="26"/>
          <w:rtl/>
        </w:rPr>
        <w:t>ماهي</w:t>
      </w:r>
      <w:proofErr w:type="spellEnd"/>
      <w:r w:rsidRPr="00802F8D">
        <w:rPr>
          <w:rFonts w:ascii="Simplified Arabic" w:hAnsi="Simplified Arabic" w:cs="Simplified Arabic"/>
          <w:sz w:val="26"/>
          <w:szCs w:val="26"/>
          <w:rtl/>
        </w:rPr>
        <w:t xml:space="preserve"> الدولة </w:t>
      </w:r>
      <w:r w:rsidRPr="00802F8D">
        <w:rPr>
          <w:rFonts w:ascii="Simplified Arabic" w:hAnsi="Simplified Arabic" w:cs="Simplified Arabic"/>
          <w:sz w:val="26"/>
          <w:szCs w:val="26"/>
        </w:rPr>
        <w:t xml:space="preserve">. </w:t>
      </w:r>
      <w:r w:rsidRPr="00802F8D">
        <w:rPr>
          <w:rFonts w:ascii="Simplified Arabic" w:hAnsi="Simplified Arabic" w:cs="Simplified Arabic"/>
          <w:sz w:val="26"/>
          <w:szCs w:val="26"/>
          <w:rtl/>
        </w:rPr>
        <w:t>إن النظرية التي يتحدث عنها لها أساسان لا</w:t>
      </w:r>
      <w:r w:rsidR="008D2E92">
        <w:rPr>
          <w:rFonts w:ascii="Simplified Arabic" w:hAnsi="Simplified Arabic" w:cs="Simplified Arabic" w:hint="cs"/>
          <w:sz w:val="26"/>
          <w:szCs w:val="26"/>
          <w:rtl/>
        </w:rPr>
        <w:t xml:space="preserve"> </w:t>
      </w:r>
      <w:r w:rsidRPr="00802F8D">
        <w:rPr>
          <w:rFonts w:ascii="Simplified Arabic" w:hAnsi="Simplified Arabic" w:cs="Simplified Arabic"/>
          <w:sz w:val="26"/>
          <w:szCs w:val="26"/>
          <w:rtl/>
        </w:rPr>
        <w:t xml:space="preserve">يمكن </w:t>
      </w:r>
      <w:proofErr w:type="spellStart"/>
      <w:r w:rsidRPr="00802F8D">
        <w:rPr>
          <w:rFonts w:ascii="Simplified Arabic" w:hAnsi="Simplified Arabic" w:cs="Simplified Arabic"/>
          <w:sz w:val="26"/>
          <w:szCs w:val="26"/>
          <w:rtl/>
        </w:rPr>
        <w:t>ان</w:t>
      </w:r>
      <w:proofErr w:type="spellEnd"/>
      <w:r w:rsidRPr="00802F8D">
        <w:rPr>
          <w:rFonts w:ascii="Simplified Arabic" w:hAnsi="Simplified Arabic" w:cs="Simplified Arabic"/>
          <w:sz w:val="26"/>
          <w:szCs w:val="26"/>
          <w:rtl/>
        </w:rPr>
        <w:t xml:space="preserve"> توجد نظرية حول الدولة إلا </w:t>
      </w:r>
      <w:proofErr w:type="spellStart"/>
      <w:r w:rsidRPr="00802F8D">
        <w:rPr>
          <w:rFonts w:ascii="Simplified Arabic" w:hAnsi="Simplified Arabic" w:cs="Simplified Arabic"/>
          <w:sz w:val="26"/>
          <w:szCs w:val="26"/>
          <w:rtl/>
        </w:rPr>
        <w:t>بهما</w:t>
      </w:r>
      <w:proofErr w:type="spellEnd"/>
      <w:r w:rsidRPr="00802F8D">
        <w:rPr>
          <w:rFonts w:ascii="Simplified Arabic" w:hAnsi="Simplified Arabic" w:cs="Simplified Arabic"/>
          <w:sz w:val="26"/>
          <w:szCs w:val="26"/>
          <w:rtl/>
        </w:rPr>
        <w:t xml:space="preserve">. الأساس </w:t>
      </w:r>
      <w:proofErr w:type="spellStart"/>
      <w:r w:rsidRPr="00802F8D">
        <w:rPr>
          <w:rFonts w:ascii="Simplified Arabic" w:hAnsi="Simplified Arabic" w:cs="Simplified Arabic"/>
          <w:sz w:val="26"/>
          <w:szCs w:val="26"/>
          <w:rtl/>
        </w:rPr>
        <w:t>الاول</w:t>
      </w:r>
      <w:proofErr w:type="spellEnd"/>
      <w:r w:rsidRPr="00802F8D">
        <w:rPr>
          <w:rFonts w:ascii="Simplified Arabic" w:hAnsi="Simplified Arabic" w:cs="Simplified Arabic"/>
          <w:sz w:val="26"/>
          <w:szCs w:val="26"/>
          <w:rtl/>
        </w:rPr>
        <w:t xml:space="preserve"> هو </w:t>
      </w:r>
      <w:proofErr w:type="spellStart"/>
      <w:r w:rsidRPr="00802F8D">
        <w:rPr>
          <w:rFonts w:ascii="Simplified Arabic" w:hAnsi="Simplified Arabic" w:cs="Simplified Arabic"/>
          <w:sz w:val="26"/>
          <w:szCs w:val="26"/>
          <w:rtl/>
        </w:rPr>
        <w:t>ادلوجة</w:t>
      </w:r>
      <w:proofErr w:type="spellEnd"/>
      <w:r w:rsidRPr="00802F8D">
        <w:rPr>
          <w:rFonts w:ascii="Simplified Arabic" w:hAnsi="Simplified Arabic" w:cs="Simplified Arabic"/>
          <w:sz w:val="26"/>
          <w:szCs w:val="26"/>
          <w:rtl/>
        </w:rPr>
        <w:t xml:space="preserve"> الدولة المتجسدة في الشرعية التي تتمتع </w:t>
      </w:r>
      <w:proofErr w:type="spellStart"/>
      <w:r w:rsidRPr="00802F8D">
        <w:rPr>
          <w:rFonts w:ascii="Simplified Arabic" w:hAnsi="Simplified Arabic" w:cs="Simplified Arabic"/>
          <w:sz w:val="26"/>
          <w:szCs w:val="26"/>
          <w:rtl/>
        </w:rPr>
        <w:t>بها</w:t>
      </w:r>
      <w:proofErr w:type="spellEnd"/>
      <w:r w:rsidRPr="00802F8D">
        <w:rPr>
          <w:rFonts w:ascii="Simplified Arabic" w:hAnsi="Simplified Arabic" w:cs="Simplified Arabic"/>
          <w:sz w:val="26"/>
          <w:szCs w:val="26"/>
          <w:rtl/>
        </w:rPr>
        <w:t xml:space="preserve"> بين </w:t>
      </w:r>
      <w:proofErr w:type="spellStart"/>
      <w:r w:rsidRPr="00802F8D">
        <w:rPr>
          <w:rFonts w:ascii="Simplified Arabic" w:hAnsi="Simplified Arabic" w:cs="Simplified Arabic"/>
          <w:sz w:val="26"/>
          <w:szCs w:val="26"/>
          <w:rtl/>
        </w:rPr>
        <w:t>الافراد</w:t>
      </w:r>
      <w:proofErr w:type="spellEnd"/>
      <w:r w:rsidRPr="00802F8D">
        <w:rPr>
          <w:rFonts w:ascii="Simplified Arabic" w:hAnsi="Simplified Arabic" w:cs="Simplified Arabic"/>
          <w:sz w:val="26"/>
          <w:szCs w:val="26"/>
          <w:rtl/>
        </w:rPr>
        <w:t xml:space="preserve"> و إجماعهم حولها. </w:t>
      </w:r>
      <w:proofErr w:type="spellStart"/>
      <w:r w:rsidR="008D2E92">
        <w:rPr>
          <w:rFonts w:ascii="Simplified Arabic" w:hAnsi="Simplified Arabic" w:cs="Simplified Arabic" w:hint="cs"/>
          <w:sz w:val="26"/>
          <w:szCs w:val="26"/>
          <w:rtl/>
          <w:lang w:bidi="ar-DZ"/>
        </w:rPr>
        <w:t>ان</w:t>
      </w:r>
      <w:proofErr w:type="spellEnd"/>
      <w:r w:rsidR="008D2E92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التفكير حول الدولة يدور حول محاور ثلاثة وهي الهدف التطور والوظيفة ومن ثم التساؤل حول الهدف من  الدولة . </w:t>
      </w:r>
    </w:p>
    <w:p w:rsidR="00832B1A" w:rsidRPr="00802F8D" w:rsidRDefault="00802F8D" w:rsidP="00802F8D">
      <w:pPr>
        <w:bidi/>
        <w:spacing w:line="360" w:lineRule="auto"/>
        <w:rPr>
          <w:rFonts w:ascii="Simplified Arabic" w:hAnsi="Simplified Arabic" w:cs="Simplified Arabic"/>
          <w:sz w:val="26"/>
          <w:szCs w:val="26"/>
        </w:rPr>
      </w:pPr>
      <w:r w:rsidRPr="00802F8D">
        <w:rPr>
          <w:rFonts w:ascii="Simplified Arabic" w:hAnsi="Simplified Arabic" w:cs="Simplified Arabic"/>
          <w:sz w:val="26"/>
          <w:szCs w:val="26"/>
          <w:rtl/>
        </w:rPr>
        <w:t xml:space="preserve"> </w:t>
      </w:r>
      <w:proofErr w:type="gramStart"/>
      <w:r w:rsidRPr="00802F8D">
        <w:rPr>
          <w:rFonts w:ascii="Simplified Arabic" w:hAnsi="Simplified Arabic" w:cs="Simplified Arabic"/>
          <w:sz w:val="26"/>
          <w:szCs w:val="26"/>
          <w:rtl/>
        </w:rPr>
        <w:t>الفصل</w:t>
      </w:r>
      <w:proofErr w:type="gramEnd"/>
      <w:r w:rsidRPr="00802F8D">
        <w:rPr>
          <w:rFonts w:ascii="Simplified Arabic" w:hAnsi="Simplified Arabic" w:cs="Simplified Arabic"/>
          <w:sz w:val="26"/>
          <w:szCs w:val="26"/>
          <w:rtl/>
        </w:rPr>
        <w:t xml:space="preserve"> السابع</w:t>
      </w:r>
      <w:r w:rsidRPr="00802F8D">
        <w:rPr>
          <w:rFonts w:ascii="Simplified Arabic" w:hAnsi="Simplified Arabic" w:cs="Simplified Arabic"/>
          <w:sz w:val="26"/>
          <w:szCs w:val="26"/>
        </w:rPr>
        <w:t xml:space="preserve">: </w:t>
      </w:r>
      <w:r w:rsidRPr="00802F8D">
        <w:rPr>
          <w:rFonts w:ascii="Simplified Arabic" w:hAnsi="Simplified Arabic" w:cs="Simplified Arabic"/>
          <w:sz w:val="26"/>
          <w:szCs w:val="26"/>
          <w:rtl/>
        </w:rPr>
        <w:t>المفارقة الحالية</w:t>
      </w:r>
      <w:r w:rsidRPr="00802F8D">
        <w:rPr>
          <w:rFonts w:ascii="Simplified Arabic" w:hAnsi="Simplified Arabic" w:cs="Simplified Arabic"/>
          <w:sz w:val="26"/>
          <w:szCs w:val="26"/>
        </w:rPr>
        <w:t xml:space="preserve">. </w:t>
      </w:r>
      <w:r w:rsidRPr="00802F8D">
        <w:rPr>
          <w:rFonts w:ascii="Simplified Arabic" w:hAnsi="Simplified Arabic" w:cs="Simplified Arabic"/>
          <w:sz w:val="26"/>
          <w:szCs w:val="26"/>
          <w:rtl/>
        </w:rPr>
        <w:t xml:space="preserve">يتحدث الفصل </w:t>
      </w:r>
      <w:proofErr w:type="spellStart"/>
      <w:r w:rsidRPr="00802F8D">
        <w:rPr>
          <w:rFonts w:ascii="Simplified Arabic" w:hAnsi="Simplified Arabic" w:cs="Simplified Arabic"/>
          <w:sz w:val="26"/>
          <w:szCs w:val="26"/>
          <w:rtl/>
        </w:rPr>
        <w:t>الاخير</w:t>
      </w:r>
      <w:proofErr w:type="spellEnd"/>
      <w:r w:rsidRPr="00802F8D">
        <w:rPr>
          <w:rFonts w:ascii="Simplified Arabic" w:hAnsi="Simplified Arabic" w:cs="Simplified Arabic"/>
          <w:sz w:val="26"/>
          <w:szCs w:val="26"/>
          <w:rtl/>
        </w:rPr>
        <w:t xml:space="preserve"> عن ما يسمى بالمفارقة العجيبة. حيث </w:t>
      </w:r>
      <w:proofErr w:type="spellStart"/>
      <w:r w:rsidRPr="00802F8D">
        <w:rPr>
          <w:rFonts w:ascii="Simplified Arabic" w:hAnsi="Simplified Arabic" w:cs="Simplified Arabic"/>
          <w:sz w:val="26"/>
          <w:szCs w:val="26"/>
          <w:rtl/>
        </w:rPr>
        <w:t>تتساكن</w:t>
      </w:r>
      <w:proofErr w:type="spellEnd"/>
      <w:r w:rsidRPr="00802F8D">
        <w:rPr>
          <w:rFonts w:ascii="Simplified Arabic" w:hAnsi="Simplified Arabic" w:cs="Simplified Arabic"/>
          <w:sz w:val="26"/>
          <w:szCs w:val="26"/>
          <w:rtl/>
        </w:rPr>
        <w:t xml:space="preserve"> قيم </w:t>
      </w:r>
      <w:proofErr w:type="spellStart"/>
      <w:r w:rsidRPr="00802F8D">
        <w:rPr>
          <w:rFonts w:ascii="Simplified Arabic" w:hAnsi="Simplified Arabic" w:cs="Simplified Arabic"/>
          <w:sz w:val="26"/>
          <w:szCs w:val="26"/>
          <w:rtl/>
        </w:rPr>
        <w:t>العقلنة</w:t>
      </w:r>
      <w:proofErr w:type="spellEnd"/>
      <w:r w:rsidRPr="00802F8D">
        <w:rPr>
          <w:rFonts w:ascii="Simplified Arabic" w:hAnsi="Simplified Arabic" w:cs="Simplified Arabic"/>
          <w:sz w:val="26"/>
          <w:szCs w:val="26"/>
          <w:rtl/>
        </w:rPr>
        <w:t xml:space="preserve"> المتجسدة في البيروقراطية مع حكومة السلطان التي تحمي مصالحه وتنميها. </w:t>
      </w:r>
      <w:proofErr w:type="gramStart"/>
      <w:r w:rsidRPr="00802F8D">
        <w:rPr>
          <w:rFonts w:ascii="Simplified Arabic" w:hAnsi="Simplified Arabic" w:cs="Simplified Arabic"/>
          <w:sz w:val="26"/>
          <w:szCs w:val="26"/>
          <w:rtl/>
        </w:rPr>
        <w:t>والنتيجة</w:t>
      </w:r>
      <w:proofErr w:type="gramEnd"/>
      <w:r w:rsidRPr="00802F8D">
        <w:rPr>
          <w:rFonts w:ascii="Simplified Arabic" w:hAnsi="Simplified Arabic" w:cs="Simplified Arabic"/>
          <w:sz w:val="26"/>
          <w:szCs w:val="26"/>
          <w:rtl/>
        </w:rPr>
        <w:t xml:space="preserve"> هي أن الدولة العربية المعاصرة تحمل كلا النمطين في وقت واحد أو تغلب أحدهما على الآخر في فترة زمنية محددة. </w:t>
      </w:r>
      <w:proofErr w:type="gramStart"/>
      <w:r w:rsidRPr="00802F8D">
        <w:rPr>
          <w:rFonts w:ascii="Simplified Arabic" w:hAnsi="Simplified Arabic" w:cs="Simplified Arabic"/>
          <w:sz w:val="26"/>
          <w:szCs w:val="26"/>
          <w:rtl/>
        </w:rPr>
        <w:t>إن</w:t>
      </w:r>
      <w:proofErr w:type="gramEnd"/>
      <w:r w:rsidRPr="00802F8D">
        <w:rPr>
          <w:rFonts w:ascii="Simplified Arabic" w:hAnsi="Simplified Arabic" w:cs="Simplified Arabic"/>
          <w:sz w:val="26"/>
          <w:szCs w:val="26"/>
          <w:rtl/>
        </w:rPr>
        <w:t xml:space="preserve"> هذه الوضعية المتأرجحة والثابتة هي نتاج لانعدام نظرية للدولة وللانفصال التاريخي بين القيمة من جهة وبين الجهاز المادي للدولة من جهة أخرى. بعبارة أخرى إن </w:t>
      </w:r>
      <w:proofErr w:type="spellStart"/>
      <w:r w:rsidRPr="00802F8D">
        <w:rPr>
          <w:rFonts w:ascii="Simplified Arabic" w:hAnsi="Simplified Arabic" w:cs="Simplified Arabic"/>
          <w:sz w:val="26"/>
          <w:szCs w:val="26"/>
          <w:rtl/>
        </w:rPr>
        <w:t>الطوبى</w:t>
      </w:r>
      <w:proofErr w:type="spellEnd"/>
      <w:r w:rsidRPr="00802F8D">
        <w:rPr>
          <w:rFonts w:ascii="Simplified Arabic" w:hAnsi="Simplified Arabic" w:cs="Simplified Arabic"/>
          <w:sz w:val="26"/>
          <w:szCs w:val="26"/>
          <w:rtl/>
        </w:rPr>
        <w:t xml:space="preserve"> لم تسمح للنظرية </w:t>
      </w:r>
      <w:proofErr w:type="spellStart"/>
      <w:r w:rsidRPr="00802F8D">
        <w:rPr>
          <w:rFonts w:ascii="Simplified Arabic" w:hAnsi="Simplified Arabic" w:cs="Simplified Arabic"/>
          <w:sz w:val="26"/>
          <w:szCs w:val="26"/>
          <w:rtl/>
        </w:rPr>
        <w:t>الدولوية</w:t>
      </w:r>
      <w:proofErr w:type="spellEnd"/>
      <w:r w:rsidRPr="00802F8D">
        <w:rPr>
          <w:rFonts w:ascii="Simplified Arabic" w:hAnsi="Simplified Arabic" w:cs="Simplified Arabic"/>
          <w:sz w:val="26"/>
          <w:szCs w:val="26"/>
          <w:rtl/>
        </w:rPr>
        <w:t xml:space="preserve"> بالظهور والنجاح. والسبيل للانفكاك من هذه الوضعية الحرجة هي بهجر </w:t>
      </w:r>
      <w:proofErr w:type="spellStart"/>
      <w:r w:rsidRPr="00802F8D">
        <w:rPr>
          <w:rFonts w:ascii="Simplified Arabic" w:hAnsi="Simplified Arabic" w:cs="Simplified Arabic"/>
          <w:sz w:val="26"/>
          <w:szCs w:val="26"/>
          <w:rtl/>
        </w:rPr>
        <w:t>الطوبى</w:t>
      </w:r>
      <w:proofErr w:type="spellEnd"/>
      <w:r w:rsidRPr="00802F8D">
        <w:rPr>
          <w:rFonts w:ascii="Simplified Arabic" w:hAnsi="Simplified Arabic" w:cs="Simplified Arabic"/>
          <w:sz w:val="26"/>
          <w:szCs w:val="26"/>
          <w:rtl/>
        </w:rPr>
        <w:t xml:space="preserve"> والتفكير في الربط بين أخلاقيات الدولة وبين الجهاز البيروقراطي. عندئذ فقط يمكن لنظرية الدولة الظهور</w:t>
      </w:r>
    </w:p>
    <w:sectPr w:rsidR="00832B1A" w:rsidRPr="00802F8D" w:rsidSect="00832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/>
  <w:rsids>
    <w:rsidRoot w:val="00802F8D"/>
    <w:rsid w:val="00802F8D"/>
    <w:rsid w:val="00832B1A"/>
    <w:rsid w:val="008D2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B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imane</dc:creator>
  <cp:lastModifiedBy>imane</cp:lastModifiedBy>
  <cp:revision>2</cp:revision>
  <dcterms:created xsi:type="dcterms:W3CDTF">2022-04-18T14:07:00Z</dcterms:created>
  <dcterms:modified xsi:type="dcterms:W3CDTF">2022-04-18T14:50:00Z</dcterms:modified>
</cp:coreProperties>
</file>