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AB3E" w14:textId="226BFFAD" w:rsidR="007C4A34" w:rsidRPr="00CF371A" w:rsidRDefault="006745F7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rtl/>
        </w:rPr>
      </w:pPr>
      <w:r w:rsidRPr="00CF371A">
        <w:rPr>
          <w:rFonts w:ascii="Simplified Arabic" w:hAnsi="Simplified Arabic" w:cs="Simplified Arabic"/>
          <w:sz w:val="24"/>
          <w:szCs w:val="24"/>
          <w:rtl/>
        </w:rPr>
        <w:t>التردد</w:t>
      </w:r>
      <w:r w:rsidR="007C0D00" w:rsidRPr="00CF371A">
        <w:rPr>
          <w:rFonts w:ascii="Simplified Arabic" w:hAnsi="Simplified Arabic" w:cs="Simplified Arabic"/>
          <w:sz w:val="24"/>
          <w:szCs w:val="24"/>
          <w:rtl/>
        </w:rPr>
        <w:t xml:space="preserve"> في اخذ اللقاح: معاداة التحصين في الأردن </w:t>
      </w:r>
      <w:r w:rsidR="00AA1EB6" w:rsidRPr="00CF371A">
        <w:rPr>
          <w:rFonts w:ascii="Simplified Arabic" w:hAnsi="Simplified Arabic" w:cs="Simplified Arabic"/>
          <w:sz w:val="24"/>
          <w:szCs w:val="24"/>
          <w:rtl/>
        </w:rPr>
        <w:t xml:space="preserve">وامر الدفاع </w:t>
      </w:r>
      <w:r w:rsidR="004E753F" w:rsidRPr="00CF371A">
        <w:rPr>
          <w:rFonts w:ascii="Simplified Arabic" w:hAnsi="Simplified Arabic" w:cs="Simplified Arabic"/>
          <w:sz w:val="24"/>
          <w:szCs w:val="24"/>
          <w:rtl/>
        </w:rPr>
        <w:t>35</w:t>
      </w:r>
    </w:p>
    <w:p w14:paraId="219ACECB" w14:textId="6BC1C270" w:rsidR="00193932" w:rsidRPr="00CF371A" w:rsidRDefault="007C0D00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rtl/>
        </w:rPr>
      </w:pP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تعد معاداه التحصين ظاهرة قديمة حديثة حيث ان المشككين في فوائد التحصين </w:t>
      </w:r>
      <w:r w:rsidR="001604B6" w:rsidRPr="00CF371A">
        <w:rPr>
          <w:rFonts w:ascii="Simplified Arabic" w:hAnsi="Simplified Arabic" w:cs="Simplified Arabic"/>
          <w:sz w:val="24"/>
          <w:szCs w:val="24"/>
          <w:rtl/>
        </w:rPr>
        <w:t>والمتخوفين</w:t>
      </w: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 من ردة فعل الجسم من التحصين موجودون منذ اختراع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المطاعيم،</w:t>
      </w: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ولكن</w:t>
      </w: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 كانت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لورقة بحثية الأثر البالغ في نشر هذه الظاهرة حيث ربطت هذه الورقة البحثية بين مطعوم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الحصبة والنكاف والحصبة الألمانية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مع انتشار التوحد بين الأطفال. لم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تتلق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هذه الأفكار رواجا كبيرا في الأردن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ومن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الممكن ان يعزى هذا الى ان الافراد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وخاصة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الأكبر عمرا لمسوا بشكل شخصي </w:t>
      </w:r>
      <w:r w:rsidR="00AA1EB6" w:rsidRPr="00CF371A">
        <w:rPr>
          <w:rFonts w:ascii="Simplified Arabic" w:hAnsi="Simplified Arabic" w:cs="Simplified Arabic"/>
          <w:sz w:val="24"/>
          <w:szCs w:val="24"/>
          <w:rtl/>
        </w:rPr>
        <w:t>إثر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المطاعيم على اقرانهم </w:t>
      </w:r>
      <w:r w:rsidR="00AA1EB6" w:rsidRPr="00CF371A">
        <w:rPr>
          <w:rFonts w:ascii="Simplified Arabic" w:hAnsi="Simplified Arabic" w:cs="Simplified Arabic"/>
          <w:sz w:val="24"/>
          <w:szCs w:val="24"/>
          <w:rtl/>
        </w:rPr>
        <w:t>والحماية</w:t>
      </w:r>
      <w:r w:rsidR="00B301B0" w:rsidRPr="00CF371A">
        <w:rPr>
          <w:rFonts w:ascii="Simplified Arabic" w:hAnsi="Simplified Arabic" w:cs="Simplified Arabic"/>
          <w:sz w:val="24"/>
          <w:szCs w:val="24"/>
          <w:rtl/>
        </w:rPr>
        <w:t xml:space="preserve"> من اثار هذه الامراض. في شهر شباط من العام 2020 </w:t>
      </w:r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 xml:space="preserve">بدا الاردن التعامل مع اول حالة من مرض </w:t>
      </w:r>
      <w:proofErr w:type="spellStart"/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>كوفيد</w:t>
      </w:r>
      <w:proofErr w:type="spellEnd"/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 xml:space="preserve"> المستجد الذي تم مجابهته بإغلاقات للحدود الدولية والحجر المؤسسي على المصابين </w:t>
      </w:r>
      <w:r w:rsidR="001604B6" w:rsidRPr="00CF371A">
        <w:rPr>
          <w:rFonts w:ascii="Simplified Arabic" w:hAnsi="Simplified Arabic" w:cs="Simplified Arabic"/>
          <w:sz w:val="24"/>
          <w:szCs w:val="24"/>
          <w:rtl/>
        </w:rPr>
        <w:t>ومن</w:t>
      </w:r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 xml:space="preserve"> ثم الاغلاق الشامل الذي كان من المفترض ان يستمر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لأسبوعين،</w:t>
      </w:r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635FF6" w:rsidRPr="00CF371A">
        <w:rPr>
          <w:rFonts w:ascii="Simplified Arabic" w:hAnsi="Simplified Arabic" w:cs="Simplified Arabic"/>
          <w:sz w:val="24"/>
          <w:szCs w:val="24"/>
          <w:rtl/>
        </w:rPr>
        <w:t>ولكنه</w:t>
      </w:r>
      <w:r w:rsidR="00193932" w:rsidRPr="00CF371A">
        <w:rPr>
          <w:rFonts w:ascii="Simplified Arabic" w:hAnsi="Simplified Arabic" w:cs="Simplified Arabic"/>
          <w:sz w:val="24"/>
          <w:szCs w:val="24"/>
          <w:rtl/>
        </w:rPr>
        <w:t xml:space="preserve"> امتد لأشهر.</w:t>
      </w:r>
    </w:p>
    <w:p w14:paraId="284CDD4E" w14:textId="2B204D9A" w:rsidR="007C0D00" w:rsidRPr="00CF371A" w:rsidRDefault="00193932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rtl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مع ان ردة الفعل السريعة للحالة الوبائية حافظت على نسب إصابة قليلة </w:t>
      </w:r>
      <w:r w:rsidR="001604B6" w:rsidRPr="00CF371A">
        <w:rPr>
          <w:rFonts w:ascii="Simplified Arabic" w:hAnsi="Simplified Arabic" w:cs="Simplified Arabic"/>
          <w:sz w:val="24"/>
          <w:szCs w:val="24"/>
          <w:rtl/>
        </w:rPr>
        <w:t>نسبيا،</w:t>
      </w: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1604B6" w:rsidRPr="00CF371A">
        <w:rPr>
          <w:rFonts w:ascii="Simplified Arabic" w:hAnsi="Simplified Arabic" w:cs="Simplified Arabic"/>
          <w:sz w:val="24"/>
          <w:szCs w:val="24"/>
          <w:rtl/>
        </w:rPr>
        <w:t>ولكن</w:t>
      </w:r>
      <w:r w:rsidRPr="00CF371A">
        <w:rPr>
          <w:rFonts w:ascii="Simplified Arabic" w:hAnsi="Simplified Arabic" w:cs="Simplified Arabic"/>
          <w:sz w:val="24"/>
          <w:szCs w:val="24"/>
          <w:rtl/>
        </w:rPr>
        <w:t xml:space="preserve"> مع اول انفراجه بدأت الحالات المرضية بانتشار بشكل سريع </w:t>
      </w:r>
      <w:r w:rsidR="00286D2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حتى بداية عام 2021 الذي بدأت فيه دفعات من اللقاح تصل الأردن من خلال برنامج منظمة الصحة العالمية كوفاكس </w:t>
      </w:r>
      <w:r w:rsidR="001604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وقد</w:t>
      </w:r>
      <w:r w:rsidR="00286D2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كانت البداية </w:t>
      </w:r>
      <w:r w:rsidR="005411A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برامج التحصين الوطني معتمدة على اللقاحات التي يوفرها البرنامج.</w:t>
      </w:r>
    </w:p>
    <w:p w14:paraId="0632E355" w14:textId="168E4710" w:rsidR="005411AB" w:rsidRPr="00CF371A" w:rsidRDefault="005411AB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لدى بداية التحصين ضد </w:t>
      </w:r>
      <w:proofErr w:type="spellStart"/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كوفيد</w:t>
      </w:r>
      <w:proofErr w:type="spellEnd"/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المستجد </w:t>
      </w:r>
      <w:r w:rsidR="001604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ظهرت بوادر التردد لدى العاملين في القطاع الطبي الذين كانوا في مقدمة أولويات التحصين لعملهم بشكل مباشر مع اعداد كبيرة من المصابين</w:t>
      </w:r>
      <w:r w:rsidR="008C49A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. انتشر هذا الشعور لدى المواطنين مع بدا </w:t>
      </w:r>
      <w:r w:rsidR="00635FF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حملة التحصين</w:t>
      </w:r>
      <w:r w:rsidR="008C49A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التي </w:t>
      </w:r>
      <w:r w:rsidR="00635FF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بدأت</w:t>
      </w:r>
      <w:r w:rsidR="008C49A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باستهداف الناس وفقا لفئاتهم العمرية من الأكبر عمرا الى الأصغر. </w:t>
      </w:r>
      <w:r w:rsidR="001604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635FF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وقد</w:t>
      </w:r>
      <w:r w:rsidR="008C49A3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قامت عدد من الجهات الاكاديمية بقياس اراء المواطنين </w:t>
      </w:r>
      <w:r w:rsidR="00635FF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حول هذا الموضوع إضافة الى قياس الدولة لمدى تلبية المواطنين لدعوات ومواعيد التحصين. </w:t>
      </w:r>
    </w:p>
    <w:p w14:paraId="692A55D1" w14:textId="72C9BF96" w:rsidR="00635FF6" w:rsidRPr="00CF371A" w:rsidRDefault="007C4A34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انتبهت وزارة الصحة الى هذه </w:t>
      </w:r>
      <w:r w:rsidR="006705F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المشكلة،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6705F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ولكن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انخفاض كبية اللقاحات المتوفرة حددت قدرتها على التجاوب حيث ان الاقبال الكبير دون وجود الكمية </w:t>
      </w:r>
      <w:r w:rsidR="006705F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الكافية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ستسبب حرجا كبيرا لها</w:t>
      </w:r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وعليه فان برامج مكافحة التردد تأخرت نسبيا مقارنه بانتشار الاخبار المغلوطة </w:t>
      </w:r>
      <w:proofErr w:type="gramStart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 الزائفة</w:t>
      </w:r>
      <w:proofErr w:type="gramEnd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حيث ركزت الحكومة في هذه الفترة على التعامل مع الجائحة كغمامة صيف عابرة من الممكن ان تعبر دون استثمار الكثير في البرامج الاجتماعية و ان الأولية عي بالمحافظة على التباعد كأساس في الوقاية.</w:t>
      </w:r>
    </w:p>
    <w:p w14:paraId="6635CC1C" w14:textId="4F1FB9C6" w:rsidR="007C4A34" w:rsidRPr="00CF371A" w:rsidRDefault="007C4A34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قام </w:t>
      </w:r>
      <w:r w:rsidR="006705F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الأكاديميين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بقياس أسباب التردد لدى العاملين في القطاع الصحي </w:t>
      </w:r>
      <w:r w:rsidR="006705F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وعند عموم الشعب وكانت هناك العديد من المؤشرات على وجود تباين في أسباب التردد</w:t>
      </w:r>
      <w:r w:rsidR="00AA1E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حيث ان الأطباء كانوا </w:t>
      </w:r>
      <w:r w:rsidR="00D669D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أكثر</w:t>
      </w:r>
      <w:r w:rsidR="00AA1E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تقبلا للقاح من زملائهم العاملين في القطاع </w:t>
      </w:r>
      <w:r w:rsidR="00AA1E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lastRenderedPageBreak/>
        <w:t xml:space="preserve">إضافة الى مستوى </w:t>
      </w:r>
      <w:r w:rsidR="00D669D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اعلى</w:t>
      </w:r>
      <w:r w:rsidR="00AA1EB6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من المعرفة</w:t>
      </w:r>
      <w:r w:rsidR="00D669D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وان الاناث كانوا اقل معرفة من نظرائهم حول اللقاح وذوي سلوك أكثر سلبية. انا شعبيا فقد قامت دراسة بقياس الاختلاف في تقبل اللقاح شعبيا بدراسة كمية/نوعيه أظهرت تباين في درجة التقبل بين الناس حسب فئاتهم العمرية ومستوى الدخل والتعليم، حيث أظهرت الدراسة ان تقبل الافراد من ذوي الدخل المحدود انخفض نسبيا مقارنا بأقرانهم </w:t>
      </w:r>
      <w:r w:rsidR="00CF58A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من ذوي الدخل المرتفع الذين ازدادت نسبة تقبلهم للقاح بشكل كبير جدا.</w:t>
      </w:r>
    </w:p>
    <w:p w14:paraId="3C8E48D1" w14:textId="1B466569" w:rsidR="00AC7443" w:rsidRPr="00CF371A" w:rsidRDefault="006705FE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وقد أورد</w:t>
      </w:r>
      <w:r w:rsidR="00D669D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ت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الوكالات الاعلام</w:t>
      </w:r>
      <w:r w:rsidR="00D669DE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ية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عدد من الاخبار القائمة على التردد الشعبي اتجاه التحصين</w:t>
      </w:r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proofErr w:type="gramStart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 مدى</w:t>
      </w:r>
      <w:proofErr w:type="gramEnd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اثر هذه المشكلة و ابعادها على البرنامج و خاصة ان الفئات الشعبية التي كانت اكثر عرضه للمعلومات الزائفة كانوا من الأكبر عمرا </w:t>
      </w:r>
      <w:proofErr w:type="spellStart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منمن</w:t>
      </w:r>
      <w:proofErr w:type="spellEnd"/>
      <w:r w:rsidR="00C83404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يحملون الكثير من 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الامراض المزمنة و قد زادت تغطية وكالات الاعلام للتردد و اخذ الامر على قدر اكبر من الجدية و خاصة بعد توافر كميات جيدة نسبيا من المطعوم</w:t>
      </w:r>
      <w:r w:rsidR="00CF58A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.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proofErr w:type="gramStart"/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 قد</w:t>
      </w:r>
      <w:proofErr w:type="gramEnd"/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دعمت 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وكالة الصحة العالمية </w:t>
      </w:r>
      <w:r w:rsidR="00CA63E1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والمفوضية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السامية لشؤون اللاجئين 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جهود مكافحة التردد و </w:t>
      </w:r>
      <w:r w:rsidR="00CA63E1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اخذى الموضوع على أبرز أوجه الجدية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حيث ان الفئات الهشة هي الأكثر عرضة لأثار الفايروس على المدى القصير و المتوسط و قد قامت الدولة بتوفير اللقاح لجميع القيمين على أراضيها بغض النظر عن قانونية أوضاعهم.</w:t>
      </w:r>
    </w:p>
    <w:p w14:paraId="3CB4AE42" w14:textId="14B38847" w:rsidR="00FA2192" w:rsidRPr="00AC5420" w:rsidRDefault="00AC7443" w:rsidP="00AC5420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في البداية كانت الحكومة غير مكترثة للمشكلة </w:t>
      </w:r>
      <w:r w:rsidR="00495DE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وخاصة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في ظل شح المطاعيم </w:t>
      </w:r>
      <w:r w:rsidR="00CF371A">
        <w:rPr>
          <w:rFonts w:ascii="Simplified Arabic" w:hAnsi="Simplified Arabic" w:cs="Simplified Arabic"/>
          <w:sz w:val="24"/>
          <w:szCs w:val="24"/>
          <w:lang w:bidi="ar-JO"/>
        </w:rPr>
        <w:t xml:space="preserve">, </w:t>
      </w:r>
      <w:r w:rsid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و لكن مع توافر مخزون كافي </w:t>
      </w:r>
      <w:r w:rsidR="00495DE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بدأت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الحكومة بمحاولة تحفيز الناس عن طريق حملات التوعية الإعلامية </w:t>
      </w:r>
      <w:r w:rsid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من المعروف ان هذه الحملات ليست ذات فائدة كبيرة حيث انها لا تقيس أسباب التردد و تعالجها و عليه فانه و عند مراجعه القرار 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لم يتم قياس أسباب 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التردد </w:t>
      </w:r>
      <w:r w:rsidR="00CF58A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وخاصة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الفرق بين الكبار بالسن و الأصغر </w:t>
      </w:r>
      <w:r w:rsidR="00CF58A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سنا،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الاكثر عوزا و الأقل عوزا </w:t>
      </w:r>
      <w:r w:rsid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و كن مع  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ما سبق فان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الاهتمام الحكومي 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كان قد ازداد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خاصة في ظل الاثار الاقتصادية التي بدأت تكون </w:t>
      </w:r>
      <w:r w:rsidR="00CF58A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أكثر</w:t>
      </w:r>
      <w:r w:rsidR="00794200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وضوحا 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و التفكير الجدي بعوة الحياة الى سبق و خاصة انه خلال الجائحة توقف تحصيل الضرائب و الرسوم من المواطنين و الاعمال. 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مع انهاء الاغلاقات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وإطلاق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مصفوفة العودة الى </w:t>
      </w:r>
      <w:r w:rsidR="00CF58AF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>الحياة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الطبيعية قامت الدولة باشتراط استخدام دليل </w:t>
      </w:r>
      <w:r w:rsidR="00CF58AF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>التطعيم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على جميع مستخدمي المرافق الحكومية من </w:t>
      </w:r>
      <w:r w:rsidR="00CF58AF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المراجعين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ومعاقبة</w:t>
      </w:r>
      <w:r w:rsidR="00CF58AF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غير المتقيدين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>.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 </w:t>
      </w:r>
      <w:r w:rsidR="00794200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قامت الدولة باشتراط </w:t>
      </w:r>
      <w:r w:rsidR="00FA2192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التطعيم او الفحوصات (ذات الكلفة المرتفعة نسبيا) على جميع الموظفين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بالقطاع</w:t>
      </w:r>
      <w:r w:rsidR="00FA2192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العام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والخاص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 وإلزام المنشاءات بعدم ادخال المواطنين والمراجعين غير المحصنين في القطاع العام </w:t>
      </w:r>
      <w:proofErr w:type="gramStart"/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 الخاص</w:t>
      </w:r>
      <w:proofErr w:type="gramEnd"/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 دون نتيجة فحص حديثة و تحت طائلة المسؤولي</w:t>
      </w:r>
      <w:r w:rsidR="00AC5420">
        <w:rPr>
          <w:rFonts w:ascii="Simplified Arabic" w:hAnsi="Simplified Arabic" w:cs="Simplified Arabic" w:hint="eastAsia"/>
          <w:sz w:val="24"/>
          <w:szCs w:val="24"/>
          <w:rtl/>
          <w:lang w:bidi="ar-JO"/>
        </w:rPr>
        <w:t>ة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 xml:space="preserve"> و العقوبات المحددة. ومن هنا فان ثنائية </w:t>
      </w:r>
      <w:r w:rsidR="003D4B07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الاقتصاد </w:t>
      </w:r>
      <w:r w:rsidR="00AC5420" w:rsidRP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والمصلحة</w:t>
      </w:r>
      <w:r w:rsidR="003D4B07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العامة مقابل الحرية الشخصية </w:t>
      </w:r>
      <w:proofErr w:type="gramStart"/>
      <w:r w:rsidR="003D4B07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>و القناعة</w:t>
      </w:r>
      <w:proofErr w:type="gramEnd"/>
      <w:r w:rsidR="003D4B07" w:rsidRPr="00AC5420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AC5420">
        <w:rPr>
          <w:rFonts w:ascii="Simplified Arabic" w:hAnsi="Simplified Arabic" w:cs="Simplified Arabic" w:hint="cs"/>
          <w:sz w:val="24"/>
          <w:szCs w:val="24"/>
          <w:rtl/>
          <w:lang w:bidi="ar-JO"/>
        </w:rPr>
        <w:t>بدأت بتجربة إنسانية الى حد ما.</w:t>
      </w:r>
    </w:p>
    <w:p w14:paraId="788E0D26" w14:textId="77777777" w:rsidR="003D4B07" w:rsidRPr="00CF371A" w:rsidRDefault="003D4B07" w:rsidP="00CF371A">
      <w:pPr>
        <w:bidi/>
        <w:spacing w:line="360" w:lineRule="auto"/>
        <w:rPr>
          <w:rFonts w:ascii="Simplified Arabic" w:hAnsi="Simplified Arabic" w:cs="Simplified Arabic"/>
          <w:sz w:val="24"/>
          <w:szCs w:val="24"/>
          <w:lang w:bidi="ar-JO"/>
        </w:rPr>
      </w:pPr>
    </w:p>
    <w:p w14:paraId="2C9A0172" w14:textId="6C1189CC" w:rsidR="00CF2F8F" w:rsidRPr="00CF371A" w:rsidRDefault="00DD0C23" w:rsidP="00CF371A">
      <w:pPr>
        <w:bidi/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في ظل ما سبق فان التباين في الآراء اتجاه الإجراءات الحكومية حول </w:t>
      </w:r>
      <w:r w:rsidR="006B2ACD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الاتجاه العام لمواجهه هذه المشكلة حيث ان هناك عده فرق كانت تركز على الجا</w:t>
      </w:r>
      <w:r w:rsidR="00407B4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ن</w:t>
      </w:r>
      <w:r w:rsidR="006B2ACD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ب الاقتصادي </w:t>
      </w:r>
      <w:r w:rsidR="00CF2F8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والاجتماعي</w:t>
      </w:r>
      <w:r w:rsidR="006B2ACD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 اثر الجائحة الذي بدا بالظهور على ارض </w:t>
      </w:r>
      <w:r w:rsidR="00CF2F8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الواقع حيث</w:t>
      </w:r>
      <w:r w:rsidR="00407B4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كانت الخطة الحكومة تقوم على الدخول الى صيف امن يعود بالسياحة الى </w:t>
      </w:r>
      <w:r w:rsidR="00CF2F8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مستويات ما قبل الجائحة قدر الإمكان و العودة الى النشاط الاقتصادي الى ما قبل الجائحة و خاصة مع تحمل مؤسسة الضمان الاجتماعي جزء من المسؤولية المادية تجاه منتسبيها الامر الذي كشف قدر كبيرا من عدم المساواة الاجتماعية التي تضرر منها العاملين في اقتصاد الاعمال المستقلة (</w:t>
      </w:r>
      <w:r w:rsidR="00CF2F8F" w:rsidRPr="00CF371A">
        <w:rPr>
          <w:rFonts w:ascii="Simplified Arabic" w:hAnsi="Simplified Arabic" w:cs="Simplified Arabic"/>
          <w:sz w:val="24"/>
          <w:szCs w:val="24"/>
          <w:lang w:bidi="ar-JO"/>
        </w:rPr>
        <w:t>gig economy</w:t>
      </w:r>
      <w:r w:rsidR="00CF2F8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)</w:t>
      </w:r>
      <w:r w:rsidR="00F51D7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. </w:t>
      </w:r>
    </w:p>
    <w:p w14:paraId="6C56DD79" w14:textId="47A42AF8" w:rsidR="00F51D7B" w:rsidRPr="00CF371A" w:rsidRDefault="00F51D7B" w:rsidP="00CF371A">
      <w:pPr>
        <w:bidi/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8"/>
        <w:gridCol w:w="894"/>
        <w:gridCol w:w="3603"/>
        <w:gridCol w:w="868"/>
        <w:gridCol w:w="1623"/>
        <w:gridCol w:w="780"/>
      </w:tblGrid>
      <w:tr w:rsidR="000248EC" w:rsidRPr="00CF371A" w14:paraId="6BDA631E" w14:textId="1117475C" w:rsidTr="00CF371A">
        <w:tc>
          <w:tcPr>
            <w:tcW w:w="0" w:type="auto"/>
          </w:tcPr>
          <w:p w14:paraId="02C5CFCB" w14:textId="5149A7EC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 xml:space="preserve">الجهة الفاعلة </w:t>
            </w:r>
          </w:p>
        </w:tc>
        <w:tc>
          <w:tcPr>
            <w:tcW w:w="0" w:type="auto"/>
          </w:tcPr>
          <w:p w14:paraId="79C144F5" w14:textId="3DF8DAB0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 xml:space="preserve">القطاع </w:t>
            </w:r>
          </w:p>
        </w:tc>
        <w:tc>
          <w:tcPr>
            <w:tcW w:w="0" w:type="auto"/>
          </w:tcPr>
          <w:p w14:paraId="067F5D47" w14:textId="47539DA0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 xml:space="preserve">الراي  </w:t>
            </w:r>
          </w:p>
        </w:tc>
        <w:tc>
          <w:tcPr>
            <w:tcW w:w="0" w:type="auto"/>
          </w:tcPr>
          <w:p w14:paraId="5F2A10FB" w14:textId="6E284EB5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 xml:space="preserve">الموقف </w:t>
            </w:r>
          </w:p>
        </w:tc>
        <w:tc>
          <w:tcPr>
            <w:tcW w:w="0" w:type="auto"/>
          </w:tcPr>
          <w:p w14:paraId="56986111" w14:textId="2D1DA395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>المحرك</w:t>
            </w:r>
          </w:p>
        </w:tc>
        <w:tc>
          <w:tcPr>
            <w:tcW w:w="0" w:type="auto"/>
          </w:tcPr>
          <w:p w14:paraId="45195216" w14:textId="1AF325C2" w:rsidR="000248EC" w:rsidRPr="00CF371A" w:rsidRDefault="000248E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JO"/>
              </w:rPr>
              <w:t>القوة</w:t>
            </w:r>
          </w:p>
        </w:tc>
      </w:tr>
      <w:tr w:rsidR="006878CE" w:rsidRPr="00CF371A" w14:paraId="74EB0063" w14:textId="776F02A3" w:rsidTr="00CF371A">
        <w:tc>
          <w:tcPr>
            <w:tcW w:w="0" w:type="auto"/>
          </w:tcPr>
          <w:p w14:paraId="066DF609" w14:textId="1DCFDC1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وزارة الصحة</w:t>
            </w:r>
          </w:p>
        </w:tc>
        <w:tc>
          <w:tcPr>
            <w:tcW w:w="0" w:type="auto"/>
          </w:tcPr>
          <w:p w14:paraId="43846187" w14:textId="313DE74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تنفيذي </w:t>
            </w:r>
          </w:p>
        </w:tc>
        <w:tc>
          <w:tcPr>
            <w:tcW w:w="0" w:type="auto"/>
          </w:tcPr>
          <w:p w14:paraId="489E62F7" w14:textId="6F3A83DD" w:rsidR="006878CE" w:rsidRPr="00CF371A" w:rsidRDefault="00D130E7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تدعم القرار الذي يعتبر اقل حدة من قانون الصحة العامة.</w:t>
            </w:r>
          </w:p>
        </w:tc>
        <w:tc>
          <w:tcPr>
            <w:tcW w:w="0" w:type="auto"/>
          </w:tcPr>
          <w:p w14:paraId="7F477F49" w14:textId="50C8EA3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15583EA3" w14:textId="4131732C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صحي</w:t>
            </w:r>
          </w:p>
        </w:tc>
        <w:tc>
          <w:tcPr>
            <w:tcW w:w="0" w:type="auto"/>
          </w:tcPr>
          <w:p w14:paraId="78C50F96" w14:textId="6534B31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5FC46FAD" w14:textId="3AF3EEBE" w:rsidTr="00CF371A">
        <w:tc>
          <w:tcPr>
            <w:tcW w:w="0" w:type="auto"/>
          </w:tcPr>
          <w:p w14:paraId="3419725B" w14:textId="7DC07BDF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رئاسة الوزراء </w:t>
            </w:r>
          </w:p>
        </w:tc>
        <w:tc>
          <w:tcPr>
            <w:tcW w:w="0" w:type="auto"/>
          </w:tcPr>
          <w:p w14:paraId="4F44DBA8" w14:textId="1FA2C45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1FABAAA1" w14:textId="5EF215F8" w:rsidR="006878CE" w:rsidRPr="00CF371A" w:rsidRDefault="00D130E7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الحاجة الى العودة الى مستويات اقتصادية لما قبل الجائحة لتلافي الاضطرابات الاقتصادية والاجتماعية التي قد تنتج</w:t>
            </w:r>
            <w:r w:rsidR="002D5961"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. عودة الرسوم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والضرائب</w:t>
            </w:r>
            <w:r w:rsidR="002D5961"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الممولة لأعمال الدولة.</w:t>
            </w:r>
          </w:p>
        </w:tc>
        <w:tc>
          <w:tcPr>
            <w:tcW w:w="0" w:type="auto"/>
          </w:tcPr>
          <w:p w14:paraId="17BD99DD" w14:textId="46CEFB2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 الدعم</w:t>
            </w:r>
          </w:p>
        </w:tc>
        <w:tc>
          <w:tcPr>
            <w:tcW w:w="0" w:type="auto"/>
          </w:tcPr>
          <w:p w14:paraId="24F40028" w14:textId="00A944A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اقتصادي/ اجتماعي</w:t>
            </w:r>
          </w:p>
        </w:tc>
        <w:tc>
          <w:tcPr>
            <w:tcW w:w="0" w:type="auto"/>
          </w:tcPr>
          <w:p w14:paraId="3B1AD59A" w14:textId="1990E76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44B96566" w14:textId="0F8141FA" w:rsidTr="00CF371A">
        <w:tc>
          <w:tcPr>
            <w:tcW w:w="0" w:type="auto"/>
          </w:tcPr>
          <w:p w14:paraId="0DFD2920" w14:textId="5773B79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المركز الوطني لإدارة الازمات </w:t>
            </w:r>
          </w:p>
        </w:tc>
        <w:tc>
          <w:tcPr>
            <w:tcW w:w="0" w:type="auto"/>
          </w:tcPr>
          <w:p w14:paraId="441F6BF8" w14:textId="18E0B9E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047DDD8B" w14:textId="454FDD8A" w:rsidR="006878CE" w:rsidRPr="00CF371A" w:rsidRDefault="00D130E7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 المركز القرار لمحافظته على الوضع الصحي والاجتماعي الذي قد سبب تحديات خلال بداية الجائحة </w:t>
            </w:r>
          </w:p>
        </w:tc>
        <w:tc>
          <w:tcPr>
            <w:tcW w:w="0" w:type="auto"/>
          </w:tcPr>
          <w:p w14:paraId="6BA8C5CE" w14:textId="0D84FA15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 الدعم</w:t>
            </w:r>
          </w:p>
        </w:tc>
        <w:tc>
          <w:tcPr>
            <w:tcW w:w="0" w:type="auto"/>
          </w:tcPr>
          <w:p w14:paraId="5FBDBE0D" w14:textId="44874464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أمني </w:t>
            </w:r>
          </w:p>
        </w:tc>
        <w:tc>
          <w:tcPr>
            <w:tcW w:w="0" w:type="auto"/>
          </w:tcPr>
          <w:p w14:paraId="6CCCBCCE" w14:textId="5E8D1B6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3A03C111" w14:textId="05741264" w:rsidTr="00CF371A">
        <w:tc>
          <w:tcPr>
            <w:tcW w:w="0" w:type="auto"/>
          </w:tcPr>
          <w:p w14:paraId="1773D3BF" w14:textId="750C06C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وزارة الداخلية </w:t>
            </w:r>
          </w:p>
        </w:tc>
        <w:tc>
          <w:tcPr>
            <w:tcW w:w="0" w:type="auto"/>
          </w:tcPr>
          <w:p w14:paraId="518F0A1F" w14:textId="6C28BA3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778428E4" w14:textId="11D3FCA3" w:rsidR="006878CE" w:rsidRPr="00CF371A" w:rsidRDefault="00D130E7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الوزارة تغليظ العقوبات والإجراءات </w:t>
            </w:r>
          </w:p>
        </w:tc>
        <w:tc>
          <w:tcPr>
            <w:tcW w:w="0" w:type="auto"/>
          </w:tcPr>
          <w:p w14:paraId="2421A6AB" w14:textId="417AA9F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 الدعم</w:t>
            </w:r>
          </w:p>
        </w:tc>
        <w:tc>
          <w:tcPr>
            <w:tcW w:w="0" w:type="auto"/>
          </w:tcPr>
          <w:p w14:paraId="274F55DD" w14:textId="420E807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أمني /اجتماعي</w:t>
            </w:r>
          </w:p>
        </w:tc>
        <w:tc>
          <w:tcPr>
            <w:tcW w:w="0" w:type="auto"/>
          </w:tcPr>
          <w:p w14:paraId="50F23B01" w14:textId="40D8DCE9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3428B05B" w14:textId="77CE636F" w:rsidTr="00CF371A">
        <w:tc>
          <w:tcPr>
            <w:tcW w:w="0" w:type="auto"/>
          </w:tcPr>
          <w:p w14:paraId="3D1285F0" w14:textId="0DF40B05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lastRenderedPageBreak/>
              <w:t xml:space="preserve">مديرية الامن العام </w:t>
            </w:r>
          </w:p>
        </w:tc>
        <w:tc>
          <w:tcPr>
            <w:tcW w:w="0" w:type="auto"/>
          </w:tcPr>
          <w:p w14:paraId="0AA91D16" w14:textId="2811A1F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14CD80C1" w14:textId="6738B4A9" w:rsidR="006878CE" w:rsidRPr="00CF371A" w:rsidRDefault="00D130E7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يقلل القرار من نسب استنزاف مديرية الامن العام للموارد البشرية والمادية الذي كان حاصل فترات الاغلاق</w:t>
            </w:r>
          </w:p>
        </w:tc>
        <w:tc>
          <w:tcPr>
            <w:tcW w:w="0" w:type="auto"/>
          </w:tcPr>
          <w:p w14:paraId="2AD12296" w14:textId="19D7DE6C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23892160" w14:textId="3D82128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أمني </w:t>
            </w:r>
          </w:p>
        </w:tc>
        <w:tc>
          <w:tcPr>
            <w:tcW w:w="0" w:type="auto"/>
          </w:tcPr>
          <w:p w14:paraId="43C9A3DE" w14:textId="463BB61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6878CE" w:rsidRPr="00CF371A" w14:paraId="3C9AD42C" w14:textId="29A04FF2" w:rsidTr="00CF371A">
        <w:tc>
          <w:tcPr>
            <w:tcW w:w="0" w:type="auto"/>
          </w:tcPr>
          <w:p w14:paraId="18026110" w14:textId="1BB8A1D2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المحكمة الإدارية العليا </w:t>
            </w:r>
          </w:p>
        </w:tc>
        <w:tc>
          <w:tcPr>
            <w:tcW w:w="0" w:type="auto"/>
          </w:tcPr>
          <w:p w14:paraId="2E5259A9" w14:textId="65CF529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قضائي</w:t>
            </w:r>
          </w:p>
        </w:tc>
        <w:tc>
          <w:tcPr>
            <w:tcW w:w="0" w:type="auto"/>
          </w:tcPr>
          <w:p w14:paraId="284680BD" w14:textId="0FA74207" w:rsidR="006878CE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عطل العمل من خلال امر الدفاع بالعمل بالتشريعات النظامية وعليه فان المحكمة قد تستطيع النظر في القضايا والتظلمات بأثر رجعي </w:t>
            </w:r>
          </w:p>
        </w:tc>
        <w:tc>
          <w:tcPr>
            <w:tcW w:w="0" w:type="auto"/>
          </w:tcPr>
          <w:p w14:paraId="33C58C0E" w14:textId="097C9FB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الرفض</w:t>
            </w:r>
          </w:p>
        </w:tc>
        <w:tc>
          <w:tcPr>
            <w:tcW w:w="0" w:type="auto"/>
          </w:tcPr>
          <w:p w14:paraId="3CC16F6B" w14:textId="1D16C12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قانوني </w:t>
            </w:r>
          </w:p>
        </w:tc>
        <w:tc>
          <w:tcPr>
            <w:tcW w:w="0" w:type="auto"/>
          </w:tcPr>
          <w:p w14:paraId="0627B7A8" w14:textId="43E94DDF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B2ACD" w:rsidRPr="00CF371A" w14:paraId="5351B8BE" w14:textId="77777777" w:rsidTr="00CF371A">
        <w:tc>
          <w:tcPr>
            <w:tcW w:w="0" w:type="auto"/>
          </w:tcPr>
          <w:p w14:paraId="15F72176" w14:textId="7976BB76" w:rsidR="006B2ACD" w:rsidRPr="00CF371A" w:rsidRDefault="00CF2F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مؤسسة الضمان الاجتماعي </w:t>
            </w:r>
          </w:p>
        </w:tc>
        <w:tc>
          <w:tcPr>
            <w:tcW w:w="0" w:type="auto"/>
          </w:tcPr>
          <w:p w14:paraId="44CB73F3" w14:textId="4CD40EEF" w:rsidR="006B2ACD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تكافلي</w:t>
            </w:r>
          </w:p>
        </w:tc>
        <w:tc>
          <w:tcPr>
            <w:tcW w:w="0" w:type="auto"/>
          </w:tcPr>
          <w:p w14:paraId="4C2C0113" w14:textId="6E2ECFBD" w:rsidR="006B2ACD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القرار يخفف من مدفوعات المؤسسة من رواتب المتعطلين عن العمل</w:t>
            </w:r>
          </w:p>
        </w:tc>
        <w:tc>
          <w:tcPr>
            <w:tcW w:w="0" w:type="auto"/>
          </w:tcPr>
          <w:p w14:paraId="4F3220E6" w14:textId="2C851B2F" w:rsidR="006B2ACD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دعم متوسط</w:t>
            </w:r>
          </w:p>
        </w:tc>
        <w:tc>
          <w:tcPr>
            <w:tcW w:w="0" w:type="auto"/>
          </w:tcPr>
          <w:p w14:paraId="51250014" w14:textId="476E97D5" w:rsidR="006B2ACD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اجتماعي/ اقتصادي</w:t>
            </w:r>
          </w:p>
        </w:tc>
        <w:tc>
          <w:tcPr>
            <w:tcW w:w="0" w:type="auto"/>
          </w:tcPr>
          <w:p w14:paraId="1380E805" w14:textId="18E79A8F" w:rsidR="006B2ACD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2D5961" w:rsidRPr="00CF371A" w14:paraId="0B6004B9" w14:textId="77777777" w:rsidTr="00CF371A">
        <w:tc>
          <w:tcPr>
            <w:tcW w:w="0" w:type="auto"/>
          </w:tcPr>
          <w:p w14:paraId="6694E515" w14:textId="7BAC383E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وزارة العمل </w:t>
            </w:r>
          </w:p>
        </w:tc>
        <w:tc>
          <w:tcPr>
            <w:tcW w:w="0" w:type="auto"/>
          </w:tcPr>
          <w:p w14:paraId="792547FE" w14:textId="24387CDB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2647D4A9" w14:textId="7FE668F9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يخفف هذا القرار من إثر قرار الدفاع 4 الذي منع الاستغناء عن المتعطلين فترة الاغلاقات </w:t>
            </w:r>
          </w:p>
        </w:tc>
        <w:tc>
          <w:tcPr>
            <w:tcW w:w="0" w:type="auto"/>
          </w:tcPr>
          <w:p w14:paraId="2CB614C3" w14:textId="14004EE7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دعم عالي</w:t>
            </w:r>
          </w:p>
        </w:tc>
        <w:tc>
          <w:tcPr>
            <w:tcW w:w="0" w:type="auto"/>
          </w:tcPr>
          <w:p w14:paraId="60474D9C" w14:textId="28A14419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اقتصادي </w:t>
            </w:r>
          </w:p>
        </w:tc>
        <w:tc>
          <w:tcPr>
            <w:tcW w:w="0" w:type="auto"/>
          </w:tcPr>
          <w:p w14:paraId="2A795288" w14:textId="4F71953B" w:rsidR="002D5961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46AFDDDE" w14:textId="3CBD591C" w:rsidTr="00CF371A">
        <w:tc>
          <w:tcPr>
            <w:tcW w:w="0" w:type="auto"/>
          </w:tcPr>
          <w:p w14:paraId="1ACA62B8" w14:textId="5234077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مجمع النقابات المهنية </w:t>
            </w:r>
          </w:p>
        </w:tc>
        <w:tc>
          <w:tcPr>
            <w:tcW w:w="0" w:type="auto"/>
          </w:tcPr>
          <w:p w14:paraId="6139F24D" w14:textId="4703B94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اتحادات</w:t>
            </w:r>
          </w:p>
        </w:tc>
        <w:tc>
          <w:tcPr>
            <w:tcW w:w="0" w:type="auto"/>
          </w:tcPr>
          <w:p w14:paraId="07115C6D" w14:textId="0D502D82" w:rsidR="006878CE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رفضت النقابات القرار لدورها في الدفاع عن جميع افرادها بغض النظر عن قناعاتهم </w:t>
            </w:r>
          </w:p>
        </w:tc>
        <w:tc>
          <w:tcPr>
            <w:tcW w:w="0" w:type="auto"/>
          </w:tcPr>
          <w:p w14:paraId="40137D04" w14:textId="0D07F81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الرفض</w:t>
            </w:r>
          </w:p>
        </w:tc>
        <w:tc>
          <w:tcPr>
            <w:tcW w:w="0" w:type="auto"/>
          </w:tcPr>
          <w:p w14:paraId="124A55B0" w14:textId="1F1CD70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صحي/ اجتماعي</w:t>
            </w:r>
          </w:p>
        </w:tc>
        <w:tc>
          <w:tcPr>
            <w:tcW w:w="0" w:type="auto"/>
          </w:tcPr>
          <w:p w14:paraId="47106009" w14:textId="341276B8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6878CE" w:rsidRPr="00CF371A" w14:paraId="73167418" w14:textId="5A412371" w:rsidTr="00CF371A">
        <w:tc>
          <w:tcPr>
            <w:tcW w:w="0" w:type="auto"/>
          </w:tcPr>
          <w:p w14:paraId="6640C737" w14:textId="43F8507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وزارة الأوقاف </w:t>
            </w:r>
          </w:p>
        </w:tc>
        <w:tc>
          <w:tcPr>
            <w:tcW w:w="0" w:type="auto"/>
          </w:tcPr>
          <w:p w14:paraId="5E277866" w14:textId="2A83FC4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2B42BEB7" w14:textId="03645631" w:rsidR="006878CE" w:rsidRPr="00CF371A" w:rsidRDefault="002D5961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</w:t>
            </w:r>
            <w:r w:rsidR="00EB512C"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دون سبب واضح </w:t>
            </w:r>
          </w:p>
        </w:tc>
        <w:tc>
          <w:tcPr>
            <w:tcW w:w="0" w:type="auto"/>
          </w:tcPr>
          <w:p w14:paraId="3A9B4E45" w14:textId="05C53E3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6F99FD05" w14:textId="3AE412C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0FF98EA7" w14:textId="1D67164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340098DC" w14:textId="77777777" w:rsidTr="00CF371A">
        <w:tc>
          <w:tcPr>
            <w:tcW w:w="0" w:type="auto"/>
          </w:tcPr>
          <w:p w14:paraId="79CBAFE0" w14:textId="52A7F9BC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وزارة التربية والتعليم </w:t>
            </w:r>
          </w:p>
        </w:tc>
        <w:tc>
          <w:tcPr>
            <w:tcW w:w="0" w:type="auto"/>
          </w:tcPr>
          <w:p w14:paraId="162724A8" w14:textId="7777777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</w:p>
        </w:tc>
        <w:tc>
          <w:tcPr>
            <w:tcW w:w="0" w:type="auto"/>
          </w:tcPr>
          <w:p w14:paraId="76B5F34E" w14:textId="415748CC" w:rsidR="006878CE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لعودة الطلاب الى مدارسهم وتخفيف العبء الاقتصادي عن الأهالي الناجم عن التعليم عن بعد </w:t>
            </w:r>
          </w:p>
        </w:tc>
        <w:tc>
          <w:tcPr>
            <w:tcW w:w="0" w:type="auto"/>
          </w:tcPr>
          <w:p w14:paraId="3D43F2F8" w14:textId="7AF0456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72CCE2D7" w14:textId="0A101182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اجتماعي/ اقتصادي</w:t>
            </w:r>
          </w:p>
        </w:tc>
        <w:tc>
          <w:tcPr>
            <w:tcW w:w="0" w:type="auto"/>
          </w:tcPr>
          <w:p w14:paraId="39274EA3" w14:textId="4F9B6CB2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6878CE" w:rsidRPr="00CF371A" w14:paraId="2A4F777A" w14:textId="73E26605" w:rsidTr="00CF371A">
        <w:tc>
          <w:tcPr>
            <w:tcW w:w="0" w:type="auto"/>
          </w:tcPr>
          <w:p w14:paraId="63DF5833" w14:textId="7079C6E4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زعامات دينية </w:t>
            </w:r>
          </w:p>
        </w:tc>
        <w:tc>
          <w:tcPr>
            <w:tcW w:w="0" w:type="auto"/>
          </w:tcPr>
          <w:p w14:paraId="0A479278" w14:textId="5296DD4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شعبي</w:t>
            </w:r>
          </w:p>
        </w:tc>
        <w:tc>
          <w:tcPr>
            <w:tcW w:w="0" w:type="auto"/>
          </w:tcPr>
          <w:p w14:paraId="76CAB552" w14:textId="18AA5FDA" w:rsidR="006878CE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رفضت القرار كونه يتحامل على قناعات المواطنين </w:t>
            </w:r>
          </w:p>
        </w:tc>
        <w:tc>
          <w:tcPr>
            <w:tcW w:w="0" w:type="auto"/>
          </w:tcPr>
          <w:p w14:paraId="599AFFAD" w14:textId="6EA36B9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الدعم</w:t>
            </w:r>
          </w:p>
        </w:tc>
        <w:tc>
          <w:tcPr>
            <w:tcW w:w="0" w:type="auto"/>
          </w:tcPr>
          <w:p w14:paraId="08F59C54" w14:textId="322A8E25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4F70C759" w14:textId="77F500C4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ضعيف </w:t>
            </w:r>
          </w:p>
        </w:tc>
      </w:tr>
      <w:tr w:rsidR="006878CE" w:rsidRPr="00CF371A" w14:paraId="18460639" w14:textId="349C9326" w:rsidTr="00CF371A">
        <w:tc>
          <w:tcPr>
            <w:tcW w:w="0" w:type="auto"/>
          </w:tcPr>
          <w:p w14:paraId="2913BC03" w14:textId="7A42F11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lastRenderedPageBreak/>
              <w:t xml:space="preserve">قيادات محلية </w:t>
            </w:r>
          </w:p>
        </w:tc>
        <w:tc>
          <w:tcPr>
            <w:tcW w:w="0" w:type="auto"/>
          </w:tcPr>
          <w:p w14:paraId="75208080" w14:textId="539145A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شعبي</w:t>
            </w:r>
          </w:p>
        </w:tc>
        <w:tc>
          <w:tcPr>
            <w:tcW w:w="0" w:type="auto"/>
          </w:tcPr>
          <w:p w14:paraId="7AEE9E4A" w14:textId="617A0630" w:rsidR="006878CE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تم دعم القرار من عدد كبير من الزعامات المحلية التي كانت ذات مشاركة محدودة في وضعه </w:t>
            </w:r>
          </w:p>
        </w:tc>
        <w:tc>
          <w:tcPr>
            <w:tcW w:w="0" w:type="auto"/>
          </w:tcPr>
          <w:p w14:paraId="2F3B7D63" w14:textId="0E6269E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الدعم</w:t>
            </w:r>
          </w:p>
        </w:tc>
        <w:tc>
          <w:tcPr>
            <w:tcW w:w="0" w:type="auto"/>
          </w:tcPr>
          <w:p w14:paraId="78526AE1" w14:textId="016EFF8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75C5EF45" w14:textId="480AE3F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ضعيف </w:t>
            </w:r>
          </w:p>
        </w:tc>
      </w:tr>
      <w:tr w:rsidR="006878CE" w:rsidRPr="00CF371A" w14:paraId="34614A0E" w14:textId="45791B6F" w:rsidTr="00CF371A">
        <w:tc>
          <w:tcPr>
            <w:tcW w:w="0" w:type="auto"/>
          </w:tcPr>
          <w:p w14:paraId="0268BAFB" w14:textId="753BF38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نقابات التجار</w:t>
            </w:r>
          </w:p>
        </w:tc>
        <w:tc>
          <w:tcPr>
            <w:tcW w:w="0" w:type="auto"/>
          </w:tcPr>
          <w:p w14:paraId="06D9D5A0" w14:textId="66B0E77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تجاري</w:t>
            </w:r>
          </w:p>
        </w:tc>
        <w:tc>
          <w:tcPr>
            <w:tcW w:w="0" w:type="auto"/>
          </w:tcPr>
          <w:p w14:paraId="6DE51592" w14:textId="5A920433" w:rsidR="006878CE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</w:t>
            </w:r>
            <w:r w:rsidR="004E753F"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والتصور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الحكومي كونه يهدف الى إعادة العجلة الاقتصادية للدوران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وتحفظت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على القرارت التي تعاقب المنشاءات لصعوبة تنفيذ القرار على المنشأة الصغيرة </w:t>
            </w:r>
          </w:p>
        </w:tc>
        <w:tc>
          <w:tcPr>
            <w:tcW w:w="0" w:type="auto"/>
          </w:tcPr>
          <w:p w14:paraId="08796696" w14:textId="7086714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الرفض</w:t>
            </w:r>
          </w:p>
        </w:tc>
        <w:tc>
          <w:tcPr>
            <w:tcW w:w="0" w:type="auto"/>
          </w:tcPr>
          <w:p w14:paraId="50508F79" w14:textId="214894F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اقتصادي</w:t>
            </w:r>
          </w:p>
        </w:tc>
        <w:tc>
          <w:tcPr>
            <w:tcW w:w="0" w:type="auto"/>
          </w:tcPr>
          <w:p w14:paraId="521E446B" w14:textId="22E9D1B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CF2F8F" w:rsidRPr="00CF371A" w14:paraId="5D466F76" w14:textId="77777777" w:rsidTr="00CF371A">
        <w:tc>
          <w:tcPr>
            <w:tcW w:w="0" w:type="auto"/>
          </w:tcPr>
          <w:p w14:paraId="539AD9BA" w14:textId="4E00FEFF" w:rsidR="00CF2F8F" w:rsidRPr="00CF371A" w:rsidRDefault="00CF2F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عمال المياومة </w:t>
            </w:r>
          </w:p>
        </w:tc>
        <w:tc>
          <w:tcPr>
            <w:tcW w:w="0" w:type="auto"/>
          </w:tcPr>
          <w:p w14:paraId="769F94C6" w14:textId="650FA221" w:rsidR="00CF2F8F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شعبي</w:t>
            </w:r>
          </w:p>
        </w:tc>
        <w:tc>
          <w:tcPr>
            <w:tcW w:w="0" w:type="auto"/>
          </w:tcPr>
          <w:p w14:paraId="631B78D2" w14:textId="5A14B133" w:rsidR="00CF2F8F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تضارب الراي </w:t>
            </w:r>
          </w:p>
        </w:tc>
        <w:tc>
          <w:tcPr>
            <w:tcW w:w="0" w:type="auto"/>
          </w:tcPr>
          <w:p w14:paraId="2FF70B19" w14:textId="6F813679" w:rsidR="00CF2F8F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غير محدد</w:t>
            </w:r>
          </w:p>
        </w:tc>
        <w:tc>
          <w:tcPr>
            <w:tcW w:w="0" w:type="auto"/>
          </w:tcPr>
          <w:p w14:paraId="33718CC2" w14:textId="47DCDAB4" w:rsidR="00CF2F8F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اقتصادي اجتماعي </w:t>
            </w:r>
          </w:p>
        </w:tc>
        <w:tc>
          <w:tcPr>
            <w:tcW w:w="0" w:type="auto"/>
          </w:tcPr>
          <w:p w14:paraId="2631BDAD" w14:textId="721622B1" w:rsidR="00CF2F8F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6878CE" w:rsidRPr="00CF371A" w14:paraId="27995781" w14:textId="6E33A791" w:rsidTr="00CF371A">
        <w:tc>
          <w:tcPr>
            <w:tcW w:w="0" w:type="auto"/>
          </w:tcPr>
          <w:p w14:paraId="66E3243F" w14:textId="4169A589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البلديات </w:t>
            </w:r>
          </w:p>
        </w:tc>
        <w:tc>
          <w:tcPr>
            <w:tcW w:w="0" w:type="auto"/>
          </w:tcPr>
          <w:p w14:paraId="32F26B64" w14:textId="0410F07D" w:rsidR="006878CE" w:rsidRPr="00CF371A" w:rsidRDefault="00EB512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تنفيذي</w:t>
            </w:r>
          </w:p>
        </w:tc>
        <w:tc>
          <w:tcPr>
            <w:tcW w:w="0" w:type="auto"/>
          </w:tcPr>
          <w:p w14:paraId="190EA164" w14:textId="729CD613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بشكل ضعيف لتخوفهم من القدرة على تنفيذ عمليات المراقبة </w:t>
            </w:r>
          </w:p>
        </w:tc>
        <w:tc>
          <w:tcPr>
            <w:tcW w:w="0" w:type="auto"/>
          </w:tcPr>
          <w:p w14:paraId="6152266F" w14:textId="70B3A16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الدعم</w:t>
            </w:r>
          </w:p>
        </w:tc>
        <w:tc>
          <w:tcPr>
            <w:tcW w:w="0" w:type="auto"/>
          </w:tcPr>
          <w:p w14:paraId="4A6D63AB" w14:textId="58C9FCC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اقتصادي/اجتماعي </w:t>
            </w:r>
          </w:p>
        </w:tc>
        <w:tc>
          <w:tcPr>
            <w:tcW w:w="0" w:type="auto"/>
          </w:tcPr>
          <w:p w14:paraId="4EB058B1" w14:textId="241F723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ضعيف </w:t>
            </w:r>
          </w:p>
        </w:tc>
      </w:tr>
      <w:tr w:rsidR="006878CE" w:rsidRPr="00CF371A" w14:paraId="3DFDB617" w14:textId="5E47513F" w:rsidTr="00CF371A">
        <w:tc>
          <w:tcPr>
            <w:tcW w:w="0" w:type="auto"/>
          </w:tcPr>
          <w:p w14:paraId="57833AEF" w14:textId="019B7372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وسائل الاعلام الحكومية</w:t>
            </w:r>
          </w:p>
        </w:tc>
        <w:tc>
          <w:tcPr>
            <w:tcW w:w="0" w:type="auto"/>
          </w:tcPr>
          <w:p w14:paraId="6078C6B4" w14:textId="43F05C53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اعلام</w:t>
            </w:r>
          </w:p>
        </w:tc>
        <w:tc>
          <w:tcPr>
            <w:tcW w:w="0" w:type="auto"/>
          </w:tcPr>
          <w:p w14:paraId="146BC61A" w14:textId="60145A9C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قامت وسائل الاعلام بتسليط الضوء على النتيجة المرجوة من هذا القرار.</w:t>
            </w:r>
          </w:p>
        </w:tc>
        <w:tc>
          <w:tcPr>
            <w:tcW w:w="0" w:type="auto"/>
          </w:tcPr>
          <w:p w14:paraId="059B9DB4" w14:textId="3642ED44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3AEAD842" w14:textId="348355A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7104BAA5" w14:textId="6C5DAC1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58BE2AC3" w14:textId="77777777" w:rsidTr="00CF371A">
        <w:tc>
          <w:tcPr>
            <w:tcW w:w="0" w:type="auto"/>
          </w:tcPr>
          <w:p w14:paraId="00EA3DFD" w14:textId="3BEB1F08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وسائل الإعلام الخاصة المحلية</w:t>
            </w:r>
          </w:p>
        </w:tc>
        <w:tc>
          <w:tcPr>
            <w:tcW w:w="0" w:type="auto"/>
          </w:tcPr>
          <w:p w14:paraId="3558CE41" w14:textId="4DF0AF9C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اعلام</w:t>
            </w:r>
          </w:p>
        </w:tc>
        <w:tc>
          <w:tcPr>
            <w:tcW w:w="0" w:type="auto"/>
          </w:tcPr>
          <w:p w14:paraId="2AED680F" w14:textId="03278B0B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تناولت عددا من صعوبات التنفيذ للقرار </w:t>
            </w:r>
            <w:r w:rsidR="004E753F"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وعدم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عدالته الى حد ما اتجاه بعض الفئات الشعبية </w:t>
            </w:r>
          </w:p>
        </w:tc>
        <w:tc>
          <w:tcPr>
            <w:tcW w:w="0" w:type="auto"/>
          </w:tcPr>
          <w:p w14:paraId="70BDE19F" w14:textId="40951A4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الرفض</w:t>
            </w:r>
          </w:p>
        </w:tc>
        <w:tc>
          <w:tcPr>
            <w:tcW w:w="0" w:type="auto"/>
          </w:tcPr>
          <w:p w14:paraId="3F8594F9" w14:textId="32B86A85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02B0EE9A" w14:textId="3FFC119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018D19B8" w14:textId="77777777" w:rsidTr="00CF371A">
        <w:tc>
          <w:tcPr>
            <w:tcW w:w="0" w:type="auto"/>
          </w:tcPr>
          <w:p w14:paraId="0D1A27C6" w14:textId="39B94C6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وسائل الإعلام الخاصة 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دولية </w:t>
            </w:r>
          </w:p>
        </w:tc>
        <w:tc>
          <w:tcPr>
            <w:tcW w:w="0" w:type="auto"/>
          </w:tcPr>
          <w:p w14:paraId="3F74877C" w14:textId="0FEB29DE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اعلام</w:t>
            </w:r>
          </w:p>
        </w:tc>
        <w:tc>
          <w:tcPr>
            <w:tcW w:w="0" w:type="auto"/>
          </w:tcPr>
          <w:p w14:paraId="747E6E7E" w14:textId="36349890" w:rsidR="006878CE" w:rsidRPr="00CF371A" w:rsidRDefault="004E753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رفض القرار باعتباره يجبر العاملين على التحصين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ويميز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تجاه غير المحصنين </w:t>
            </w:r>
          </w:p>
        </w:tc>
        <w:tc>
          <w:tcPr>
            <w:tcW w:w="0" w:type="auto"/>
          </w:tcPr>
          <w:p w14:paraId="3161DECC" w14:textId="331CED35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الرفض</w:t>
            </w:r>
          </w:p>
        </w:tc>
        <w:tc>
          <w:tcPr>
            <w:tcW w:w="0" w:type="auto"/>
          </w:tcPr>
          <w:p w14:paraId="12ACF7E0" w14:textId="1303502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10AE15F5" w14:textId="607C651A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1AA45178" w14:textId="77777777" w:rsidTr="00CF371A">
        <w:tc>
          <w:tcPr>
            <w:tcW w:w="0" w:type="auto"/>
          </w:tcPr>
          <w:p w14:paraId="01645F02" w14:textId="6CE4F2A8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لجنة الأوبئة </w:t>
            </w:r>
          </w:p>
        </w:tc>
        <w:tc>
          <w:tcPr>
            <w:tcW w:w="0" w:type="auto"/>
          </w:tcPr>
          <w:p w14:paraId="029D835B" w14:textId="5DF4117E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استشاري</w:t>
            </w:r>
          </w:p>
        </w:tc>
        <w:tc>
          <w:tcPr>
            <w:tcW w:w="0" w:type="auto"/>
          </w:tcPr>
          <w:p w14:paraId="6FC4F34D" w14:textId="3136146C" w:rsidR="006878CE" w:rsidRPr="00CF371A" w:rsidRDefault="004E753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لغايات مكافحة التردد في التحصين </w:t>
            </w:r>
          </w:p>
        </w:tc>
        <w:tc>
          <w:tcPr>
            <w:tcW w:w="0" w:type="auto"/>
          </w:tcPr>
          <w:p w14:paraId="71B6D3FB" w14:textId="77C4C99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الدعم</w:t>
            </w:r>
          </w:p>
        </w:tc>
        <w:tc>
          <w:tcPr>
            <w:tcW w:w="0" w:type="auto"/>
          </w:tcPr>
          <w:p w14:paraId="0DEF3135" w14:textId="2D17CF10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صحي</w:t>
            </w:r>
          </w:p>
        </w:tc>
        <w:tc>
          <w:tcPr>
            <w:tcW w:w="0" w:type="auto"/>
          </w:tcPr>
          <w:p w14:paraId="2C3F7CD2" w14:textId="26AC4957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2FCC4AAF" w14:textId="77777777" w:rsidTr="00CF371A">
        <w:tc>
          <w:tcPr>
            <w:tcW w:w="0" w:type="auto"/>
          </w:tcPr>
          <w:p w14:paraId="36987B18" w14:textId="5D57DF9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lastRenderedPageBreak/>
              <w:t xml:space="preserve">منظمة الصحة العالمية </w:t>
            </w:r>
          </w:p>
        </w:tc>
        <w:tc>
          <w:tcPr>
            <w:tcW w:w="0" w:type="auto"/>
          </w:tcPr>
          <w:p w14:paraId="12B71952" w14:textId="25108BDD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استشاري</w:t>
            </w:r>
          </w:p>
        </w:tc>
        <w:tc>
          <w:tcPr>
            <w:tcW w:w="0" w:type="auto"/>
          </w:tcPr>
          <w:p w14:paraId="15530ADA" w14:textId="2EEFE35C" w:rsidR="006878CE" w:rsidRPr="00CF371A" w:rsidRDefault="004E753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رفضت القرار بنائا على ان قرار التحصين يخص الفرد وعليه فانه يجب احترام هذا القرار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وعدم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الدفع نحو التحصين عن طريق العقاب</w:t>
            </w:r>
          </w:p>
        </w:tc>
        <w:tc>
          <w:tcPr>
            <w:tcW w:w="0" w:type="auto"/>
          </w:tcPr>
          <w:p w14:paraId="2DD3F92E" w14:textId="5375AC2C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الدعم</w:t>
            </w:r>
          </w:p>
        </w:tc>
        <w:tc>
          <w:tcPr>
            <w:tcW w:w="0" w:type="auto"/>
          </w:tcPr>
          <w:p w14:paraId="380B2517" w14:textId="442FD42D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صحي </w:t>
            </w:r>
          </w:p>
        </w:tc>
        <w:tc>
          <w:tcPr>
            <w:tcW w:w="0" w:type="auto"/>
          </w:tcPr>
          <w:p w14:paraId="1E9AB2DB" w14:textId="33C5141B" w:rsidR="006878CE" w:rsidRPr="00CF371A" w:rsidRDefault="009322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عالي</w:t>
            </w:r>
          </w:p>
        </w:tc>
      </w:tr>
      <w:tr w:rsidR="006878CE" w:rsidRPr="00CF371A" w14:paraId="00202DEE" w14:textId="77777777" w:rsidTr="00CF371A">
        <w:tc>
          <w:tcPr>
            <w:tcW w:w="0" w:type="auto"/>
          </w:tcPr>
          <w:p w14:paraId="08CAC9A5" w14:textId="205F7C3E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المفوضية السامية لشؤون اللاجئين </w:t>
            </w:r>
          </w:p>
        </w:tc>
        <w:tc>
          <w:tcPr>
            <w:tcW w:w="0" w:type="auto"/>
          </w:tcPr>
          <w:p w14:paraId="66A661B5" w14:textId="3AE98ADC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مجتمع مدني</w:t>
            </w:r>
          </w:p>
        </w:tc>
        <w:tc>
          <w:tcPr>
            <w:tcW w:w="0" w:type="auto"/>
          </w:tcPr>
          <w:p w14:paraId="17FF4163" w14:textId="75C8EE0C" w:rsidR="006878CE" w:rsidRPr="00CF371A" w:rsidRDefault="004E753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رفضت القرار بنائا على ان قرار التحصين يخص الفرد وعليه فانه يجب احترام هذا القرار 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وعدم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الدفع نحو التحصين عن طريق العقاب</w:t>
            </w:r>
          </w:p>
        </w:tc>
        <w:tc>
          <w:tcPr>
            <w:tcW w:w="0" w:type="auto"/>
          </w:tcPr>
          <w:p w14:paraId="367C2445" w14:textId="645AEE6C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 الرفض</w:t>
            </w:r>
          </w:p>
        </w:tc>
        <w:tc>
          <w:tcPr>
            <w:tcW w:w="0" w:type="auto"/>
          </w:tcPr>
          <w:p w14:paraId="53883279" w14:textId="7CD57F76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صحي</w:t>
            </w:r>
          </w:p>
        </w:tc>
        <w:tc>
          <w:tcPr>
            <w:tcW w:w="0" w:type="auto"/>
          </w:tcPr>
          <w:p w14:paraId="2B0529C5" w14:textId="0D50001E" w:rsidR="006878CE" w:rsidRPr="00CF371A" w:rsidRDefault="009322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متوسط</w:t>
            </w:r>
          </w:p>
        </w:tc>
      </w:tr>
      <w:tr w:rsidR="006878CE" w:rsidRPr="00CF371A" w14:paraId="3435775B" w14:textId="77777777" w:rsidTr="00CF371A">
        <w:tc>
          <w:tcPr>
            <w:tcW w:w="0" w:type="auto"/>
          </w:tcPr>
          <w:p w14:paraId="6809D90B" w14:textId="1B51B141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الأونروا </w:t>
            </w:r>
          </w:p>
        </w:tc>
        <w:tc>
          <w:tcPr>
            <w:tcW w:w="0" w:type="auto"/>
          </w:tcPr>
          <w:p w14:paraId="5CD866E4" w14:textId="3FE76AFD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مجتمع مدني</w:t>
            </w:r>
          </w:p>
        </w:tc>
        <w:tc>
          <w:tcPr>
            <w:tcW w:w="0" w:type="auto"/>
          </w:tcPr>
          <w:p w14:paraId="74F0283E" w14:textId="31AA72D1" w:rsidR="006878CE" w:rsidRPr="00CF371A" w:rsidRDefault="004E753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لأثره على تكوين المخيمات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والكثافة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السكانية فيها </w:t>
            </w:r>
            <w:proofErr w:type="gramStart"/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 عدم</w:t>
            </w:r>
            <w:proofErr w:type="gramEnd"/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قدرتها على مكافحة التردد و بنفس الوقت 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رفضت القرار بنائا على ان قرار التحصين يخص الفرد وعليه فانه يجب احترام هذا القرار و عدم الدفع نحو التحصين عن طريق العقاب</w:t>
            </w:r>
          </w:p>
        </w:tc>
        <w:tc>
          <w:tcPr>
            <w:tcW w:w="0" w:type="auto"/>
          </w:tcPr>
          <w:p w14:paraId="3C44D68C" w14:textId="0F79884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 الدعم</w:t>
            </w:r>
          </w:p>
        </w:tc>
        <w:tc>
          <w:tcPr>
            <w:tcW w:w="0" w:type="auto"/>
          </w:tcPr>
          <w:p w14:paraId="37E794CC" w14:textId="6D46EE23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صحي/ اجتماعي</w:t>
            </w:r>
          </w:p>
        </w:tc>
        <w:tc>
          <w:tcPr>
            <w:tcW w:w="0" w:type="auto"/>
          </w:tcPr>
          <w:p w14:paraId="4A442B14" w14:textId="09BF20F9" w:rsidR="006878CE" w:rsidRPr="00CF371A" w:rsidRDefault="009322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ضعيف</w:t>
            </w:r>
          </w:p>
        </w:tc>
      </w:tr>
      <w:tr w:rsidR="006878CE" w:rsidRPr="00CF371A" w14:paraId="38C81937" w14:textId="77777777" w:rsidTr="00CF371A">
        <w:tc>
          <w:tcPr>
            <w:tcW w:w="0" w:type="auto"/>
          </w:tcPr>
          <w:p w14:paraId="03710EF6" w14:textId="1C806BEF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color w:val="333333"/>
                <w:sz w:val="24"/>
                <w:szCs w:val="24"/>
                <w:rtl/>
              </w:rPr>
              <w:t>مبادرات المجتمع المدني</w:t>
            </w:r>
          </w:p>
        </w:tc>
        <w:tc>
          <w:tcPr>
            <w:tcW w:w="0" w:type="auto"/>
          </w:tcPr>
          <w:p w14:paraId="2357AF76" w14:textId="1B581EBD" w:rsidR="006878CE" w:rsidRPr="00CF371A" w:rsidRDefault="00F7179C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مجتمع مدني</w:t>
            </w:r>
          </w:p>
        </w:tc>
        <w:tc>
          <w:tcPr>
            <w:tcW w:w="0" w:type="auto"/>
          </w:tcPr>
          <w:p w14:paraId="75F30F44" w14:textId="2D3EFD2A" w:rsidR="006878CE" w:rsidRPr="00CF371A" w:rsidRDefault="00C83404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دعمت القرار مع التشديد على ان مكافحة التردد تتم عن طريق المشاركة الفاعلة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والانخراط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مع المترددين </w:t>
            </w:r>
            <w:r w:rsidR="00AC5420" w:rsidRPr="00CF371A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والإجابة</w:t>
            </w: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 على اسئلتهم </w:t>
            </w:r>
            <w:proofErr w:type="gramStart"/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و مخاوفهم</w:t>
            </w:r>
            <w:proofErr w:type="gramEnd"/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>.</w:t>
            </w:r>
          </w:p>
        </w:tc>
        <w:tc>
          <w:tcPr>
            <w:tcW w:w="0" w:type="auto"/>
          </w:tcPr>
          <w:p w14:paraId="089D95E6" w14:textId="446E5DAB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متوسط الدعم </w:t>
            </w:r>
          </w:p>
        </w:tc>
        <w:tc>
          <w:tcPr>
            <w:tcW w:w="0" w:type="auto"/>
          </w:tcPr>
          <w:p w14:paraId="208C4524" w14:textId="402120D9" w:rsidR="006878CE" w:rsidRPr="00CF371A" w:rsidRDefault="006878CE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اجتماعي </w:t>
            </w:r>
          </w:p>
        </w:tc>
        <w:tc>
          <w:tcPr>
            <w:tcW w:w="0" w:type="auto"/>
          </w:tcPr>
          <w:p w14:paraId="40452C7A" w14:textId="2926C073" w:rsidR="006878CE" w:rsidRPr="00CF371A" w:rsidRDefault="0093228F" w:rsidP="00CF371A">
            <w:pPr>
              <w:bidi/>
              <w:spacing w:line="36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 w:rsidRPr="00CF371A"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  <w:t xml:space="preserve">ضعيف </w:t>
            </w:r>
          </w:p>
        </w:tc>
      </w:tr>
    </w:tbl>
    <w:p w14:paraId="0D841F0F" w14:textId="0011561F" w:rsidR="00FA2192" w:rsidRPr="00CF371A" w:rsidRDefault="00FA2192" w:rsidP="00CF371A">
      <w:pPr>
        <w:bidi/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JO"/>
        </w:rPr>
      </w:pPr>
    </w:p>
    <w:p w14:paraId="34219790" w14:textId="2DB42D6C" w:rsidR="00281F4A" w:rsidRPr="00CF371A" w:rsidRDefault="00281F4A" w:rsidP="00CF371A">
      <w:pPr>
        <w:bidi/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ان تصورات العامة للجميع كانت حول 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تتمحور حول العودة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الى الحياة </w:t>
      </w:r>
      <w:r w:rsidR="00526E6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الطبيعية،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ولكن يبقى للتحصين المجتمعي المقياس الأهم في هذه العملية </w:t>
      </w:r>
      <w:r w:rsidR="00F461C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وعليه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فان التردد في الحصول على المطعوم كان تحدي مجتمعي بحاجة الى 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توجه سياسي تجاه هذه المعضلة فمن جانب يبقى للإنسان الحق باتخاذ القرار الطبي الذي يراه مناسبا بشكل 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مستقل،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F461C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ولكن</w:t>
      </w:r>
      <w:r w:rsidR="00526E6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في المقابل فان استخدام هذا الحق بشكل فعال قائم على الحصول على المعلومة الطبية من مصدر امين </w:t>
      </w:r>
      <w:r w:rsidR="00AC5420" w:rsidRP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وذو</w:t>
      </w:r>
      <w:r w:rsidR="00526E6B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ثقة</w:t>
      </w:r>
      <w:r w:rsidR="00F461CF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. </w:t>
      </w:r>
    </w:p>
    <w:p w14:paraId="73BD81CA" w14:textId="6A940A3E" w:rsidR="00F461CF" w:rsidRPr="00CF371A" w:rsidRDefault="00F461CF" w:rsidP="00CF371A">
      <w:pPr>
        <w:bidi/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JO"/>
        </w:rPr>
      </w:pP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ان قرار الدفاع 13 على مقدار تجاهله لحقوق الانسان الأساسية بعدم التمييز أصاب مكمن المشكلة التي قامت في الأساس على عدم القدرة المواطن على التمييز بين المعلومة الطبية </w:t>
      </w:r>
      <w:r w:rsidR="00CF371A"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والمعلومة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AC5420" w:rsidRP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>المغلوطة</w:t>
      </w:r>
      <w:r w:rsidR="00AC5420" w:rsidRPr="00CF371A">
        <w:rPr>
          <w:rFonts w:ascii="Simplified Arabic" w:hAnsi="Simplified Arabic" w:cs="Simplified Arabic" w:hint="eastAsia"/>
          <w:sz w:val="24"/>
          <w:szCs w:val="24"/>
          <w:rtl/>
          <w:lang w:bidi="ar-JO"/>
        </w:rPr>
        <w:t>،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</w:t>
      </w:r>
      <w:r w:rsidR="00AC5420" w:rsidRPr="00CF371A">
        <w:rPr>
          <w:rFonts w:ascii="Simplified Arabic" w:hAnsi="Simplified Arabic" w:cs="Simplified Arabic" w:hint="cs"/>
          <w:sz w:val="24"/>
          <w:szCs w:val="24"/>
          <w:rtl/>
          <w:lang w:bidi="ar-JO"/>
        </w:rPr>
        <w:t>ولكن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يخفق هذا القرار في معالجة مدى </w:t>
      </w:r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lastRenderedPageBreak/>
        <w:t xml:space="preserve">اللامساواة حسب الحالة المادية </w:t>
      </w:r>
      <w:proofErr w:type="gramStart"/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>و المنطقة</w:t>
      </w:r>
      <w:proofErr w:type="gramEnd"/>
      <w:r w:rsidRPr="00CF371A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حسب تقرير ابسوس و عليه و بما ان الغاية النهائية هي المصلحة العامة فان التردد بالتحصين تم التعامل معه من خلال سياسة عامه للدولة واضحة و تشاركية الى حد كبير عند وضع القرار.</w:t>
      </w:r>
    </w:p>
    <w:sectPr w:rsidR="00F461CF" w:rsidRPr="00CF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FC0"/>
    <w:multiLevelType w:val="hybridMultilevel"/>
    <w:tmpl w:val="BFA6F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A1463"/>
    <w:multiLevelType w:val="hybridMultilevel"/>
    <w:tmpl w:val="B2AAA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298280">
    <w:abstractNumId w:val="0"/>
  </w:num>
  <w:num w:numId="2" w16cid:durableId="155119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22"/>
    <w:rsid w:val="000248EC"/>
    <w:rsid w:val="0015423D"/>
    <w:rsid w:val="001604B6"/>
    <w:rsid w:val="00193932"/>
    <w:rsid w:val="00281F4A"/>
    <w:rsid w:val="00286D23"/>
    <w:rsid w:val="002B77CF"/>
    <w:rsid w:val="002D5961"/>
    <w:rsid w:val="00390CAA"/>
    <w:rsid w:val="003D4B07"/>
    <w:rsid w:val="003D73A7"/>
    <w:rsid w:val="00407B4B"/>
    <w:rsid w:val="00437240"/>
    <w:rsid w:val="00495DEB"/>
    <w:rsid w:val="004E753F"/>
    <w:rsid w:val="00526E6B"/>
    <w:rsid w:val="005411AB"/>
    <w:rsid w:val="00635FF6"/>
    <w:rsid w:val="006705FE"/>
    <w:rsid w:val="006745F7"/>
    <w:rsid w:val="006878CE"/>
    <w:rsid w:val="006B2ACD"/>
    <w:rsid w:val="00794200"/>
    <w:rsid w:val="007C0D00"/>
    <w:rsid w:val="007C4A34"/>
    <w:rsid w:val="008C49A3"/>
    <w:rsid w:val="0093228F"/>
    <w:rsid w:val="00966DEE"/>
    <w:rsid w:val="009E01FB"/>
    <w:rsid w:val="00A21898"/>
    <w:rsid w:val="00AA1EB6"/>
    <w:rsid w:val="00AB4FD7"/>
    <w:rsid w:val="00AC5420"/>
    <w:rsid w:val="00AC7443"/>
    <w:rsid w:val="00B301B0"/>
    <w:rsid w:val="00BA0496"/>
    <w:rsid w:val="00C83404"/>
    <w:rsid w:val="00CA63E1"/>
    <w:rsid w:val="00CF2F8F"/>
    <w:rsid w:val="00CF371A"/>
    <w:rsid w:val="00CF58AF"/>
    <w:rsid w:val="00D130E7"/>
    <w:rsid w:val="00D669DE"/>
    <w:rsid w:val="00DD0C23"/>
    <w:rsid w:val="00EB512C"/>
    <w:rsid w:val="00F461CF"/>
    <w:rsid w:val="00F51D7B"/>
    <w:rsid w:val="00F7179C"/>
    <w:rsid w:val="00F90922"/>
    <w:rsid w:val="00F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7C78"/>
  <w15:chartTrackingRefBased/>
  <w15:docId w15:val="{574476A9-6464-4C23-B80F-9D371402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D73A7"/>
    <w:rPr>
      <w:b/>
      <w:bCs/>
    </w:rPr>
  </w:style>
  <w:style w:type="paragraph" w:styleId="ListParagraph">
    <w:name w:val="List Paragraph"/>
    <w:basedOn w:val="Normal"/>
    <w:uiPriority w:val="34"/>
    <w:qFormat/>
    <w:rsid w:val="007C4A34"/>
    <w:pPr>
      <w:ind w:left="720"/>
      <w:contextualSpacing/>
    </w:pPr>
  </w:style>
  <w:style w:type="table" w:styleId="TableGrid">
    <w:name w:val="Table Grid"/>
    <w:basedOn w:val="TableNormal"/>
    <w:uiPriority w:val="39"/>
    <w:rsid w:val="00FA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 Al-Tayyem</dc:creator>
  <cp:keywords/>
  <dc:description/>
  <cp:lastModifiedBy>Maen Al-Tayyem</cp:lastModifiedBy>
  <cp:revision>2</cp:revision>
  <dcterms:created xsi:type="dcterms:W3CDTF">2022-06-07T20:42:00Z</dcterms:created>
  <dcterms:modified xsi:type="dcterms:W3CDTF">2022-06-07T20:42:00Z</dcterms:modified>
</cp:coreProperties>
</file>