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C8D7" w14:textId="759DB74C" w:rsidR="0092368A" w:rsidRPr="00801A82" w:rsidRDefault="00E110C1" w:rsidP="00E110C1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801A82">
        <w:rPr>
          <w:rFonts w:ascii="Simplified Arabic" w:hAnsi="Simplified Arabic" w:cs="Simplified Arabic"/>
          <w:sz w:val="28"/>
          <w:szCs w:val="28"/>
          <w:rtl/>
        </w:rPr>
        <w:t>الآثار الاقتصادية لكل من القروض الداخلية والخارجية</w:t>
      </w:r>
    </w:p>
    <w:p w14:paraId="3E8DC257" w14:textId="3F826687" w:rsidR="00E110C1" w:rsidRPr="00801A82" w:rsidRDefault="00733559" w:rsidP="00E110C1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هنالك نوعان من القروض: القروض الخارجية والقروض الداخلية، </w:t>
      </w:r>
      <w:r w:rsidR="00A77B13" w:rsidRPr="00801A82">
        <w:rPr>
          <w:rFonts w:ascii="Simplified Arabic" w:hAnsi="Simplified Arabic" w:cs="Simplified Arabic"/>
          <w:sz w:val="28"/>
          <w:szCs w:val="28"/>
          <w:rtl/>
        </w:rPr>
        <w:t>فالقروض الخارجية هي التي تقترضها الدولة من من أفراد أو هيئات أو منظمات أو دول اجنبية، والقروض الداخلية هي التي تقترضها الدولة من من جهات داخلية مثل أفراد، مؤسسات، شركات.</w:t>
      </w:r>
    </w:p>
    <w:p w14:paraId="08A41360" w14:textId="28CE2FC9" w:rsidR="00A77B13" w:rsidRPr="00801A82" w:rsidRDefault="0032598E" w:rsidP="00A77B13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801A82">
        <w:rPr>
          <w:rFonts w:ascii="Simplified Arabic" w:hAnsi="Simplified Arabic" w:cs="Simplified Arabic"/>
          <w:sz w:val="28"/>
          <w:szCs w:val="28"/>
          <w:rtl/>
          <w:lang w:bidi="ar-JO"/>
        </w:rPr>
        <w:t>وهنالك ثلاثة أنواع للقروض:</w:t>
      </w:r>
    </w:p>
    <w:p w14:paraId="0974F191" w14:textId="3E017D21" w:rsidR="0032598E" w:rsidRPr="00801A82" w:rsidRDefault="0032598E" w:rsidP="0032598E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JO"/>
        </w:rPr>
      </w:pPr>
      <w:r w:rsidRPr="00801A82">
        <w:rPr>
          <w:rFonts w:ascii="Simplified Arabic" w:hAnsi="Simplified Arabic" w:cs="Simplified Arabic"/>
          <w:sz w:val="28"/>
          <w:szCs w:val="28"/>
          <w:rtl/>
          <w:lang w:bidi="ar-JO"/>
        </w:rPr>
        <w:t>قروض قصيرة الأجل، يتم سدادها خلال سنة، وهدفها تغطية عجز مالي مؤقت.</w:t>
      </w:r>
    </w:p>
    <w:p w14:paraId="5A2A1F8C" w14:textId="24560579" w:rsidR="0032598E" w:rsidRDefault="0032598E" w:rsidP="0032598E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JO"/>
        </w:rPr>
      </w:pPr>
      <w:r w:rsidRPr="00801A82">
        <w:rPr>
          <w:rFonts w:ascii="Simplified Arabic" w:hAnsi="Simplified Arabic" w:cs="Simplified Arabic"/>
          <w:sz w:val="28"/>
          <w:szCs w:val="28"/>
          <w:u w:val="single"/>
          <w:rtl/>
          <w:lang w:bidi="ar-JO"/>
        </w:rPr>
        <w:t>قروض متوسطة</w:t>
      </w:r>
      <w:r w:rsidRPr="00801A82">
        <w:rPr>
          <w:rFonts w:ascii="Simplified Arabic" w:hAnsi="Simplified Arabic" w:cs="Simplified Arabic"/>
          <w:sz w:val="28"/>
          <w:szCs w:val="28"/>
          <w:rtl/>
          <w:lang w:bidi="ar-JO"/>
        </w:rPr>
        <w:t xml:space="preserve"> </w:t>
      </w:r>
      <w:r w:rsidRPr="00801A82">
        <w:rPr>
          <w:rFonts w:ascii="Simplified Arabic" w:hAnsi="Simplified Arabic" w:cs="Simplified Arabic"/>
          <w:sz w:val="28"/>
          <w:szCs w:val="28"/>
          <w:u w:val="single"/>
          <w:rtl/>
          <w:lang w:bidi="ar-JO"/>
        </w:rPr>
        <w:t>وطويلة الأجل</w:t>
      </w:r>
      <w:r w:rsidRPr="00801A82">
        <w:rPr>
          <w:rFonts w:ascii="Simplified Arabic" w:hAnsi="Simplified Arabic" w:cs="Simplified Arabic"/>
          <w:sz w:val="28"/>
          <w:szCs w:val="28"/>
          <w:rtl/>
          <w:lang w:bidi="ar-JO"/>
        </w:rPr>
        <w:t xml:space="preserve"> وترواح مدة سدادها من سنة إلى عشرين سنة، ويتم استخدامها في المصاريف الرأسمالية، الاستثمارات، تمويل الحروب.</w:t>
      </w:r>
    </w:p>
    <w:p w14:paraId="131CAB15" w14:textId="77777777" w:rsidR="002335F6" w:rsidRPr="002335F6" w:rsidRDefault="002335F6" w:rsidP="002335F6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JO"/>
        </w:rPr>
      </w:pPr>
    </w:p>
    <w:p w14:paraId="4E101C4E" w14:textId="56689F72" w:rsidR="0032598E" w:rsidRPr="00801A82" w:rsidRDefault="000D36B2" w:rsidP="0032598E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801A82">
        <w:rPr>
          <w:rFonts w:ascii="Simplified Arabic" w:hAnsi="Simplified Arabic" w:cs="Simplified Arabic"/>
          <w:sz w:val="28"/>
          <w:szCs w:val="28"/>
          <w:rtl/>
          <w:lang w:bidi="ar-JO"/>
        </w:rPr>
        <w:t>وفيما يلي الآثار الاقتصادية للاقتراضات الداخلية والخارجية:</w:t>
      </w:r>
    </w:p>
    <w:p w14:paraId="06B9BF25" w14:textId="77C40C37" w:rsidR="000D36B2" w:rsidRPr="00801A82" w:rsidRDefault="000D36B2" w:rsidP="000D36B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801A82">
        <w:rPr>
          <w:rFonts w:ascii="Simplified Arabic" w:hAnsi="Simplified Arabic" w:cs="Simplified Arabic"/>
          <w:sz w:val="28"/>
          <w:szCs w:val="28"/>
          <w:rtl/>
          <w:lang w:bidi="ar-JO"/>
        </w:rPr>
        <w:t>بالنسبة للقروض الداخلية:</w:t>
      </w:r>
    </w:p>
    <w:p w14:paraId="37158906" w14:textId="1F0589E1" w:rsidR="000D36B2" w:rsidRDefault="000D36B2" w:rsidP="000D36B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تؤدى عملية 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>الاقتراض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إلى انخفاض حجم مدخرات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الأفراد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للاستثمار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لأن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الاقتراض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يمثل استقطاعاً من القوة الشرائية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للأفراد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فيقل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الاستهلاك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و أيضا استقطاعاً الخاص و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الاستثمار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الخاص 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</w:rPr>
        <w:t>وقد</w:t>
      </w:r>
      <w:r w:rsidRPr="00801A82">
        <w:rPr>
          <w:rFonts w:ascii="Simplified Arabic" w:hAnsi="Simplified Arabic" w:cs="Simplified Arabic"/>
          <w:sz w:val="28"/>
          <w:szCs w:val="28"/>
          <w:rtl/>
        </w:rPr>
        <w:t xml:space="preserve"> يؤدي فى النهاية إلى إحداث اثر انكماش على الدخل القومي</w:t>
      </w:r>
      <w:r w:rsidR="00801A82" w:rsidRPr="00801A82">
        <w:rPr>
          <w:rFonts w:ascii="Simplified Arabic" w:hAnsi="Simplified Arabic" w:cs="Simplified Arabic" w:hint="cs"/>
          <w:sz w:val="28"/>
          <w:szCs w:val="28"/>
          <w:rtl/>
          <w:lang w:bidi="ar-JO"/>
        </w:rPr>
        <w:t xml:space="preserve">، ولا يحدث الانكماش </w:t>
      </w:r>
      <w:r w:rsidR="00801A82">
        <w:rPr>
          <w:rFonts w:ascii="Simplified Arabic" w:hAnsi="Simplified Arabic" w:cs="Simplified Arabic" w:hint="cs"/>
          <w:sz w:val="28"/>
          <w:szCs w:val="28"/>
          <w:rtl/>
          <w:lang w:bidi="ar-JO"/>
        </w:rPr>
        <w:t xml:space="preserve">في حالة كان هنالك مدخرات فائضة عن حاجة السوق، أو </w:t>
      </w:r>
      <w:r w:rsidR="00373C42">
        <w:rPr>
          <w:rFonts w:ascii="Simplified Arabic" w:hAnsi="Simplified Arabic" w:cs="Simplified Arabic" w:hint="cs"/>
          <w:sz w:val="28"/>
          <w:szCs w:val="28"/>
          <w:rtl/>
          <w:lang w:bidi="ar-JO"/>
        </w:rPr>
        <w:t>في حالة لجوء المكتتبين في السندات العامة إلى الاقتراض من البنوك التجارية بضمان السندات العامة.</w:t>
      </w:r>
    </w:p>
    <w:p w14:paraId="32874C17" w14:textId="0F648E56" w:rsidR="00373C42" w:rsidRDefault="00373C42" w:rsidP="00373C4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كما أن القرض الداخلي لا يؤثر على سعر الصرف سواء عند الاقتراض او عند السداد.</w:t>
      </w:r>
    </w:p>
    <w:p w14:paraId="7F6D9636" w14:textId="64A9F05D" w:rsidR="00373C42" w:rsidRDefault="00373C42" w:rsidP="00373C4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lastRenderedPageBreak/>
        <w:t>اما بالنسبة للقروض الخارجية:</w:t>
      </w:r>
    </w:p>
    <w:p w14:paraId="667712B9" w14:textId="1FB525C0" w:rsidR="00373C42" w:rsidRDefault="00373C42" w:rsidP="00373C4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تؤدي إلى زيادة الانتاج القومي من خلال زيادة النقد المتداول وزيادة الانفاق الاستهلاكي والاستثماري، حيث تؤدي القروض الخارجية إلى آثار توسعية.</w:t>
      </w:r>
    </w:p>
    <w:p w14:paraId="03760C8C" w14:textId="70D132BF" w:rsidR="00373C42" w:rsidRDefault="00373C42" w:rsidP="00373C4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 xml:space="preserve">وتؤثر الديون الخارجية على سعر الصرف من خلال ميزان الدفوعات </w:t>
      </w:r>
      <w:r w:rsidR="00C61374">
        <w:rPr>
          <w:rFonts w:ascii="Simplified Arabic" w:hAnsi="Simplified Arabic" w:cs="Simplified Arabic" w:hint="cs"/>
          <w:sz w:val="28"/>
          <w:szCs w:val="28"/>
          <w:rtl/>
          <w:lang w:bidi="ar-JO"/>
        </w:rPr>
        <w:t>عند اصدارها أو تسديدها.</w:t>
      </w:r>
    </w:p>
    <w:p w14:paraId="0B8B02AA" w14:textId="77777777" w:rsidR="002335F6" w:rsidRPr="00801A82" w:rsidRDefault="002335F6" w:rsidP="002335F6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كما أن القرض الأجنبي قد يتيح للدول الأخرى أو الجهات المقرضة في التدخل في السياسات الداخلية للدول المقترضة، ومثال ذلك توصيات البنك الدولي للدول النامية خاصةً.</w:t>
      </w:r>
    </w:p>
    <w:p w14:paraId="2494AF5E" w14:textId="771864DD" w:rsidR="00C61374" w:rsidRDefault="00C61374" w:rsidP="00C61374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</w:p>
    <w:p w14:paraId="7DE26991" w14:textId="2793D06E" w:rsidR="00C61374" w:rsidRDefault="00C61374" w:rsidP="00C61374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أما فيما يخص الآثار الاقتصادية في مرحلة الانفاق:</w:t>
      </w:r>
    </w:p>
    <w:p w14:paraId="6CAFC8E0" w14:textId="559E0BF2" w:rsidR="00C61374" w:rsidRDefault="00C61374" w:rsidP="00C61374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C61374">
        <w:rPr>
          <w:rFonts w:ascii="Simplified Arabic" w:hAnsi="Simplified Arabic" w:cs="Simplified Arabic"/>
          <w:sz w:val="28"/>
          <w:szCs w:val="28"/>
          <w:rtl/>
          <w:lang w:bidi="ar-JO"/>
        </w:rPr>
        <w:t xml:space="preserve">تعمل القروض سواء داخلية او خارجية خلال مرحلة الانفاق على آثار توسعية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فيزيد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>الاستثمار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 العام و تزداد المقدرة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>الإنتاجية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للاقتصاد، ويؤثر الاقتراض ايجاباً على الاقتصاد خاصةً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وقت الكساد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>الإنفاق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 الحكومي في هذه الحالة يمثل ضخ و تحري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>ك</w:t>
      </w:r>
      <w:r w:rsidRPr="00C61374">
        <w:rPr>
          <w:rFonts w:ascii="Simplified Arabic" w:hAnsi="Simplified Arabic" w:cs="Simplified Arabic"/>
          <w:sz w:val="28"/>
          <w:szCs w:val="28"/>
        </w:rPr>
        <w:t xml:space="preserve"> 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>للاقتصاد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 xml:space="preserve"> للقضاء على خمول الكساد</w:t>
      </w:r>
      <w:r w:rsidRPr="00C61374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2B3D187C" w14:textId="31626B67" w:rsidR="00C61374" w:rsidRDefault="00C61374" w:rsidP="00C61374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7BF27BC" w14:textId="07E7ED74" w:rsidR="007660D2" w:rsidRDefault="007660D2" w:rsidP="007660D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أما فيما يخص الآثار الاقتصادية خلال مرحلة خدمة الدين "مرحلة السداد":</w:t>
      </w:r>
    </w:p>
    <w:p w14:paraId="678D3582" w14:textId="1F725FB7" w:rsidR="007660D2" w:rsidRDefault="007660D2" w:rsidP="007660D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7660D2">
        <w:rPr>
          <w:rFonts w:ascii="Simplified Arabic" w:hAnsi="Simplified Arabic" w:cs="Simplified Arabic" w:hint="cs"/>
          <w:sz w:val="28"/>
          <w:szCs w:val="28"/>
          <w:rtl/>
          <w:lang w:bidi="ar-JO"/>
        </w:rPr>
        <w:t>يزيد مستوى الانفاق العام</w:t>
      </w: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، وقد تلجأ الدولة في هذه الحالة إلى إصدار قروض جديدة، أو فرض ضرائب، أو رفع الاسعار.</w:t>
      </w:r>
    </w:p>
    <w:p w14:paraId="01CEC4AE" w14:textId="745BE87A" w:rsidR="007660D2" w:rsidRDefault="007660D2" w:rsidP="007660D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</w:p>
    <w:p w14:paraId="04F2830B" w14:textId="3A1417B8" w:rsidR="007660D2" w:rsidRDefault="007660D2" w:rsidP="007660D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lastRenderedPageBreak/>
        <w:t>أما فيما يخص الآثار الاقتصادية في مرحلة استهلاك الدين:</w:t>
      </w:r>
    </w:p>
    <w:p w14:paraId="2FDEB5A0" w14:textId="4BFE8E87" w:rsidR="007660D2" w:rsidRDefault="007660D2" w:rsidP="007660D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في حال القروض الداخلية:</w:t>
      </w:r>
    </w:p>
    <w:p w14:paraId="7FAEB033" w14:textId="68758FFB" w:rsidR="007660D2" w:rsidRDefault="007660D2" w:rsidP="007660D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 xml:space="preserve">يكون غالباً الأثر ايجابي حيث يمكن توجيه الأموال نحو الاستثمار، وخفض معدلات البطالة، ومن الممكن أيضاً استغلاله في الاستهلاك أيضاً سيكون له فوائد في زيادة الطلب الكلي وينشط الاستثمار </w:t>
      </w:r>
      <w:r w:rsidR="000F6950">
        <w:rPr>
          <w:rFonts w:ascii="Simplified Arabic" w:hAnsi="Simplified Arabic" w:cs="Simplified Arabic" w:hint="cs"/>
          <w:sz w:val="28"/>
          <w:szCs w:val="28"/>
          <w:rtl/>
          <w:lang w:bidi="ar-JO"/>
        </w:rPr>
        <w:t>بشرط أن يكون  الاقتصاد يعمل عند مستويات أقل من مستوى التشغيل الكامل.</w:t>
      </w:r>
    </w:p>
    <w:p w14:paraId="0121908A" w14:textId="7FB2B760" w:rsidR="000F6950" w:rsidRDefault="000F6950" w:rsidP="000F6950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</w:p>
    <w:p w14:paraId="0631D564" w14:textId="45B46283" w:rsidR="000F6950" w:rsidRDefault="000F6950" w:rsidP="000F6950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أما في حال القروض الخارجية:</w:t>
      </w:r>
    </w:p>
    <w:p w14:paraId="31AEEEA2" w14:textId="15F46A2E" w:rsidR="00373C42" w:rsidRDefault="000F6950" w:rsidP="000F6950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0F6950">
        <w:rPr>
          <w:rFonts w:ascii="Simplified Arabic" w:hAnsi="Simplified Arabic" w:cs="Simplified Arabic"/>
          <w:sz w:val="28"/>
          <w:szCs w:val="28"/>
          <w:rtl/>
        </w:rPr>
        <w:t>إ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ن سداد هذه القروض يكون بالعملة </w:t>
      </w:r>
      <w:r>
        <w:rPr>
          <w:rFonts w:ascii="Simplified Arabic" w:hAnsi="Simplified Arabic" w:cs="Simplified Arabic" w:hint="cs"/>
          <w:sz w:val="28"/>
          <w:szCs w:val="28"/>
          <w:rtl/>
        </w:rPr>
        <w:t>الأجنبية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 مما يؤثر على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>ميزان المدفوعات فض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لاً 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>عن انه يمثل انتقال جزء من ثروة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الدولة إلى العالم الخارجي لذا فان خدمة الدين و </w:t>
      </w:r>
      <w:r>
        <w:rPr>
          <w:rFonts w:ascii="Simplified Arabic" w:hAnsi="Simplified Arabic" w:cs="Simplified Arabic" w:hint="cs"/>
          <w:sz w:val="28"/>
          <w:szCs w:val="28"/>
          <w:rtl/>
        </w:rPr>
        <w:t>استهلاكها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 و خدمتها يمثل عبء حقيقي على </w:t>
      </w:r>
      <w:r>
        <w:rPr>
          <w:rFonts w:ascii="Simplified Arabic" w:hAnsi="Simplified Arabic" w:cs="Simplified Arabic" w:hint="cs"/>
          <w:sz w:val="28"/>
          <w:szCs w:val="28"/>
          <w:rtl/>
        </w:rPr>
        <w:t>الاقتصاد</w:t>
      </w:r>
      <w:r w:rsidRPr="000F6950">
        <w:rPr>
          <w:rFonts w:ascii="Simplified Arabic" w:hAnsi="Simplified Arabic" w:cs="Simplified Arabic"/>
          <w:sz w:val="28"/>
          <w:szCs w:val="28"/>
          <w:rtl/>
        </w:rPr>
        <w:t xml:space="preserve"> القومي و ليس مجرد إعادة توزيع الدخل و الثروة كما فى حالة القروض الداخلية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C9A2F9D" w14:textId="22219020" w:rsidR="000F6950" w:rsidRDefault="000F6950" w:rsidP="000F6950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sectPr w:rsidR="000F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5CB"/>
    <w:multiLevelType w:val="hybridMultilevel"/>
    <w:tmpl w:val="5B14A25E"/>
    <w:lvl w:ilvl="0" w:tplc="7A327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2EBE"/>
    <w:multiLevelType w:val="hybridMultilevel"/>
    <w:tmpl w:val="6CD6D1BA"/>
    <w:lvl w:ilvl="0" w:tplc="1DE2D78A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94619">
    <w:abstractNumId w:val="1"/>
  </w:num>
  <w:num w:numId="2" w16cid:durableId="106479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7"/>
    <w:rsid w:val="000B2A27"/>
    <w:rsid w:val="000D36B2"/>
    <w:rsid w:val="000F6950"/>
    <w:rsid w:val="002335F6"/>
    <w:rsid w:val="0032598E"/>
    <w:rsid w:val="00373C42"/>
    <w:rsid w:val="00733559"/>
    <w:rsid w:val="007660D2"/>
    <w:rsid w:val="00801A82"/>
    <w:rsid w:val="0092368A"/>
    <w:rsid w:val="00A77B13"/>
    <w:rsid w:val="00C61374"/>
    <w:rsid w:val="00E1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C2F2"/>
  <w15:chartTrackingRefBased/>
  <w15:docId w15:val="{257CEF2A-3088-462D-9F7E-CD5B5A78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Awed</dc:creator>
  <cp:keywords/>
  <dc:description/>
  <cp:lastModifiedBy>Mohammed Awed</cp:lastModifiedBy>
  <cp:revision>2</cp:revision>
  <dcterms:created xsi:type="dcterms:W3CDTF">2022-06-25T18:17:00Z</dcterms:created>
  <dcterms:modified xsi:type="dcterms:W3CDTF">2022-06-25T20:54:00Z</dcterms:modified>
</cp:coreProperties>
</file>