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15B8" w:rsidRPr="00BC6421" w:rsidRDefault="006537A2" w:rsidP="00BC6421">
      <w:pPr>
        <w:bidi/>
        <w:spacing w:line="360" w:lineRule="auto"/>
        <w:jc w:val="center"/>
        <w:rPr>
          <w:rFonts w:ascii="Simplified Arabic" w:hAnsi="Simplified Arabic" w:cs="Simplified Arabic"/>
          <w:b/>
          <w:bCs/>
          <w:sz w:val="24"/>
          <w:szCs w:val="24"/>
          <w:rtl/>
        </w:rPr>
      </w:pPr>
      <w:r w:rsidRPr="00BC6421">
        <w:rPr>
          <w:rFonts w:ascii="Simplified Arabic" w:hAnsi="Simplified Arabic" w:cs="Simplified Arabic"/>
          <w:b/>
          <w:bCs/>
          <w:sz w:val="24"/>
          <w:szCs w:val="24"/>
          <w:rtl/>
        </w:rPr>
        <w:t>مقرر مقدمة في السياسات الاقتصادية</w:t>
      </w:r>
    </w:p>
    <w:p w:rsidR="006537A2" w:rsidRPr="00BC6421" w:rsidRDefault="006537A2" w:rsidP="00BC6421">
      <w:pPr>
        <w:bidi/>
        <w:spacing w:line="360" w:lineRule="auto"/>
        <w:jc w:val="center"/>
        <w:rPr>
          <w:rFonts w:ascii="Simplified Arabic" w:hAnsi="Simplified Arabic" w:cs="Simplified Arabic"/>
          <w:b/>
          <w:bCs/>
          <w:sz w:val="24"/>
          <w:szCs w:val="24"/>
          <w:rtl/>
        </w:rPr>
      </w:pPr>
      <w:r w:rsidRPr="00BC6421">
        <w:rPr>
          <w:rFonts w:ascii="Simplified Arabic" w:hAnsi="Simplified Arabic" w:cs="Simplified Arabic"/>
          <w:b/>
          <w:bCs/>
          <w:sz w:val="24"/>
          <w:szCs w:val="24"/>
          <w:rtl/>
        </w:rPr>
        <w:t>التكليف النصفي</w:t>
      </w:r>
    </w:p>
    <w:p w:rsidR="00DA5271" w:rsidRDefault="006537A2" w:rsidP="00DA5271">
      <w:pPr>
        <w:bidi/>
        <w:spacing w:line="360" w:lineRule="auto"/>
        <w:rPr>
          <w:rFonts w:ascii="Simplified Arabic" w:hAnsi="Simplified Arabic" w:cs="Simplified Arabic"/>
          <w:sz w:val="24"/>
          <w:szCs w:val="24"/>
          <w:rtl/>
        </w:rPr>
      </w:pPr>
      <w:r w:rsidRPr="00BC6421">
        <w:rPr>
          <w:rFonts w:ascii="Simplified Arabic" w:hAnsi="Simplified Arabic" w:cs="Simplified Arabic"/>
          <w:b/>
          <w:bCs/>
          <w:sz w:val="24"/>
          <w:szCs w:val="24"/>
          <w:rtl/>
        </w:rPr>
        <w:t>السؤال:</w:t>
      </w:r>
      <w:r w:rsidRPr="00BC6421">
        <w:rPr>
          <w:rFonts w:ascii="Simplified Arabic" w:hAnsi="Simplified Arabic" w:cs="Simplified Arabic"/>
          <w:sz w:val="24"/>
          <w:szCs w:val="24"/>
          <w:rtl/>
        </w:rPr>
        <w:t xml:space="preserve"> اكتب في الآثار الاقتصادية لكل من القروض الداخلية والخارجية</w:t>
      </w:r>
      <w:r w:rsidR="00DA5271">
        <w:rPr>
          <w:rFonts w:ascii="Simplified Arabic" w:hAnsi="Simplified Arabic" w:cs="Simplified Arabic" w:hint="cs"/>
          <w:sz w:val="24"/>
          <w:szCs w:val="24"/>
          <w:rtl/>
        </w:rPr>
        <w:t>؟</w:t>
      </w:r>
    </w:p>
    <w:p w:rsidR="00F02C5D" w:rsidRDefault="00F02C5D" w:rsidP="00D96369">
      <w:pPr>
        <w:bidi/>
        <w:spacing w:line="360" w:lineRule="auto"/>
        <w:rPr>
          <w:rFonts w:ascii="Simplified Arabic" w:hAnsi="Simplified Arabic" w:cs="Simplified Arabic"/>
          <w:sz w:val="24"/>
          <w:szCs w:val="24"/>
        </w:rPr>
      </w:pPr>
    </w:p>
    <w:p w:rsidR="00F02C5D" w:rsidRPr="00D96369" w:rsidRDefault="00F02C5D" w:rsidP="00F02C5D">
      <w:pPr>
        <w:bidi/>
        <w:spacing w:line="360" w:lineRule="auto"/>
        <w:rPr>
          <w:rFonts w:ascii="Simplified Arabic" w:hAnsi="Simplified Arabic" w:cs="Simplified Arabic"/>
          <w:b/>
          <w:bCs/>
          <w:sz w:val="24"/>
          <w:szCs w:val="24"/>
          <w:rtl/>
        </w:rPr>
      </w:pPr>
      <w:r w:rsidRPr="00D96369">
        <w:rPr>
          <w:rFonts w:ascii="Simplified Arabic" w:hAnsi="Simplified Arabic" w:cs="Simplified Arabic" w:hint="cs"/>
          <w:b/>
          <w:bCs/>
          <w:sz w:val="24"/>
          <w:szCs w:val="24"/>
          <w:rtl/>
        </w:rPr>
        <w:t xml:space="preserve"> الخلفية:</w:t>
      </w:r>
    </w:p>
    <w:p w:rsidR="00F02C5D" w:rsidRDefault="00D96369" w:rsidP="00D96369">
      <w:pPr>
        <w:bidi/>
        <w:spacing w:line="360" w:lineRule="auto"/>
        <w:rPr>
          <w:rFonts w:ascii="Simplified Arabic" w:hAnsi="Simplified Arabic" w:cs="Simplified Arabic"/>
          <w:sz w:val="24"/>
          <w:szCs w:val="24"/>
          <w:rtl/>
        </w:rPr>
      </w:pPr>
      <w:r w:rsidRPr="00D96369">
        <w:rPr>
          <w:rFonts w:ascii="Simplified Arabic" w:hAnsi="Simplified Arabic" w:cs="Simplified Arabic"/>
          <w:sz w:val="24"/>
          <w:szCs w:val="24"/>
          <w:rtl/>
        </w:rPr>
        <w:t>ان العجز المالي (عجز الميزانية) في الاقتصاد هو الحالة الذي تنفق فيه الحكومة أكثر من إيراداتها, تلجأ الحكومة الى اتخاذ تدابير مختلفة للتغلب على النقص في الميزانية. حيث يمكن أن يتمثل عجز الميزانية في طباعة اوراق نقدية جديدة اوالاقتراض المحلي اوالاقتراض الخارجي (فيشر و استرلي, 1990). و ان عملية تمويل العجز من خلال طباعة أوراق نقدية جديدة من قبل البنك المركزي  يزيد من المعروض النقدي ، ويخلق ضغوطا تضخمية و خفض معدل الفائدة. و حيث ان طباعة الوراق النقدية تحتاج الى قرار سيادي مرتبط بمتغيرات دولية لمعظم الدول فان معظم البلدان التي تعاني عجز الميزانية تلجأ لتمويل عجز الميزانية من خلال القروض المحلية ، بيع سندات نقدية، او السندات الفيدرالية قصيرة الأجل ، شهادات الادخار... إلخ. هذا النوع من تمويل العجز يزيد من سعر الفائدة ويزاحم الاستثمار في القطاع الخاص. كما قد تلجأ الحكزمات في حال وجود عجز كبير في الميزانية الى الاقتراض الحكومي من المصادر الخارجية. فالاقتراض الخارجي هي طريقة مستخدمة على نطاق واسع لتمويل العجز المالي في العديد من البلدان النامية لان أسواق رأس المال المحلية صغيرة للغاية وفرص الاقتراض الداخلي محدودة أيضًا ، ولهذا السبب تقترض الحكومة من المصادر الخارجية إلى لسد  العجز المالي. و تشير معظم الدراستالى ان  تأثير العجز المالي على سعر الفائدة لا يعتمد فقط على مستويات العجز ولكن أيضًا على طريقة تمويل العجز, "حيث يؤدي الاستخدام المفرط لأي إجراء تمويلي للعجز إلى اختلال توازن الاقتصاد الكلي" (تشاكرابورتي ، 2002).</w:t>
      </w:r>
    </w:p>
    <w:p w:rsidR="00D96369" w:rsidRDefault="00D96369" w:rsidP="00D96369">
      <w:pPr>
        <w:bidi/>
        <w:spacing w:line="360" w:lineRule="auto"/>
        <w:rPr>
          <w:rFonts w:ascii="Simplified Arabic" w:hAnsi="Simplified Arabic" w:cs="Simplified Arabic"/>
          <w:b/>
          <w:bCs/>
          <w:sz w:val="24"/>
          <w:szCs w:val="24"/>
          <w:rtl/>
        </w:rPr>
      </w:pPr>
      <w:r w:rsidRPr="00D96369">
        <w:rPr>
          <w:rStyle w:val="q4iawc"/>
          <w:rFonts w:ascii="Helvetica" w:hAnsi="Helvetica" w:hint="cs"/>
          <w:b/>
          <w:bCs/>
          <w:color w:val="000000"/>
          <w:sz w:val="27"/>
          <w:szCs w:val="27"/>
          <w:shd w:val="clear" w:color="auto" w:fill="D2E3FC"/>
          <w:rtl/>
        </w:rPr>
        <w:t xml:space="preserve"> </w:t>
      </w:r>
      <w:r w:rsidRPr="00D96369">
        <w:rPr>
          <w:rStyle w:val="q4iawc"/>
          <w:rFonts w:ascii="Helvetica" w:hAnsi="Helvetica"/>
          <w:b/>
          <w:bCs/>
          <w:color w:val="000000"/>
          <w:sz w:val="27"/>
          <w:szCs w:val="27"/>
          <w:shd w:val="clear" w:color="auto" w:fill="D2E3FC"/>
          <w:rtl/>
        </w:rPr>
        <w:t xml:space="preserve"> </w:t>
      </w:r>
      <w:r w:rsidRPr="00D96369">
        <w:rPr>
          <w:rFonts w:ascii="Simplified Arabic" w:hAnsi="Simplified Arabic" w:cs="Simplified Arabic"/>
          <w:b/>
          <w:bCs/>
          <w:sz w:val="24"/>
          <w:szCs w:val="24"/>
          <w:rtl/>
        </w:rPr>
        <w:t>الآثار الاقتصادية لكل من القروض الداخلية والخارجية</w:t>
      </w:r>
      <w:r w:rsidRPr="00D96369">
        <w:rPr>
          <w:rFonts w:ascii="Simplified Arabic" w:hAnsi="Simplified Arabic" w:cs="Simplified Arabic" w:hint="cs"/>
          <w:b/>
          <w:bCs/>
          <w:sz w:val="24"/>
          <w:szCs w:val="24"/>
          <w:rtl/>
        </w:rPr>
        <w:t>:</w:t>
      </w:r>
    </w:p>
    <w:p w:rsidR="00C100CE" w:rsidRDefault="00DA5271" w:rsidP="00C100CE">
      <w:pPr>
        <w:bidi/>
        <w:spacing w:line="360" w:lineRule="auto"/>
        <w:rPr>
          <w:rFonts w:ascii="Simplified Arabic" w:hAnsi="Simplified Arabic" w:cs="Simplified Arabic"/>
          <w:sz w:val="24"/>
          <w:szCs w:val="24"/>
          <w:rtl/>
        </w:rPr>
      </w:pPr>
      <w:r w:rsidRPr="00DA5271">
        <w:rPr>
          <w:rFonts w:ascii="Simplified Arabic" w:hAnsi="Simplified Arabic" w:cs="Simplified Arabic" w:hint="cs"/>
          <w:sz w:val="24"/>
          <w:szCs w:val="24"/>
          <w:rtl/>
        </w:rPr>
        <w:t xml:space="preserve"> </w:t>
      </w:r>
      <w:r w:rsidRPr="00DA5271">
        <w:rPr>
          <w:rFonts w:ascii="Simplified Arabic" w:hAnsi="Simplified Arabic" w:cs="Simplified Arabic"/>
          <w:sz w:val="24"/>
          <w:szCs w:val="24"/>
          <w:rtl/>
        </w:rPr>
        <w:t xml:space="preserve"> أن</w:t>
      </w:r>
      <w:r w:rsidRPr="00DA5271">
        <w:rPr>
          <w:rFonts w:ascii="Simplified Arabic" w:hAnsi="Simplified Arabic" w:cs="Simplified Arabic" w:hint="cs"/>
          <w:sz w:val="24"/>
          <w:szCs w:val="24"/>
          <w:rtl/>
        </w:rPr>
        <w:t xml:space="preserve"> الحالة الكلاسية في</w:t>
      </w:r>
      <w:r w:rsidRPr="00DA5271">
        <w:rPr>
          <w:rFonts w:ascii="Simplified Arabic" w:hAnsi="Simplified Arabic" w:cs="Simplified Arabic"/>
          <w:sz w:val="24"/>
          <w:szCs w:val="24"/>
          <w:rtl/>
        </w:rPr>
        <w:t xml:space="preserve"> الزيادة في الاقتراض الحكومي تخلق ضغطًا تصاعديًا على سعر الفائدة و تولد بدورها تأثير المزاحمة على الاستثمار الخاص ،</w:t>
      </w:r>
      <w:r w:rsidRPr="00DA5271">
        <w:rPr>
          <w:rFonts w:ascii="Simplified Arabic" w:hAnsi="Simplified Arabic" w:cs="Simplified Arabic" w:hint="cs"/>
          <w:sz w:val="24"/>
          <w:szCs w:val="24"/>
          <w:rtl/>
        </w:rPr>
        <w:t xml:space="preserve">ينما ان بعض علماء الاقتصاد يشيرون  الى </w:t>
      </w:r>
      <w:r w:rsidRPr="00DA5271">
        <w:rPr>
          <w:rFonts w:ascii="Simplified Arabic" w:hAnsi="Simplified Arabic" w:cs="Simplified Arabic"/>
          <w:sz w:val="24"/>
          <w:szCs w:val="24"/>
          <w:rtl/>
        </w:rPr>
        <w:t>الزيادة في الاقتراض الحكومي ترفع سعر الفائدة ولكن هذه الزيادة تحفز الادخار و تكوين رأس المال</w:t>
      </w:r>
      <w:r w:rsidRPr="00DA5271">
        <w:rPr>
          <w:rFonts w:ascii="Simplified Arabic" w:hAnsi="Simplified Arabic" w:cs="Simplified Arabic" w:hint="cs"/>
          <w:sz w:val="24"/>
          <w:szCs w:val="24"/>
          <w:rtl/>
        </w:rPr>
        <w:t xml:space="preserve">, بحيث يتم </w:t>
      </w:r>
      <w:r w:rsidRPr="00DA5271">
        <w:rPr>
          <w:rFonts w:ascii="Simplified Arabic" w:hAnsi="Simplified Arabic" w:cs="Simplified Arabic"/>
          <w:sz w:val="24"/>
          <w:szCs w:val="24"/>
          <w:rtl/>
        </w:rPr>
        <w:t>تصو</w:t>
      </w:r>
      <w:r w:rsidRPr="00DA5271">
        <w:rPr>
          <w:rFonts w:ascii="Simplified Arabic" w:hAnsi="Simplified Arabic" w:cs="Simplified Arabic" w:hint="cs"/>
          <w:sz w:val="24"/>
          <w:szCs w:val="24"/>
          <w:rtl/>
        </w:rPr>
        <w:t>ي</w:t>
      </w:r>
      <w:r w:rsidRPr="00DA5271">
        <w:rPr>
          <w:rFonts w:ascii="Simplified Arabic" w:hAnsi="Simplified Arabic" w:cs="Simplified Arabic"/>
          <w:sz w:val="24"/>
          <w:szCs w:val="24"/>
          <w:rtl/>
        </w:rPr>
        <w:t xml:space="preserve">ر </w:t>
      </w:r>
      <w:r w:rsidRPr="00DA5271">
        <w:rPr>
          <w:rFonts w:ascii="Simplified Arabic" w:hAnsi="Simplified Arabic" w:cs="Simplified Arabic" w:hint="cs"/>
          <w:sz w:val="24"/>
          <w:szCs w:val="24"/>
          <w:rtl/>
        </w:rPr>
        <w:t xml:space="preserve">هذه </w:t>
      </w:r>
      <w:r w:rsidRPr="00DA5271">
        <w:rPr>
          <w:rFonts w:ascii="Simplified Arabic" w:hAnsi="Simplified Arabic" w:cs="Simplified Arabic"/>
          <w:sz w:val="24"/>
          <w:szCs w:val="24"/>
          <w:rtl/>
        </w:rPr>
        <w:t>ا</w:t>
      </w:r>
      <w:r w:rsidRPr="00DA5271">
        <w:rPr>
          <w:rFonts w:ascii="Simplified Arabic" w:hAnsi="Simplified Arabic" w:cs="Simplified Arabic" w:hint="cs"/>
          <w:sz w:val="24"/>
          <w:szCs w:val="24"/>
          <w:rtl/>
        </w:rPr>
        <w:t xml:space="preserve">الحالة من "الادخار نتيجة الاقتراض عبى انه </w:t>
      </w:r>
      <w:r w:rsidRPr="00DA5271">
        <w:rPr>
          <w:rFonts w:ascii="Simplified Arabic" w:hAnsi="Simplified Arabic" w:cs="Simplified Arabic"/>
          <w:sz w:val="24"/>
          <w:szCs w:val="24"/>
          <w:rtl/>
        </w:rPr>
        <w:t xml:space="preserve">الارتفاع في الدين الحكومي </w:t>
      </w:r>
      <w:r w:rsidRPr="00DA5271">
        <w:rPr>
          <w:rFonts w:ascii="Simplified Arabic" w:hAnsi="Simplified Arabic" w:cs="Simplified Arabic" w:hint="cs"/>
          <w:sz w:val="24"/>
          <w:szCs w:val="24"/>
          <w:rtl/>
        </w:rPr>
        <w:t>و</w:t>
      </w:r>
      <w:r w:rsidRPr="00DA5271">
        <w:rPr>
          <w:rFonts w:ascii="Simplified Arabic" w:hAnsi="Simplified Arabic" w:cs="Simplified Arabic"/>
          <w:sz w:val="24"/>
          <w:szCs w:val="24"/>
          <w:rtl/>
        </w:rPr>
        <w:t>تغير مستويات الإنتاج والعمالة و</w:t>
      </w:r>
      <w:r w:rsidRPr="00DA5271">
        <w:rPr>
          <w:rFonts w:ascii="Simplified Arabic" w:hAnsi="Simplified Arabic" w:cs="Simplified Arabic" w:hint="cs"/>
          <w:sz w:val="24"/>
          <w:szCs w:val="24"/>
          <w:rtl/>
        </w:rPr>
        <w:t>مما ي</w:t>
      </w:r>
      <w:r w:rsidRPr="00DA5271">
        <w:rPr>
          <w:rFonts w:ascii="Simplified Arabic" w:hAnsi="Simplified Arabic" w:cs="Simplified Arabic"/>
          <w:sz w:val="24"/>
          <w:szCs w:val="24"/>
          <w:rtl/>
        </w:rPr>
        <w:t>سبب زيادة في سعر الفائدة</w:t>
      </w:r>
      <w:r w:rsidRPr="00DA5271">
        <w:rPr>
          <w:rFonts w:ascii="Simplified Arabic" w:hAnsi="Simplified Arabic" w:cs="Simplified Arabic" w:hint="cs"/>
          <w:sz w:val="24"/>
          <w:szCs w:val="24"/>
          <w:rtl/>
        </w:rPr>
        <w:t>"</w:t>
      </w:r>
      <w:r w:rsidRPr="00DA5271">
        <w:rPr>
          <w:rFonts w:ascii="Simplified Arabic" w:hAnsi="Simplified Arabic" w:cs="Simplified Arabic"/>
          <w:sz w:val="24"/>
          <w:szCs w:val="24"/>
          <w:rtl/>
        </w:rPr>
        <w:t xml:space="preserve"> (كالولوميا ، 2002). من ناحية أخرى ، </w:t>
      </w:r>
      <w:r w:rsidRPr="00DA5271">
        <w:rPr>
          <w:rFonts w:ascii="Simplified Arabic" w:hAnsi="Simplified Arabic" w:cs="Simplified Arabic"/>
          <w:sz w:val="24"/>
          <w:szCs w:val="24"/>
          <w:rtl/>
        </w:rPr>
        <w:lastRenderedPageBreak/>
        <w:t>تنص فرضية التكافؤ الريكاردي على أن الطلب لم يتغير</w:t>
      </w:r>
      <w:r>
        <w:rPr>
          <w:rFonts w:ascii="Simplified Arabic" w:hAnsi="Simplified Arabic" w:cs="Simplified Arabic" w:hint="cs"/>
          <w:sz w:val="24"/>
          <w:szCs w:val="24"/>
          <w:rtl/>
        </w:rPr>
        <w:t xml:space="preserve"> من</w:t>
      </w:r>
      <w:r w:rsidRPr="00DA5271">
        <w:rPr>
          <w:rFonts w:ascii="Simplified Arabic" w:hAnsi="Simplified Arabic" w:cs="Simplified Arabic"/>
          <w:sz w:val="24"/>
          <w:szCs w:val="24"/>
          <w:rtl/>
        </w:rPr>
        <w:t xml:space="preserve"> زيادة الدين الحكومي. هذا يرجع إلى حقيقة أن الناس يدخرون الأموال ال</w:t>
      </w:r>
      <w:r>
        <w:rPr>
          <w:rFonts w:ascii="Simplified Arabic" w:hAnsi="Simplified Arabic" w:cs="Simplified Arabic"/>
          <w:sz w:val="24"/>
          <w:szCs w:val="24"/>
          <w:rtl/>
        </w:rPr>
        <w:t>زائدة لدفع ثمن</w:t>
      </w:r>
      <w:r w:rsidRPr="00DA5271">
        <w:rPr>
          <w:rFonts w:ascii="Simplified Arabic" w:hAnsi="Simplified Arabic" w:cs="Simplified Arabic"/>
          <w:sz w:val="24"/>
          <w:szCs w:val="24"/>
          <w:rtl/>
        </w:rPr>
        <w:t xml:space="preserve"> الزيادة المتوقعة في الضرائب المستقبلية التي سيتم استخدامها لسداد الدين الحكومي ، وبالتالي</w:t>
      </w:r>
      <w:r>
        <w:rPr>
          <w:rFonts w:ascii="Simplified Arabic" w:hAnsi="Simplified Arabic" w:cs="Simplified Arabic" w:hint="cs"/>
          <w:sz w:val="24"/>
          <w:szCs w:val="24"/>
          <w:rtl/>
        </w:rPr>
        <w:t xml:space="preserve"> </w:t>
      </w:r>
      <w:r w:rsidRPr="00DA5271">
        <w:rPr>
          <w:rFonts w:ascii="Simplified Arabic" w:hAnsi="Simplified Arabic" w:cs="Simplified Arabic"/>
          <w:sz w:val="24"/>
          <w:szCs w:val="24"/>
          <w:rtl/>
        </w:rPr>
        <w:t>لن يزيد المعدل</w:t>
      </w:r>
      <w:r>
        <w:rPr>
          <w:rFonts w:ascii="Simplified Arabic" w:hAnsi="Simplified Arabic" w:cs="Simplified Arabic"/>
          <w:sz w:val="24"/>
          <w:szCs w:val="24"/>
          <w:rtl/>
        </w:rPr>
        <w:t xml:space="preserve"> </w:t>
      </w:r>
      <w:r>
        <w:rPr>
          <w:rFonts w:ascii="Simplified Arabic" w:hAnsi="Simplified Arabic" w:cs="Simplified Arabic" w:hint="cs"/>
          <w:sz w:val="24"/>
          <w:szCs w:val="24"/>
          <w:rtl/>
        </w:rPr>
        <w:t>ال</w:t>
      </w:r>
      <w:r w:rsidRPr="00DA5271">
        <w:rPr>
          <w:rFonts w:ascii="Simplified Arabic" w:hAnsi="Simplified Arabic" w:cs="Simplified Arabic"/>
          <w:sz w:val="24"/>
          <w:szCs w:val="24"/>
          <w:rtl/>
        </w:rPr>
        <w:t xml:space="preserve">فائدة. </w:t>
      </w:r>
      <w:r>
        <w:rPr>
          <w:rFonts w:ascii="Simplified Arabic" w:hAnsi="Simplified Arabic" w:cs="Simplified Arabic" w:hint="cs"/>
          <w:sz w:val="24"/>
          <w:szCs w:val="24"/>
          <w:rtl/>
        </w:rPr>
        <w:t xml:space="preserve">و يصب اهتمام </w:t>
      </w:r>
      <w:r w:rsidRPr="00DA5271">
        <w:rPr>
          <w:rFonts w:ascii="Simplified Arabic" w:hAnsi="Simplified Arabic" w:cs="Simplified Arabic"/>
          <w:sz w:val="24"/>
          <w:szCs w:val="24"/>
          <w:rtl/>
        </w:rPr>
        <w:t xml:space="preserve"> صانع</w:t>
      </w:r>
      <w:r>
        <w:rPr>
          <w:rFonts w:ascii="Simplified Arabic" w:hAnsi="Simplified Arabic" w:cs="Simplified Arabic"/>
          <w:sz w:val="24"/>
          <w:szCs w:val="24"/>
          <w:rtl/>
        </w:rPr>
        <w:t>و السياسات دائمًا  ب</w:t>
      </w:r>
      <w:r>
        <w:rPr>
          <w:rFonts w:ascii="Simplified Arabic" w:hAnsi="Simplified Arabic" w:cs="Simplified Arabic" w:hint="cs"/>
          <w:sz w:val="24"/>
          <w:szCs w:val="24"/>
          <w:rtl/>
        </w:rPr>
        <w:t xml:space="preserve">تدقيق و بحث و تحري </w:t>
      </w:r>
      <w:r w:rsidRPr="00DA5271">
        <w:rPr>
          <w:rFonts w:ascii="Simplified Arabic" w:hAnsi="Simplified Arabic" w:cs="Simplified Arabic"/>
          <w:sz w:val="24"/>
          <w:szCs w:val="24"/>
          <w:rtl/>
        </w:rPr>
        <w:t xml:space="preserve">العلاقة بين الدين الحكومي وسعر الفائدة. </w:t>
      </w:r>
      <w:r>
        <w:rPr>
          <w:rFonts w:ascii="Simplified Arabic" w:hAnsi="Simplified Arabic" w:cs="Simplified Arabic" w:hint="cs"/>
          <w:sz w:val="24"/>
          <w:szCs w:val="24"/>
          <w:rtl/>
        </w:rPr>
        <w:t>ووجد ان التاثيرات</w:t>
      </w:r>
      <w:r w:rsidRPr="00DA5271">
        <w:rPr>
          <w:rFonts w:ascii="Simplified Arabic" w:hAnsi="Simplified Arabic" w:cs="Simplified Arabic"/>
          <w:sz w:val="24"/>
          <w:szCs w:val="24"/>
          <w:rtl/>
        </w:rPr>
        <w:t xml:space="preserve"> المتعلقة بالديون الحكومية </w:t>
      </w:r>
      <w:r>
        <w:rPr>
          <w:rFonts w:ascii="Simplified Arabic" w:hAnsi="Simplified Arabic" w:cs="Simplified Arabic" w:hint="cs"/>
          <w:sz w:val="24"/>
          <w:szCs w:val="24"/>
          <w:rtl/>
        </w:rPr>
        <w:t xml:space="preserve">الناتج عن الاقتراض سواء الداخلي او الخارجس </w:t>
      </w:r>
      <w:r w:rsidRPr="00DA5271">
        <w:rPr>
          <w:rFonts w:ascii="Simplified Arabic" w:hAnsi="Simplified Arabic" w:cs="Simplified Arabic"/>
          <w:sz w:val="24"/>
          <w:szCs w:val="24"/>
          <w:rtl/>
        </w:rPr>
        <w:t xml:space="preserve">وسعر الفائدة مقسم إلى أربعة فروع. </w:t>
      </w:r>
    </w:p>
    <w:p w:rsidR="00A44A57" w:rsidRDefault="00DA5271" w:rsidP="00A44A57">
      <w:pPr>
        <w:pStyle w:val="ListParagraph"/>
        <w:numPr>
          <w:ilvl w:val="0"/>
          <w:numId w:val="1"/>
        </w:numPr>
        <w:bidi/>
        <w:spacing w:line="360" w:lineRule="auto"/>
        <w:rPr>
          <w:rFonts w:ascii="Simplified Arabic" w:hAnsi="Simplified Arabic" w:cs="Simplified Arabic"/>
          <w:sz w:val="24"/>
          <w:szCs w:val="24"/>
        </w:rPr>
      </w:pPr>
      <w:r w:rsidRPr="00C100CE">
        <w:rPr>
          <w:rFonts w:ascii="Simplified Arabic" w:hAnsi="Simplified Arabic" w:cs="Simplified Arabic"/>
          <w:sz w:val="24"/>
          <w:szCs w:val="24"/>
          <w:rtl/>
        </w:rPr>
        <w:t>أن الدين الحكومي لديه</w:t>
      </w:r>
      <w:r w:rsidRPr="00C100CE">
        <w:rPr>
          <w:rFonts w:ascii="Simplified Arabic" w:hAnsi="Simplified Arabic" w:cs="Simplified Arabic"/>
          <w:sz w:val="24"/>
          <w:szCs w:val="24"/>
        </w:rPr>
        <w:t xml:space="preserve"> </w:t>
      </w:r>
      <w:r w:rsidRPr="00C100CE">
        <w:rPr>
          <w:rFonts w:ascii="Simplified Arabic" w:hAnsi="Simplified Arabic" w:cs="Simplified Arabic"/>
          <w:sz w:val="24"/>
          <w:szCs w:val="24"/>
          <w:rtl/>
        </w:rPr>
        <w:t xml:space="preserve">علاقة إيجابية كبيرة مع سعر الفائدة </w:t>
      </w:r>
    </w:p>
    <w:p w:rsidR="00A44A57" w:rsidRDefault="00DA5271" w:rsidP="00A44A57">
      <w:pPr>
        <w:pStyle w:val="ListParagraph"/>
        <w:numPr>
          <w:ilvl w:val="0"/>
          <w:numId w:val="1"/>
        </w:numPr>
        <w:bidi/>
        <w:spacing w:line="360" w:lineRule="auto"/>
        <w:rPr>
          <w:rFonts w:ascii="Simplified Arabic" w:hAnsi="Simplified Arabic" w:cs="Simplified Arabic"/>
          <w:sz w:val="24"/>
          <w:szCs w:val="24"/>
        </w:rPr>
      </w:pPr>
      <w:r w:rsidRPr="00C100CE">
        <w:rPr>
          <w:rFonts w:ascii="Simplified Arabic" w:hAnsi="Simplified Arabic" w:cs="Simplified Arabic"/>
          <w:sz w:val="24"/>
          <w:szCs w:val="24"/>
          <w:rtl/>
        </w:rPr>
        <w:t xml:space="preserve"> الشق الثاني وجد أن الدين الحكومي لا علاقة له معدل الفائدة</w:t>
      </w:r>
      <w:r w:rsidRPr="00C100CE">
        <w:rPr>
          <w:rFonts w:ascii="Simplified Arabic" w:hAnsi="Simplified Arabic" w:cs="Simplified Arabic"/>
          <w:sz w:val="24"/>
          <w:szCs w:val="24"/>
        </w:rPr>
        <w:t xml:space="preserve"> </w:t>
      </w:r>
      <w:r w:rsidR="00A44A57">
        <w:rPr>
          <w:rFonts w:ascii="Simplified Arabic" w:hAnsi="Simplified Arabic" w:cs="Simplified Arabic" w:hint="cs"/>
          <w:sz w:val="24"/>
          <w:szCs w:val="24"/>
          <w:rtl/>
        </w:rPr>
        <w:t xml:space="preserve">  </w:t>
      </w:r>
    </w:p>
    <w:p w:rsidR="00A44A57" w:rsidRDefault="00DA5271" w:rsidP="00A44A57">
      <w:pPr>
        <w:pStyle w:val="ListParagraph"/>
        <w:numPr>
          <w:ilvl w:val="0"/>
          <w:numId w:val="1"/>
        </w:numPr>
        <w:bidi/>
        <w:spacing w:line="360" w:lineRule="auto"/>
        <w:rPr>
          <w:rFonts w:ascii="Simplified Arabic" w:hAnsi="Simplified Arabic" w:cs="Simplified Arabic"/>
          <w:sz w:val="24"/>
          <w:szCs w:val="24"/>
        </w:rPr>
      </w:pPr>
      <w:r w:rsidRPr="00C100CE">
        <w:rPr>
          <w:rFonts w:ascii="Simplified Arabic" w:hAnsi="Simplified Arabic" w:cs="Simplified Arabic"/>
          <w:sz w:val="24"/>
          <w:szCs w:val="24"/>
          <w:rtl/>
        </w:rPr>
        <w:t xml:space="preserve"> يعتقد أن الدين الحكومي المتوقع أو المتوقع له تأثير إيجابي وهام على معدل الفائدة الآجل أو المتوقع</w:t>
      </w:r>
      <w:r w:rsidRPr="00C100CE">
        <w:rPr>
          <w:rFonts w:ascii="Simplified Arabic" w:hAnsi="Simplified Arabic" w:cs="Simplified Arabic"/>
          <w:sz w:val="24"/>
          <w:szCs w:val="24"/>
        </w:rPr>
        <w:t xml:space="preserve"> </w:t>
      </w:r>
      <w:r w:rsidR="00A44A57">
        <w:rPr>
          <w:rFonts w:ascii="Simplified Arabic" w:hAnsi="Simplified Arabic" w:cs="Simplified Arabic" w:hint="cs"/>
          <w:sz w:val="24"/>
          <w:szCs w:val="24"/>
          <w:rtl/>
        </w:rPr>
        <w:t xml:space="preserve"> </w:t>
      </w:r>
    </w:p>
    <w:p w:rsidR="004B6EC0" w:rsidRDefault="00DA5271" w:rsidP="004B6EC0">
      <w:pPr>
        <w:pStyle w:val="ListParagraph"/>
        <w:numPr>
          <w:ilvl w:val="0"/>
          <w:numId w:val="1"/>
        </w:numPr>
        <w:bidi/>
        <w:spacing w:line="360" w:lineRule="auto"/>
        <w:rPr>
          <w:rFonts w:ascii="Simplified Arabic" w:hAnsi="Simplified Arabic" w:cs="Simplified Arabic"/>
          <w:sz w:val="24"/>
          <w:szCs w:val="24"/>
        </w:rPr>
      </w:pPr>
      <w:r w:rsidRPr="00C100CE">
        <w:rPr>
          <w:rFonts w:ascii="Simplified Arabic" w:hAnsi="Simplified Arabic" w:cs="Simplified Arabic"/>
          <w:sz w:val="24"/>
          <w:szCs w:val="24"/>
        </w:rPr>
        <w:t xml:space="preserve"> </w:t>
      </w:r>
      <w:r w:rsidRPr="00C100CE">
        <w:rPr>
          <w:rFonts w:ascii="Simplified Arabic" w:hAnsi="Simplified Arabic" w:cs="Simplified Arabic"/>
          <w:sz w:val="24"/>
          <w:szCs w:val="24"/>
          <w:rtl/>
        </w:rPr>
        <w:t xml:space="preserve">لم تجد المجموعة الرابعة أي علاقة </w:t>
      </w:r>
      <w:r w:rsidR="00A44A57">
        <w:rPr>
          <w:rFonts w:ascii="Simplified Arabic" w:hAnsi="Simplified Arabic" w:cs="Simplified Arabic" w:hint="cs"/>
          <w:sz w:val="24"/>
          <w:szCs w:val="24"/>
          <w:rtl/>
        </w:rPr>
        <w:t>طردية</w:t>
      </w:r>
      <w:r w:rsidRPr="00C100CE">
        <w:rPr>
          <w:rFonts w:ascii="Simplified Arabic" w:hAnsi="Simplified Arabic" w:cs="Simplified Arabic"/>
          <w:sz w:val="24"/>
          <w:szCs w:val="24"/>
          <w:rtl/>
        </w:rPr>
        <w:t xml:space="preserve"> بين الدين الحكومي وسعر الفائدة أثناء اكتشافها العلاقة العرضية العكسية بين سعر الفائدة والدين الحكومي</w:t>
      </w:r>
    </w:p>
    <w:p w:rsidR="00D96369" w:rsidRDefault="004B6EC0" w:rsidP="00CA2E37">
      <w:pPr>
        <w:bidi/>
        <w:spacing w:line="360" w:lineRule="auto"/>
        <w:rPr>
          <w:rStyle w:val="q4iawc"/>
          <w:rFonts w:ascii="Helvetica" w:hAnsi="Helvetica"/>
          <w:color w:val="000000"/>
          <w:sz w:val="27"/>
          <w:szCs w:val="27"/>
          <w:shd w:val="clear" w:color="auto" w:fill="D2E3FC"/>
          <w:rtl/>
        </w:rPr>
      </w:pPr>
      <w:r>
        <w:rPr>
          <w:rFonts w:ascii="Simplified Arabic" w:hAnsi="Simplified Arabic" w:cs="Simplified Arabic" w:hint="cs"/>
          <w:sz w:val="24"/>
          <w:szCs w:val="24"/>
          <w:rtl/>
        </w:rPr>
        <w:t xml:space="preserve">فمن الواضح انه </w:t>
      </w:r>
      <w:r w:rsidR="00DA5271" w:rsidRPr="004B6EC0">
        <w:rPr>
          <w:rFonts w:ascii="Simplified Arabic" w:hAnsi="Simplified Arabic" w:cs="Simplified Arabic"/>
          <w:sz w:val="24"/>
          <w:szCs w:val="24"/>
          <w:rtl/>
        </w:rPr>
        <w:t xml:space="preserve">أصبح الدين الحكومي وتأثيره على سعر الفائدة مشكلة للبلدان النامية بعد الثمانينيات ، </w:t>
      </w:r>
      <w:r w:rsidR="00504921">
        <w:rPr>
          <w:rFonts w:ascii="Simplified Arabic" w:hAnsi="Simplified Arabic" w:cs="Simplified Arabic" w:hint="cs"/>
          <w:sz w:val="24"/>
          <w:szCs w:val="24"/>
          <w:rtl/>
        </w:rPr>
        <w:t>و</w:t>
      </w:r>
      <w:r w:rsidR="00DA5271" w:rsidRPr="004B6EC0">
        <w:rPr>
          <w:rFonts w:ascii="Simplified Arabic" w:hAnsi="Simplified Arabic" w:cs="Simplified Arabic"/>
          <w:sz w:val="24"/>
          <w:szCs w:val="24"/>
          <w:rtl/>
        </w:rPr>
        <w:t>قبل هذه الفترة ، كانت البلدان النامية تقترض بسعر فائدة منخفض</w:t>
      </w:r>
      <w:r w:rsidR="00DA5271" w:rsidRPr="004B6EC0">
        <w:rPr>
          <w:rFonts w:ascii="Simplified Arabic" w:hAnsi="Simplified Arabic" w:cs="Simplified Arabic"/>
          <w:sz w:val="24"/>
          <w:szCs w:val="24"/>
        </w:rPr>
        <w:t xml:space="preserve"> </w:t>
      </w:r>
      <w:r w:rsidR="00504921">
        <w:rPr>
          <w:rFonts w:ascii="Simplified Arabic" w:hAnsi="Simplified Arabic" w:cs="Simplified Arabic" w:hint="cs"/>
          <w:sz w:val="24"/>
          <w:szCs w:val="24"/>
          <w:rtl/>
        </w:rPr>
        <w:t xml:space="preserve">. و ان </w:t>
      </w:r>
      <w:r w:rsidR="00DA5271" w:rsidRPr="004B6EC0">
        <w:rPr>
          <w:rFonts w:ascii="Simplified Arabic" w:hAnsi="Simplified Arabic" w:cs="Simplified Arabic"/>
          <w:sz w:val="24"/>
          <w:szCs w:val="24"/>
          <w:rtl/>
        </w:rPr>
        <w:t xml:space="preserve">زيادة الدين الحكومي مرتبط بزيادة سعر الفائدة على المدى الطويل </w:t>
      </w:r>
      <w:r w:rsidR="00504921">
        <w:rPr>
          <w:rFonts w:ascii="Simplified Arabic" w:hAnsi="Simplified Arabic" w:cs="Simplified Arabic" w:hint="cs"/>
          <w:sz w:val="24"/>
          <w:szCs w:val="24"/>
          <w:rtl/>
        </w:rPr>
        <w:t xml:space="preserve"> و</w:t>
      </w:r>
      <w:r w:rsidR="00DA5271" w:rsidRPr="004B6EC0">
        <w:rPr>
          <w:rFonts w:ascii="Simplified Arabic" w:hAnsi="Simplified Arabic" w:cs="Simplified Arabic"/>
          <w:sz w:val="24"/>
          <w:szCs w:val="24"/>
          <w:rtl/>
        </w:rPr>
        <w:t>ارتفاع سعر الفائدة الناجم عن زيادة الدين الحكومي يؤدي إلى الانخفاض في الاستثمار ويقلل من نفقات الاستهلاك بشكل غير مباشر</w:t>
      </w:r>
      <w:r w:rsidR="00504921">
        <w:rPr>
          <w:rFonts w:ascii="Simplified Arabic" w:hAnsi="Simplified Arabic" w:cs="Simplified Arabic" w:hint="cs"/>
          <w:sz w:val="24"/>
          <w:szCs w:val="24"/>
          <w:rtl/>
        </w:rPr>
        <w:t>. و ان</w:t>
      </w:r>
      <w:r w:rsidR="00DA5271" w:rsidRPr="004B6EC0">
        <w:rPr>
          <w:rFonts w:ascii="Simplified Arabic" w:hAnsi="Simplified Arabic" w:cs="Simplified Arabic"/>
          <w:sz w:val="24"/>
          <w:szCs w:val="24"/>
          <w:rtl/>
        </w:rPr>
        <w:t xml:space="preserve"> </w:t>
      </w:r>
      <w:r w:rsidR="00504921">
        <w:rPr>
          <w:rFonts w:ascii="Simplified Arabic" w:hAnsi="Simplified Arabic" w:cs="Simplified Arabic" w:hint="cs"/>
          <w:sz w:val="24"/>
          <w:szCs w:val="24"/>
          <w:rtl/>
        </w:rPr>
        <w:t>"</w:t>
      </w:r>
      <w:r w:rsidR="00DA5271" w:rsidRPr="004B6EC0">
        <w:rPr>
          <w:rFonts w:ascii="Simplified Arabic" w:hAnsi="Simplified Arabic" w:cs="Simplified Arabic"/>
          <w:sz w:val="24"/>
          <w:szCs w:val="24"/>
          <w:rtl/>
        </w:rPr>
        <w:t>الزيادة الدائمة في الدين الحكومي وضعت ضغوطا تصاعدية على معدل الفائدة ، والذي بدوره يغير سلوك الاستهلاك والادخار</w:t>
      </w:r>
      <w:r w:rsidR="00504921">
        <w:rPr>
          <w:rFonts w:ascii="Simplified Arabic" w:hAnsi="Simplified Arabic" w:cs="Simplified Arabic" w:hint="cs"/>
          <w:sz w:val="24"/>
          <w:szCs w:val="24"/>
          <w:rtl/>
        </w:rPr>
        <w:t>"</w:t>
      </w:r>
      <w:r w:rsidR="00F51194">
        <w:rPr>
          <w:rFonts w:ascii="Simplified Arabic" w:hAnsi="Simplified Arabic" w:cs="Simplified Arabic"/>
          <w:sz w:val="24"/>
          <w:szCs w:val="24"/>
          <w:rtl/>
        </w:rPr>
        <w:t xml:space="preserve"> (شتا</w:t>
      </w:r>
      <w:r w:rsidR="00F51194">
        <w:rPr>
          <w:rFonts w:ascii="Simplified Arabic" w:hAnsi="Simplified Arabic" w:cs="Simplified Arabic" w:hint="cs"/>
          <w:sz w:val="24"/>
          <w:szCs w:val="24"/>
          <w:rtl/>
        </w:rPr>
        <w:t xml:space="preserve"> </w:t>
      </w:r>
      <w:r w:rsidR="00DA5271" w:rsidRPr="004B6EC0">
        <w:rPr>
          <w:rFonts w:ascii="Simplified Arabic" w:hAnsi="Simplified Arabic" w:cs="Simplified Arabic"/>
          <w:sz w:val="24"/>
          <w:szCs w:val="24"/>
          <w:rtl/>
        </w:rPr>
        <w:t>، 2017)</w:t>
      </w:r>
      <w:r w:rsidR="00DA5271" w:rsidRPr="004B6EC0">
        <w:rPr>
          <w:rFonts w:ascii="Simplified Arabic" w:hAnsi="Simplified Arabic" w:cs="Simplified Arabic"/>
          <w:sz w:val="24"/>
          <w:szCs w:val="24"/>
        </w:rPr>
        <w:t xml:space="preserve">. </w:t>
      </w:r>
      <w:r w:rsidR="00DA5271" w:rsidRPr="004B6EC0">
        <w:rPr>
          <w:rFonts w:ascii="Simplified Arabic" w:hAnsi="Simplified Arabic" w:cs="Simplified Arabic"/>
          <w:sz w:val="24"/>
          <w:szCs w:val="24"/>
          <w:rtl/>
        </w:rPr>
        <w:t>على الرغم من أن تأثيرات الدين الحكومي على سعر الفائدة قد تميل إلى أن تكون صغيرة على المدى الطويل. لكن، إذا اقترنت الزيادة في الدين الحكومي بزيادة الاستهلاك الحكومي ، فإن سيكون التأثير أكبر</w:t>
      </w:r>
      <w:r w:rsidR="00504921">
        <w:rPr>
          <w:rFonts w:ascii="Simplified Arabic" w:hAnsi="Simplified Arabic" w:cs="Simplified Arabic"/>
          <w:sz w:val="24"/>
          <w:szCs w:val="24"/>
        </w:rPr>
        <w:t xml:space="preserve"> </w:t>
      </w:r>
      <w:r w:rsidR="00504921">
        <w:rPr>
          <w:rFonts w:ascii="Simplified Arabic" w:hAnsi="Simplified Arabic" w:cs="Simplified Arabic" w:hint="cs"/>
          <w:sz w:val="24"/>
          <w:szCs w:val="24"/>
          <w:rtl/>
        </w:rPr>
        <w:t>.</w:t>
      </w:r>
    </w:p>
    <w:p w:rsidR="00D96369" w:rsidRPr="00CA2E37" w:rsidRDefault="00D96369" w:rsidP="00D96369">
      <w:pPr>
        <w:bidi/>
        <w:spacing w:line="360" w:lineRule="auto"/>
        <w:rPr>
          <w:rFonts w:ascii="Simplified Arabic" w:hAnsi="Simplified Arabic" w:cs="Simplified Arabic" w:hint="cs"/>
          <w:b/>
          <w:bCs/>
          <w:sz w:val="24"/>
          <w:szCs w:val="24"/>
          <w:rtl/>
        </w:rPr>
      </w:pPr>
      <w:r w:rsidRPr="00CA2E37">
        <w:rPr>
          <w:rFonts w:ascii="Simplified Arabic" w:hAnsi="Simplified Arabic" w:cs="Simplified Arabic" w:hint="cs"/>
          <w:b/>
          <w:bCs/>
          <w:sz w:val="24"/>
          <w:szCs w:val="24"/>
          <w:rtl/>
        </w:rPr>
        <w:t xml:space="preserve">الخلاصة </w:t>
      </w:r>
      <w:r w:rsidR="00CA2E37">
        <w:rPr>
          <w:rFonts w:ascii="Simplified Arabic" w:hAnsi="Simplified Arabic" w:cs="Simplified Arabic" w:hint="cs"/>
          <w:b/>
          <w:bCs/>
          <w:sz w:val="24"/>
          <w:szCs w:val="24"/>
          <w:rtl/>
        </w:rPr>
        <w:t>:</w:t>
      </w:r>
    </w:p>
    <w:p w:rsidR="00D96369" w:rsidRPr="00BC6421" w:rsidRDefault="00D96369" w:rsidP="00D96369">
      <w:pPr>
        <w:bidi/>
        <w:spacing w:line="360" w:lineRule="auto"/>
        <w:rPr>
          <w:rFonts w:ascii="Simplified Arabic" w:hAnsi="Simplified Arabic" w:cs="Simplified Arabic" w:hint="cs"/>
          <w:sz w:val="24"/>
          <w:szCs w:val="24"/>
          <w:rtl/>
        </w:rPr>
      </w:pPr>
      <w:r w:rsidRPr="00CA2E37">
        <w:rPr>
          <w:rFonts w:ascii="Simplified Arabic" w:hAnsi="Simplified Arabic" w:cs="Simplified Arabic"/>
          <w:sz w:val="24"/>
          <w:szCs w:val="24"/>
          <w:rtl/>
        </w:rPr>
        <w:t>توجد علاقة إيجابية بين إجمالي الدين الحكومي وسعر الفائدة الاسمي ، بينما توجد علاقة سلبية بين الخارج الدين الحكومي وسعر الفائدة الاسمي</w:t>
      </w:r>
      <w:r w:rsidRPr="00CA2E37">
        <w:rPr>
          <w:rFonts w:ascii="Simplified Arabic" w:hAnsi="Simplified Arabic" w:cs="Simplified Arabic"/>
          <w:sz w:val="24"/>
          <w:szCs w:val="24"/>
        </w:rPr>
        <w:t>.</w:t>
      </w:r>
      <w:r w:rsidRPr="00CA2E37">
        <w:rPr>
          <w:rFonts w:ascii="Simplified Arabic" w:hAnsi="Simplified Arabic" w:cs="Simplified Arabic"/>
          <w:sz w:val="24"/>
          <w:szCs w:val="24"/>
        </w:rPr>
        <w:t xml:space="preserve"> </w:t>
      </w:r>
      <w:r w:rsidRPr="00CA2E37">
        <w:rPr>
          <w:rFonts w:ascii="Simplified Arabic" w:hAnsi="Simplified Arabic" w:cs="Simplified Arabic"/>
          <w:sz w:val="24"/>
          <w:szCs w:val="24"/>
          <w:rtl/>
        </w:rPr>
        <w:t>وجدت النتائج علاقة سببية أحادية الاتجاه بين إجمالي الدين الحكومي ومعدل الفائدة الاسمي</w:t>
      </w:r>
      <w:r w:rsidRPr="00CA2E37">
        <w:rPr>
          <w:rFonts w:ascii="Simplified Arabic" w:hAnsi="Simplified Arabic" w:cs="Simplified Arabic"/>
          <w:sz w:val="24"/>
          <w:szCs w:val="24"/>
        </w:rPr>
        <w:t>.</w:t>
      </w:r>
      <w:r w:rsidRPr="00CA2E37">
        <w:rPr>
          <w:rFonts w:ascii="Simplified Arabic" w:hAnsi="Simplified Arabic" w:cs="Simplified Arabic"/>
          <w:sz w:val="24"/>
          <w:szCs w:val="24"/>
        </w:rPr>
        <w:t xml:space="preserve"> </w:t>
      </w:r>
      <w:r w:rsidRPr="00CA2E37">
        <w:rPr>
          <w:rFonts w:ascii="Simplified Arabic" w:hAnsi="Simplified Arabic" w:cs="Simplified Arabic"/>
          <w:sz w:val="24"/>
          <w:szCs w:val="24"/>
          <w:rtl/>
        </w:rPr>
        <w:t>الحكومة خفض معدل الفائدة الاسمي إلى التقليل من سداد الاقتراض الحكومي مما يؤدي إلى انخفاض سعر الفائدة</w:t>
      </w:r>
      <w:r w:rsidRPr="00CA2E37">
        <w:rPr>
          <w:rFonts w:ascii="Simplified Arabic" w:hAnsi="Simplified Arabic" w:cs="Simplified Arabic"/>
          <w:sz w:val="24"/>
          <w:szCs w:val="24"/>
        </w:rPr>
        <w:t>.</w:t>
      </w:r>
      <w:r w:rsidRPr="00CA2E37">
        <w:rPr>
          <w:rFonts w:ascii="Simplified Arabic" w:hAnsi="Simplified Arabic" w:cs="Simplified Arabic"/>
          <w:sz w:val="24"/>
          <w:szCs w:val="24"/>
        </w:rPr>
        <w:t xml:space="preserve"> </w:t>
      </w:r>
      <w:r w:rsidRPr="00CA2E37">
        <w:rPr>
          <w:rFonts w:ascii="Simplified Arabic" w:hAnsi="Simplified Arabic" w:cs="Simplified Arabic"/>
          <w:sz w:val="24"/>
          <w:szCs w:val="24"/>
          <w:rtl/>
        </w:rPr>
        <w:t>الإصلاحات يجب أن يتم تخفيف عبء الدين الحكومي وتثبيت سعر الفائدة</w:t>
      </w:r>
      <w:r w:rsidRPr="00CA2E37">
        <w:rPr>
          <w:rFonts w:ascii="Simplified Arabic" w:hAnsi="Simplified Arabic" w:cs="Simplified Arabic"/>
          <w:sz w:val="24"/>
          <w:szCs w:val="24"/>
        </w:rPr>
        <w:t>.</w:t>
      </w:r>
    </w:p>
    <w:p w:rsidR="006537A2" w:rsidRDefault="006537A2" w:rsidP="00BC6421">
      <w:pPr>
        <w:bidi/>
        <w:spacing w:line="360" w:lineRule="auto"/>
        <w:rPr>
          <w:rFonts w:ascii="Simplified Arabic" w:hAnsi="Simplified Arabic" w:cs="Simplified Arabic"/>
          <w:sz w:val="24"/>
          <w:szCs w:val="24"/>
        </w:rPr>
      </w:pPr>
    </w:p>
    <w:p w:rsidR="00062824" w:rsidRDefault="00062824" w:rsidP="00062824">
      <w:pPr>
        <w:spacing w:line="360" w:lineRule="auto"/>
        <w:rPr>
          <w:rFonts w:ascii="Simplified Arabic" w:hAnsi="Simplified Arabic" w:cs="Simplified Arabic"/>
          <w:sz w:val="24"/>
          <w:szCs w:val="24"/>
        </w:rPr>
      </w:pPr>
    </w:p>
    <w:p w:rsidR="00062824" w:rsidRDefault="00F51194" w:rsidP="00F51194">
      <w:pPr>
        <w:bidi/>
        <w:spacing w:line="360" w:lineRule="auto"/>
        <w:rPr>
          <w:rFonts w:ascii="Simplified Arabic" w:hAnsi="Simplified Arabic" w:cs="Simplified Arabic"/>
          <w:b/>
          <w:bCs/>
          <w:sz w:val="24"/>
          <w:szCs w:val="24"/>
          <w:rtl/>
        </w:rPr>
      </w:pPr>
      <w:r w:rsidRPr="00F51194">
        <w:rPr>
          <w:rFonts w:ascii="Simplified Arabic" w:hAnsi="Simplified Arabic" w:cs="Simplified Arabic" w:hint="cs"/>
          <w:b/>
          <w:bCs/>
          <w:sz w:val="24"/>
          <w:szCs w:val="24"/>
          <w:rtl/>
        </w:rPr>
        <w:lastRenderedPageBreak/>
        <w:t xml:space="preserve"> المراجع</w:t>
      </w:r>
    </w:p>
    <w:p w:rsidR="00F51194" w:rsidRDefault="00F51194" w:rsidP="00F51194">
      <w:pPr>
        <w:bidi/>
        <w:spacing w:line="360" w:lineRule="auto"/>
        <w:rPr>
          <w:rFonts w:ascii="Simplified Arabic" w:hAnsi="Simplified Arabic" w:cs="Simplified Arabic"/>
          <w:sz w:val="24"/>
          <w:szCs w:val="24"/>
          <w:rtl/>
        </w:rPr>
      </w:pPr>
      <w:r>
        <w:rPr>
          <w:rFonts w:ascii="Simplified Arabic" w:hAnsi="Simplified Arabic" w:cs="Simplified Arabic"/>
          <w:sz w:val="24"/>
          <w:szCs w:val="24"/>
          <w:rtl/>
        </w:rPr>
        <w:t>فيشر و استرلي, 1990</w:t>
      </w:r>
      <w:r w:rsidRPr="00D96369">
        <w:rPr>
          <w:rFonts w:ascii="Simplified Arabic" w:hAnsi="Simplified Arabic" w:cs="Simplified Arabic"/>
          <w:sz w:val="24"/>
          <w:szCs w:val="24"/>
          <w:rtl/>
        </w:rPr>
        <w:t>.</w:t>
      </w:r>
    </w:p>
    <w:p w:rsidR="00F51194" w:rsidRDefault="00F51194" w:rsidP="00F51194">
      <w:pPr>
        <w:bidi/>
        <w:spacing w:line="360" w:lineRule="auto"/>
        <w:rPr>
          <w:rFonts w:ascii="Simplified Arabic" w:hAnsi="Simplified Arabic" w:cs="Simplified Arabic"/>
          <w:sz w:val="24"/>
          <w:szCs w:val="24"/>
          <w:rtl/>
        </w:rPr>
      </w:pPr>
      <w:r>
        <w:rPr>
          <w:rFonts w:ascii="Simplified Arabic" w:hAnsi="Simplified Arabic" w:cs="Simplified Arabic"/>
          <w:sz w:val="24"/>
          <w:szCs w:val="24"/>
          <w:rtl/>
        </w:rPr>
        <w:t>تشاكرابورتي ، 2002</w:t>
      </w:r>
      <w:r w:rsidRPr="00D96369">
        <w:rPr>
          <w:rFonts w:ascii="Simplified Arabic" w:hAnsi="Simplified Arabic" w:cs="Simplified Arabic"/>
          <w:sz w:val="24"/>
          <w:szCs w:val="24"/>
          <w:rtl/>
        </w:rPr>
        <w:t>.</w:t>
      </w:r>
    </w:p>
    <w:p w:rsidR="00F51194" w:rsidRDefault="00F51194" w:rsidP="00F51194">
      <w:pPr>
        <w:bidi/>
        <w:spacing w:line="360" w:lineRule="auto"/>
        <w:rPr>
          <w:rFonts w:ascii="Simplified Arabic" w:hAnsi="Simplified Arabic" w:cs="Simplified Arabic"/>
          <w:sz w:val="24"/>
          <w:szCs w:val="24"/>
          <w:rtl/>
        </w:rPr>
      </w:pPr>
      <w:r>
        <w:rPr>
          <w:rFonts w:ascii="Simplified Arabic" w:hAnsi="Simplified Arabic" w:cs="Simplified Arabic"/>
          <w:sz w:val="24"/>
          <w:szCs w:val="24"/>
          <w:rtl/>
        </w:rPr>
        <w:t>كالولوميا ، 2002</w:t>
      </w:r>
      <w:r w:rsidRPr="00DA5271">
        <w:rPr>
          <w:rFonts w:ascii="Simplified Arabic" w:hAnsi="Simplified Arabic" w:cs="Simplified Arabic"/>
          <w:sz w:val="24"/>
          <w:szCs w:val="24"/>
          <w:rtl/>
        </w:rPr>
        <w:t>.</w:t>
      </w:r>
    </w:p>
    <w:p w:rsidR="00F51194" w:rsidRDefault="00F51194" w:rsidP="00F51194">
      <w:pPr>
        <w:bidi/>
        <w:spacing w:line="360" w:lineRule="auto"/>
        <w:rPr>
          <w:rFonts w:ascii="Simplified Arabic" w:hAnsi="Simplified Arabic" w:cs="Simplified Arabic"/>
          <w:b/>
          <w:bCs/>
          <w:sz w:val="24"/>
          <w:szCs w:val="24"/>
          <w:rtl/>
        </w:rPr>
      </w:pPr>
      <w:r>
        <w:rPr>
          <w:rFonts w:ascii="Simplified Arabic" w:hAnsi="Simplified Arabic" w:cs="Simplified Arabic"/>
          <w:sz w:val="24"/>
          <w:szCs w:val="24"/>
          <w:rtl/>
        </w:rPr>
        <w:t>شتاء ، 2017</w:t>
      </w:r>
      <w:bookmarkStart w:id="0" w:name="_GoBack"/>
      <w:bookmarkEnd w:id="0"/>
    </w:p>
    <w:p w:rsidR="00F51194" w:rsidRPr="00F51194" w:rsidRDefault="00F51194" w:rsidP="00F51194">
      <w:pPr>
        <w:bidi/>
        <w:spacing w:line="360" w:lineRule="auto"/>
        <w:rPr>
          <w:rFonts w:ascii="Simplified Arabic" w:hAnsi="Simplified Arabic" w:cs="Simplified Arabic"/>
          <w:b/>
          <w:bCs/>
          <w:sz w:val="24"/>
          <w:szCs w:val="24"/>
        </w:rPr>
      </w:pPr>
    </w:p>
    <w:p w:rsidR="00062824" w:rsidRPr="00BC6421" w:rsidRDefault="00062824" w:rsidP="00062824">
      <w:pPr>
        <w:spacing w:line="360" w:lineRule="auto"/>
        <w:rPr>
          <w:rFonts w:ascii="Simplified Arabic" w:hAnsi="Simplified Arabic" w:cs="Simplified Arabic"/>
          <w:sz w:val="24"/>
          <w:szCs w:val="24"/>
          <w:rtl/>
        </w:rPr>
      </w:pPr>
    </w:p>
    <w:sectPr w:rsidR="00062824" w:rsidRPr="00BC64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Univers">
    <w:altName w:val="Arial"/>
    <w:panose1 w:val="00000000000000000000"/>
    <w:charset w:val="00"/>
    <w:family w:val="swiss"/>
    <w:notTrueType/>
    <w:pitch w:val="variable"/>
    <w:sig w:usb0="00000003" w:usb1="00000000" w:usb2="00000000" w:usb3="00000000" w:csb0="00000001" w:csb1="00000000"/>
  </w:font>
  <w:font w:name="Arabic Transparent">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plified Arabic">
    <w:panose1 w:val="02020603050405020304"/>
    <w:charset w:val="00"/>
    <w:family w:val="roman"/>
    <w:pitch w:val="variable"/>
    <w:sig w:usb0="00002003" w:usb1="80000000" w:usb2="00000008" w:usb3="00000000" w:csb0="00000041" w:csb1="00000000"/>
  </w:font>
  <w:font w:name="Helvetica">
    <w:panose1 w:val="020B06040202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AE22DD"/>
    <w:multiLevelType w:val="hybridMultilevel"/>
    <w:tmpl w:val="45DEECD4"/>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37A2"/>
    <w:rsid w:val="00062824"/>
    <w:rsid w:val="004B6EC0"/>
    <w:rsid w:val="00504921"/>
    <w:rsid w:val="006537A2"/>
    <w:rsid w:val="006E15B8"/>
    <w:rsid w:val="008A2ED6"/>
    <w:rsid w:val="00A44A57"/>
    <w:rsid w:val="00BC6421"/>
    <w:rsid w:val="00C100CE"/>
    <w:rsid w:val="00CA2E37"/>
    <w:rsid w:val="00D55B3D"/>
    <w:rsid w:val="00D96369"/>
    <w:rsid w:val="00DA5271"/>
    <w:rsid w:val="00F02C5D"/>
    <w:rsid w:val="00F5119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1FE22"/>
  <w15:chartTrackingRefBased/>
  <w15:docId w15:val="{1E49806E-AAB6-4E2A-BB1F-B47290BB8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2ED6"/>
    <w:pPr>
      <w:tabs>
        <w:tab w:val="left" w:pos="567"/>
        <w:tab w:val="left" w:pos="1134"/>
        <w:tab w:val="left" w:pos="1701"/>
        <w:tab w:val="left" w:pos="2268"/>
        <w:tab w:val="left" w:pos="2835"/>
      </w:tabs>
      <w:jc w:val="both"/>
    </w:pPr>
    <w:rPr>
      <w:sz w:val="22"/>
      <w:szCs w:val="22"/>
    </w:rPr>
  </w:style>
  <w:style w:type="paragraph" w:styleId="Heading1">
    <w:name w:val="heading 1"/>
    <w:basedOn w:val="Normal"/>
    <w:next w:val="Normal"/>
    <w:link w:val="Heading1Char"/>
    <w:qFormat/>
    <w:rsid w:val="008A2ED6"/>
    <w:pPr>
      <w:keepNext/>
      <w:jc w:val="right"/>
      <w:outlineLvl w:val="0"/>
    </w:pPr>
    <w:rPr>
      <w:rFonts w:ascii="Univers" w:hAnsi="Univers" w:cs="Arabic Transparent"/>
      <w:b/>
      <w:bCs/>
      <w:i/>
      <w:iCs/>
      <w:sz w:val="40"/>
      <w:szCs w:val="40"/>
    </w:rPr>
  </w:style>
  <w:style w:type="paragraph" w:styleId="Heading2">
    <w:name w:val="heading 2"/>
    <w:basedOn w:val="Normal"/>
    <w:next w:val="Normal"/>
    <w:link w:val="Heading2Char"/>
    <w:qFormat/>
    <w:rsid w:val="008A2ED6"/>
    <w:pPr>
      <w:keepNext/>
      <w:jc w:val="center"/>
      <w:outlineLvl w:val="1"/>
    </w:pPr>
    <w:rPr>
      <w:rFonts w:ascii="Univers" w:hAnsi="Univers" w:cs="Arabic Transparent"/>
      <w:b/>
      <w:bCs/>
      <w:i/>
      <w:iCs/>
      <w:sz w:val="32"/>
      <w:szCs w:val="32"/>
    </w:rPr>
  </w:style>
  <w:style w:type="paragraph" w:styleId="Heading3">
    <w:name w:val="heading 3"/>
    <w:basedOn w:val="Normal"/>
    <w:next w:val="Normal"/>
    <w:link w:val="Heading3Char"/>
    <w:qFormat/>
    <w:rsid w:val="008A2ED6"/>
    <w:pPr>
      <w:keepNext/>
      <w:tabs>
        <w:tab w:val="clear" w:pos="567"/>
        <w:tab w:val="clear" w:pos="1134"/>
        <w:tab w:val="clear" w:pos="1701"/>
        <w:tab w:val="clear" w:pos="2268"/>
        <w:tab w:val="clear" w:pos="2835"/>
        <w:tab w:val="left" w:pos="3240"/>
        <w:tab w:val="left" w:pos="6660"/>
        <w:tab w:val="left" w:pos="7920"/>
      </w:tabs>
      <w:jc w:val="center"/>
      <w:outlineLvl w:val="2"/>
    </w:pPr>
    <w:rPr>
      <w:b/>
      <w:bCs/>
    </w:rPr>
  </w:style>
  <w:style w:type="paragraph" w:styleId="Heading4">
    <w:name w:val="heading 4"/>
    <w:basedOn w:val="Normal"/>
    <w:next w:val="Normal"/>
    <w:link w:val="Heading4Char"/>
    <w:qFormat/>
    <w:rsid w:val="008A2ED6"/>
    <w:pPr>
      <w:keepNext/>
      <w:tabs>
        <w:tab w:val="clear" w:pos="567"/>
        <w:tab w:val="clear" w:pos="1134"/>
        <w:tab w:val="clear" w:pos="1701"/>
        <w:tab w:val="clear" w:pos="2268"/>
        <w:tab w:val="clear" w:pos="2835"/>
        <w:tab w:val="left" w:pos="432"/>
        <w:tab w:val="left" w:pos="6660"/>
        <w:tab w:val="left" w:pos="7920"/>
      </w:tabs>
      <w:outlineLvl w:val="3"/>
    </w:pPr>
    <w:rPr>
      <w:b/>
      <w:bCs/>
      <w:sz w:val="24"/>
      <w:szCs w:val="24"/>
    </w:rPr>
  </w:style>
  <w:style w:type="paragraph" w:styleId="Heading5">
    <w:name w:val="heading 5"/>
    <w:basedOn w:val="Normal"/>
    <w:next w:val="Normal"/>
    <w:link w:val="Heading5Char"/>
    <w:qFormat/>
    <w:rsid w:val="008A2ED6"/>
    <w:pPr>
      <w:keepNext/>
      <w:tabs>
        <w:tab w:val="clear" w:pos="567"/>
        <w:tab w:val="clear" w:pos="1134"/>
        <w:tab w:val="clear" w:pos="1701"/>
        <w:tab w:val="clear" w:pos="2268"/>
        <w:tab w:val="clear" w:pos="2835"/>
        <w:tab w:val="left" w:pos="4500"/>
        <w:tab w:val="left" w:pos="4680"/>
        <w:tab w:val="left" w:pos="6120"/>
        <w:tab w:val="left" w:pos="9540"/>
      </w:tabs>
      <w:outlineLvl w:val="4"/>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A2ED6"/>
    <w:rPr>
      <w:rFonts w:ascii="Univers" w:hAnsi="Univers" w:cs="Arabic Transparent"/>
      <w:b/>
      <w:bCs/>
      <w:i/>
      <w:iCs/>
      <w:sz w:val="40"/>
      <w:szCs w:val="40"/>
    </w:rPr>
  </w:style>
  <w:style w:type="character" w:customStyle="1" w:styleId="Heading2Char">
    <w:name w:val="Heading 2 Char"/>
    <w:basedOn w:val="DefaultParagraphFont"/>
    <w:link w:val="Heading2"/>
    <w:rsid w:val="008A2ED6"/>
    <w:rPr>
      <w:rFonts w:ascii="Univers" w:hAnsi="Univers" w:cs="Arabic Transparent"/>
      <w:b/>
      <w:bCs/>
      <w:i/>
      <w:iCs/>
      <w:sz w:val="32"/>
      <w:szCs w:val="32"/>
    </w:rPr>
  </w:style>
  <w:style w:type="character" w:customStyle="1" w:styleId="Heading3Char">
    <w:name w:val="Heading 3 Char"/>
    <w:basedOn w:val="DefaultParagraphFont"/>
    <w:link w:val="Heading3"/>
    <w:rsid w:val="008A2ED6"/>
    <w:rPr>
      <w:b/>
      <w:bCs/>
      <w:sz w:val="22"/>
      <w:szCs w:val="22"/>
    </w:rPr>
  </w:style>
  <w:style w:type="character" w:customStyle="1" w:styleId="Heading4Char">
    <w:name w:val="Heading 4 Char"/>
    <w:basedOn w:val="DefaultParagraphFont"/>
    <w:link w:val="Heading4"/>
    <w:rsid w:val="008A2ED6"/>
    <w:rPr>
      <w:b/>
      <w:bCs/>
      <w:sz w:val="24"/>
      <w:szCs w:val="24"/>
    </w:rPr>
  </w:style>
  <w:style w:type="character" w:customStyle="1" w:styleId="Heading5Char">
    <w:name w:val="Heading 5 Char"/>
    <w:basedOn w:val="DefaultParagraphFont"/>
    <w:link w:val="Heading5"/>
    <w:rsid w:val="008A2ED6"/>
    <w:rPr>
      <w:b/>
      <w:bCs/>
      <w:sz w:val="22"/>
      <w:szCs w:val="22"/>
    </w:rPr>
  </w:style>
  <w:style w:type="character" w:styleId="Strong">
    <w:name w:val="Strong"/>
    <w:qFormat/>
    <w:rsid w:val="008A2ED6"/>
    <w:rPr>
      <w:b/>
      <w:bCs/>
    </w:rPr>
  </w:style>
  <w:style w:type="character" w:styleId="Emphasis">
    <w:name w:val="Emphasis"/>
    <w:qFormat/>
    <w:rsid w:val="008A2ED6"/>
    <w:rPr>
      <w:i/>
      <w:iCs/>
    </w:rPr>
  </w:style>
  <w:style w:type="paragraph" w:styleId="ListParagraph">
    <w:name w:val="List Paragraph"/>
    <w:basedOn w:val="Normal"/>
    <w:link w:val="ListParagraphChar"/>
    <w:uiPriority w:val="34"/>
    <w:qFormat/>
    <w:rsid w:val="008A2ED6"/>
    <w:pPr>
      <w:ind w:left="720"/>
      <w:contextualSpacing/>
    </w:pPr>
  </w:style>
  <w:style w:type="character" w:customStyle="1" w:styleId="ListParagraphChar">
    <w:name w:val="List Paragraph Char"/>
    <w:link w:val="ListParagraph"/>
    <w:uiPriority w:val="34"/>
    <w:rsid w:val="008A2ED6"/>
    <w:rPr>
      <w:sz w:val="22"/>
      <w:szCs w:val="22"/>
    </w:rPr>
  </w:style>
  <w:style w:type="paragraph" w:styleId="Quote">
    <w:name w:val="Quote"/>
    <w:basedOn w:val="Normal"/>
    <w:next w:val="Normal"/>
    <w:link w:val="QuoteChar"/>
    <w:uiPriority w:val="29"/>
    <w:qFormat/>
    <w:rsid w:val="008A2ED6"/>
    <w:pPr>
      <w:tabs>
        <w:tab w:val="clear" w:pos="567"/>
        <w:tab w:val="clear" w:pos="1134"/>
        <w:tab w:val="clear" w:pos="1701"/>
        <w:tab w:val="clear" w:pos="2268"/>
        <w:tab w:val="clear" w:pos="2835"/>
      </w:tabs>
      <w:spacing w:after="200" w:line="276" w:lineRule="auto"/>
      <w:jc w:val="left"/>
    </w:pPr>
    <w:rPr>
      <w:rFonts w:asciiTheme="minorHAnsi" w:eastAsiaTheme="minorEastAsia" w:hAnsiTheme="minorHAnsi" w:cstheme="minorBidi"/>
      <w:i/>
      <w:iCs/>
      <w:color w:val="000000" w:themeColor="text1"/>
    </w:rPr>
  </w:style>
  <w:style w:type="character" w:customStyle="1" w:styleId="QuoteChar">
    <w:name w:val="Quote Char"/>
    <w:basedOn w:val="DefaultParagraphFont"/>
    <w:link w:val="Quote"/>
    <w:uiPriority w:val="29"/>
    <w:rsid w:val="008A2ED6"/>
    <w:rPr>
      <w:rFonts w:asciiTheme="minorHAnsi" w:eastAsiaTheme="minorEastAsia" w:hAnsiTheme="minorHAnsi" w:cstheme="minorBidi"/>
      <w:i/>
      <w:iCs/>
      <w:color w:val="000000" w:themeColor="text1"/>
      <w:sz w:val="22"/>
      <w:szCs w:val="22"/>
    </w:rPr>
  </w:style>
  <w:style w:type="character" w:customStyle="1" w:styleId="q4iawc">
    <w:name w:val="q4iawc"/>
    <w:basedOn w:val="DefaultParagraphFont"/>
    <w:rsid w:val="00F02C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8634835">
      <w:bodyDiv w:val="1"/>
      <w:marLeft w:val="0"/>
      <w:marRight w:val="0"/>
      <w:marTop w:val="0"/>
      <w:marBottom w:val="0"/>
      <w:divBdr>
        <w:top w:val="none" w:sz="0" w:space="0" w:color="auto"/>
        <w:left w:val="none" w:sz="0" w:space="0" w:color="auto"/>
        <w:bottom w:val="none" w:sz="0" w:space="0" w:color="auto"/>
        <w:right w:val="none" w:sz="0" w:space="0" w:color="auto"/>
      </w:divBdr>
    </w:div>
    <w:div w:id="1273591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523</TotalTime>
  <Pages>3</Pages>
  <Words>590</Words>
  <Characters>3366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9</cp:revision>
  <dcterms:created xsi:type="dcterms:W3CDTF">2022-06-26T21:27:00Z</dcterms:created>
  <dcterms:modified xsi:type="dcterms:W3CDTF">2022-06-28T20:59:00Z</dcterms:modified>
</cp:coreProperties>
</file>