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09F77" w14:textId="77777777" w:rsidR="007F445C" w:rsidRPr="00693269" w:rsidRDefault="007F445C" w:rsidP="007F445C">
      <w:pPr>
        <w:bidi/>
        <w:spacing w:line="360" w:lineRule="auto"/>
        <w:rPr>
          <w:rtl/>
          <w:lang w:val="tr-TR"/>
        </w:rPr>
      </w:pPr>
      <w:r w:rsidRPr="00693269">
        <w:rPr>
          <w:rtl/>
          <w:lang w:val="tr-TR"/>
        </w:rPr>
        <w:t xml:space="preserve">محمود المعلم </w:t>
      </w:r>
    </w:p>
    <w:p w14:paraId="12328E2C" w14:textId="77777777" w:rsidR="007F445C" w:rsidRPr="00693269" w:rsidRDefault="007F445C" w:rsidP="007F445C">
      <w:pPr>
        <w:bidi/>
        <w:spacing w:line="360" w:lineRule="auto"/>
        <w:rPr>
          <w:lang w:val="tr-TR"/>
        </w:rPr>
      </w:pPr>
      <w:r w:rsidRPr="00693269">
        <w:rPr>
          <w:rtl/>
          <w:lang w:val="tr-TR"/>
        </w:rPr>
        <w:t xml:space="preserve">مادة </w:t>
      </w:r>
      <w:r>
        <w:rPr>
          <w:rFonts w:hint="cs"/>
          <w:rtl/>
          <w:lang w:val="tr-TR"/>
        </w:rPr>
        <w:t xml:space="preserve">الإدارة العامة </w:t>
      </w:r>
      <w:r>
        <w:rPr>
          <w:lang w:val="tr-TR"/>
        </w:rPr>
        <w:t>PA</w:t>
      </w:r>
      <w:r w:rsidRPr="00693269">
        <w:rPr>
          <w:rtl/>
          <w:lang w:val="tr-TR"/>
        </w:rPr>
        <w:t xml:space="preserve"> </w:t>
      </w:r>
    </w:p>
    <w:p w14:paraId="3884DDB7" w14:textId="77777777" w:rsidR="007F445C" w:rsidRDefault="007F445C" w:rsidP="007F445C">
      <w:pPr>
        <w:bidi/>
        <w:rPr>
          <w:lang w:val="tr-TR"/>
        </w:rPr>
      </w:pPr>
      <w:r w:rsidRPr="00693269">
        <w:rPr>
          <w:rtl/>
          <w:lang w:val="tr-TR"/>
        </w:rPr>
        <w:t>التكليف</w:t>
      </w:r>
      <w:r>
        <w:rPr>
          <w:rFonts w:hint="cs"/>
          <w:rtl/>
          <w:lang w:val="tr-TR"/>
        </w:rPr>
        <w:t xml:space="preserve"> النصفي                                                                                             </w:t>
      </w:r>
      <w:r>
        <w:rPr>
          <w:lang w:val="tr-TR"/>
        </w:rPr>
        <w:t>16/08/2022</w:t>
      </w:r>
    </w:p>
    <w:p w14:paraId="5C3A8401" w14:textId="77777777" w:rsidR="007F445C" w:rsidRDefault="007F445C" w:rsidP="007F445C">
      <w:pPr>
        <w:bidi/>
        <w:rPr>
          <w:rtl/>
          <w:lang w:val="tr-TR"/>
        </w:rPr>
      </w:pPr>
      <w:r>
        <w:rPr>
          <w:rFonts w:hint="cs"/>
          <w:rtl/>
          <w:lang w:val="tr-TR"/>
        </w:rPr>
        <w:t>-----------------------------------</w:t>
      </w:r>
    </w:p>
    <w:p w14:paraId="4BE701FD" w14:textId="77777777" w:rsidR="007F445C" w:rsidRDefault="007F445C" w:rsidP="007F445C">
      <w:pPr>
        <w:bidi/>
        <w:spacing w:line="360" w:lineRule="auto"/>
        <w:rPr>
          <w:rFonts w:asciiTheme="majorBidi" w:eastAsia="Times New Roman" w:hAnsiTheme="majorBidi" w:cstheme="majorBidi"/>
          <w:color w:val="212529"/>
          <w:kern w:val="36"/>
          <w:sz w:val="28"/>
          <w:szCs w:val="28"/>
          <w:rtl/>
          <w:lang w:val="tr-TR"/>
        </w:rPr>
      </w:pPr>
    </w:p>
    <w:p w14:paraId="784428C3" w14:textId="77777777" w:rsidR="007F445C" w:rsidRPr="00A06B01" w:rsidRDefault="007F445C" w:rsidP="007F445C">
      <w:pPr>
        <w:bidi/>
        <w:spacing w:line="360" w:lineRule="auto"/>
        <w:jc w:val="center"/>
        <w:rPr>
          <w:rFonts w:asciiTheme="majorBidi" w:eastAsia="Times New Roman" w:hAnsiTheme="majorBidi" w:cstheme="majorBidi"/>
          <w:b/>
          <w:bCs/>
          <w:color w:val="212529"/>
          <w:kern w:val="36"/>
          <w:sz w:val="32"/>
          <w:szCs w:val="32"/>
          <w:rtl/>
          <w:lang w:val="tr-TR"/>
        </w:rPr>
      </w:pPr>
      <w:r w:rsidRPr="00A06B01">
        <w:rPr>
          <w:rFonts w:asciiTheme="majorBidi" w:eastAsia="Times New Roman" w:hAnsiTheme="majorBidi" w:cstheme="majorBidi" w:hint="cs"/>
          <w:b/>
          <w:bCs/>
          <w:color w:val="212529"/>
          <w:kern w:val="36"/>
          <w:sz w:val="32"/>
          <w:szCs w:val="32"/>
          <w:rtl/>
          <w:lang w:val="tr-TR"/>
        </w:rPr>
        <w:t>رئاسة مديرية الهجرة التركية</w:t>
      </w:r>
    </w:p>
    <w:p w14:paraId="69DCC995" w14:textId="77777777" w:rsidR="007F445C" w:rsidRDefault="007F445C" w:rsidP="007F445C">
      <w:pPr>
        <w:spacing w:line="360" w:lineRule="auto"/>
        <w:jc w:val="center"/>
        <w:rPr>
          <w:rFonts w:asciiTheme="majorBidi" w:eastAsia="Times New Roman" w:hAnsiTheme="majorBidi" w:cstheme="majorBidi"/>
          <w:b/>
          <w:bCs/>
          <w:color w:val="212529"/>
          <w:kern w:val="36"/>
          <w:sz w:val="32"/>
          <w:szCs w:val="32"/>
          <w:lang w:val="tr-TR"/>
        </w:rPr>
      </w:pPr>
      <w:r w:rsidRPr="00A06B01">
        <w:rPr>
          <w:rFonts w:asciiTheme="majorBidi" w:eastAsia="Times New Roman" w:hAnsiTheme="majorBidi" w:cstheme="majorBidi"/>
          <w:b/>
          <w:bCs/>
          <w:color w:val="212529"/>
          <w:kern w:val="36"/>
          <w:sz w:val="32"/>
          <w:szCs w:val="32"/>
          <w:lang w:val="tr-TR"/>
        </w:rPr>
        <w:t>Göç İdaresi Başkanlığı</w:t>
      </w:r>
    </w:p>
    <w:p w14:paraId="562E4600" w14:textId="77777777" w:rsidR="007F445C" w:rsidRPr="00A06B01" w:rsidRDefault="007F445C" w:rsidP="007F445C">
      <w:pPr>
        <w:spacing w:line="360" w:lineRule="auto"/>
        <w:jc w:val="center"/>
        <w:rPr>
          <w:rFonts w:asciiTheme="majorBidi" w:eastAsia="Times New Roman" w:hAnsiTheme="majorBidi" w:cstheme="majorBidi"/>
          <w:b/>
          <w:bCs/>
          <w:color w:val="212529"/>
          <w:kern w:val="36"/>
          <w:sz w:val="32"/>
          <w:szCs w:val="32"/>
          <w:lang w:val="tr-TR"/>
        </w:rPr>
      </w:pPr>
    </w:p>
    <w:p w14:paraId="484044EB" w14:textId="1303B794" w:rsidR="007F445C" w:rsidRDefault="007F445C" w:rsidP="007F445C">
      <w:pPr>
        <w:bidi/>
        <w:spacing w:line="360" w:lineRule="auto"/>
        <w:ind w:firstLine="720"/>
        <w:jc w:val="both"/>
        <w:rPr>
          <w:rFonts w:asciiTheme="majorBidi" w:eastAsia="Times New Roman" w:hAnsiTheme="majorBidi" w:cstheme="majorBidi"/>
          <w:color w:val="212529"/>
          <w:kern w:val="36"/>
          <w:sz w:val="28"/>
          <w:szCs w:val="28"/>
          <w:rtl/>
          <w:lang w:val="tr-TR"/>
        </w:rPr>
      </w:pPr>
      <w:r>
        <w:rPr>
          <w:rFonts w:asciiTheme="majorBidi" w:eastAsia="Times New Roman" w:hAnsiTheme="majorBidi" w:cstheme="majorBidi" w:hint="cs"/>
          <w:color w:val="212529"/>
          <w:kern w:val="36"/>
          <w:sz w:val="28"/>
          <w:szCs w:val="28"/>
          <w:rtl/>
          <w:lang w:val="tr-TR"/>
        </w:rPr>
        <w:t xml:space="preserve">لقد كانت تركيا من جملة البلاد التي تأثرت بالملف السوري </w:t>
      </w:r>
      <w:proofErr w:type="spellStart"/>
      <w:r>
        <w:rPr>
          <w:rFonts w:asciiTheme="majorBidi" w:eastAsia="Times New Roman" w:hAnsiTheme="majorBidi" w:cstheme="majorBidi" w:hint="cs"/>
          <w:color w:val="212529"/>
          <w:kern w:val="36"/>
          <w:sz w:val="28"/>
          <w:szCs w:val="28"/>
          <w:rtl/>
          <w:lang w:val="tr-TR"/>
        </w:rPr>
        <w:t>وتأزماته</w:t>
      </w:r>
      <w:proofErr w:type="spellEnd"/>
      <w:r>
        <w:rPr>
          <w:rFonts w:asciiTheme="majorBidi" w:eastAsia="Times New Roman" w:hAnsiTheme="majorBidi" w:cstheme="majorBidi" w:hint="cs"/>
          <w:color w:val="212529"/>
          <w:kern w:val="36"/>
          <w:sz w:val="28"/>
          <w:szCs w:val="28"/>
          <w:rtl/>
          <w:lang w:val="tr-TR"/>
        </w:rPr>
        <w:t xml:space="preserve"> وتقلباته مع اندلاع شرارة الثورة الشعبية في بدايات</w:t>
      </w:r>
      <w:r>
        <w:rPr>
          <w:rFonts w:asciiTheme="majorBidi" w:eastAsia="Times New Roman" w:hAnsiTheme="majorBidi" w:cstheme="majorBidi"/>
          <w:color w:val="212529"/>
          <w:kern w:val="36"/>
          <w:sz w:val="28"/>
          <w:szCs w:val="28"/>
          <w:lang w:val="tr-TR"/>
        </w:rPr>
        <w:t xml:space="preserve"> 2011 </w:t>
      </w:r>
      <w:r>
        <w:rPr>
          <w:rFonts w:asciiTheme="majorBidi" w:eastAsia="Times New Roman" w:hAnsiTheme="majorBidi" w:cstheme="majorBidi" w:hint="cs"/>
          <w:color w:val="212529"/>
          <w:kern w:val="36"/>
          <w:sz w:val="28"/>
          <w:szCs w:val="28"/>
          <w:rtl/>
          <w:lang w:val="tr-TR"/>
        </w:rPr>
        <w:t xml:space="preserve">بحكم الجوار الجغرافي والحدود المشتركة حيث تُقدر أعداد اللاجئين السوريين في تركيا والخاضعين لقانون للحماية المؤقتة </w:t>
      </w:r>
      <w:r>
        <w:rPr>
          <w:rFonts w:asciiTheme="majorBidi" w:eastAsia="Times New Roman" w:hAnsiTheme="majorBidi" w:cstheme="majorBidi"/>
          <w:color w:val="212529"/>
          <w:kern w:val="36"/>
          <w:sz w:val="28"/>
          <w:szCs w:val="28"/>
          <w:lang w:val="tr-TR"/>
        </w:rPr>
        <w:t>3,7</w:t>
      </w:r>
      <w:r>
        <w:rPr>
          <w:rFonts w:asciiTheme="majorBidi" w:eastAsia="Times New Roman" w:hAnsiTheme="majorBidi" w:cstheme="majorBidi" w:hint="cs"/>
          <w:color w:val="212529"/>
          <w:kern w:val="36"/>
          <w:sz w:val="28"/>
          <w:szCs w:val="28"/>
          <w:rtl/>
          <w:lang w:val="tr-TR"/>
        </w:rPr>
        <w:t xml:space="preserve"> مليون سوري فضلاً عن السوريين غير المسجلين أو الخاضعين لقانون الحماية الدولية بمقتضى حيازتهم للإقامات بأنواعها </w:t>
      </w:r>
      <w:r>
        <w:rPr>
          <w:rFonts w:asciiTheme="majorBidi" w:eastAsia="Times New Roman" w:hAnsiTheme="majorBidi" w:cstheme="majorBidi" w:hint="cs"/>
          <w:color w:val="212529"/>
          <w:kern w:val="36"/>
          <w:sz w:val="28"/>
          <w:szCs w:val="28"/>
          <w:rtl/>
          <w:lang w:val="tr-TR"/>
        </w:rPr>
        <w:t xml:space="preserve">المختلفة </w:t>
      </w:r>
      <w:r>
        <w:rPr>
          <w:rFonts w:asciiTheme="majorBidi" w:eastAsia="Times New Roman" w:hAnsiTheme="majorBidi" w:cstheme="majorBidi" w:hint="cs"/>
          <w:color w:val="212529"/>
          <w:kern w:val="36"/>
          <w:sz w:val="28"/>
          <w:szCs w:val="28"/>
          <w:rtl/>
          <w:lang w:val="tr-TR"/>
        </w:rPr>
        <w:t xml:space="preserve">مما يسمح </w:t>
      </w:r>
      <w:r>
        <w:rPr>
          <w:rFonts w:asciiTheme="majorBidi" w:eastAsia="Times New Roman" w:hAnsiTheme="majorBidi" w:cstheme="majorBidi" w:hint="cs"/>
          <w:color w:val="212529"/>
          <w:kern w:val="36"/>
          <w:sz w:val="28"/>
          <w:szCs w:val="28"/>
          <w:rtl/>
          <w:lang w:val="tr-TR"/>
        </w:rPr>
        <w:t xml:space="preserve">لنا </w:t>
      </w:r>
      <w:r>
        <w:rPr>
          <w:rFonts w:asciiTheme="majorBidi" w:eastAsia="Times New Roman" w:hAnsiTheme="majorBidi" w:cstheme="majorBidi" w:hint="cs"/>
          <w:color w:val="212529"/>
          <w:kern w:val="36"/>
          <w:sz w:val="28"/>
          <w:szCs w:val="28"/>
          <w:rtl/>
          <w:lang w:val="tr-TR"/>
        </w:rPr>
        <w:t xml:space="preserve">بالحديث ربما عما يقارب ال </w:t>
      </w:r>
      <w:r>
        <w:rPr>
          <w:rFonts w:asciiTheme="majorBidi" w:eastAsia="Times New Roman" w:hAnsiTheme="majorBidi" w:cstheme="majorBidi"/>
          <w:color w:val="212529"/>
          <w:kern w:val="36"/>
          <w:sz w:val="28"/>
          <w:szCs w:val="28"/>
          <w:lang w:val="tr-TR"/>
        </w:rPr>
        <w:t>5</w:t>
      </w:r>
      <w:r>
        <w:rPr>
          <w:rFonts w:asciiTheme="majorBidi" w:eastAsia="Times New Roman" w:hAnsiTheme="majorBidi" w:cstheme="majorBidi" w:hint="cs"/>
          <w:color w:val="212529"/>
          <w:kern w:val="36"/>
          <w:sz w:val="28"/>
          <w:szCs w:val="28"/>
          <w:rtl/>
          <w:lang w:val="tr-TR"/>
        </w:rPr>
        <w:t xml:space="preserve"> مليون سوري في تركيا. لم تشهد تركيا تدفقاً سورياً بهذا الحجم قبل ثورة </w:t>
      </w:r>
      <w:r>
        <w:rPr>
          <w:rFonts w:asciiTheme="majorBidi" w:eastAsia="Times New Roman" w:hAnsiTheme="majorBidi" w:cstheme="majorBidi"/>
          <w:color w:val="212529"/>
          <w:kern w:val="36"/>
          <w:sz w:val="28"/>
          <w:szCs w:val="28"/>
          <w:lang w:val="tr-TR"/>
        </w:rPr>
        <w:t>2011</w:t>
      </w:r>
      <w:r>
        <w:rPr>
          <w:rFonts w:asciiTheme="majorBidi" w:eastAsia="Times New Roman" w:hAnsiTheme="majorBidi" w:cstheme="majorBidi" w:hint="cs"/>
          <w:color w:val="212529"/>
          <w:kern w:val="36"/>
          <w:sz w:val="28"/>
          <w:szCs w:val="28"/>
          <w:rtl/>
          <w:lang w:val="tr-TR"/>
        </w:rPr>
        <w:t xml:space="preserve"> </w:t>
      </w:r>
      <w:proofErr w:type="spellStart"/>
      <w:r>
        <w:rPr>
          <w:rFonts w:asciiTheme="majorBidi" w:eastAsia="Times New Roman" w:hAnsiTheme="majorBidi" w:cstheme="majorBidi" w:hint="cs"/>
          <w:color w:val="212529"/>
          <w:kern w:val="36"/>
          <w:sz w:val="28"/>
          <w:szCs w:val="28"/>
          <w:rtl/>
          <w:lang w:val="tr-TR"/>
        </w:rPr>
        <w:t>وانبثاقاتها</w:t>
      </w:r>
      <w:proofErr w:type="spellEnd"/>
      <w:r>
        <w:rPr>
          <w:rFonts w:asciiTheme="majorBidi" w:eastAsia="Times New Roman" w:hAnsiTheme="majorBidi" w:cstheme="majorBidi" w:hint="cs"/>
          <w:color w:val="212529"/>
          <w:kern w:val="36"/>
          <w:sz w:val="28"/>
          <w:szCs w:val="28"/>
          <w:rtl/>
          <w:lang w:val="tr-TR"/>
        </w:rPr>
        <w:t xml:space="preserve"> مما يدل على حالة الضرورة التي دفعت بالطرفين ل</w:t>
      </w:r>
      <w:r>
        <w:rPr>
          <w:rFonts w:asciiTheme="majorBidi" w:eastAsia="Times New Roman" w:hAnsiTheme="majorBidi" w:cstheme="majorBidi" w:hint="cs"/>
          <w:color w:val="212529"/>
          <w:kern w:val="36"/>
          <w:sz w:val="28"/>
          <w:szCs w:val="28"/>
          <w:rtl/>
          <w:lang w:val="tr-TR"/>
        </w:rPr>
        <w:t>ل</w:t>
      </w:r>
      <w:r>
        <w:rPr>
          <w:rFonts w:asciiTheme="majorBidi" w:eastAsia="Times New Roman" w:hAnsiTheme="majorBidi" w:cstheme="majorBidi" w:hint="cs"/>
          <w:color w:val="212529"/>
          <w:kern w:val="36"/>
          <w:sz w:val="28"/>
          <w:szCs w:val="28"/>
          <w:rtl/>
          <w:lang w:val="tr-TR"/>
        </w:rPr>
        <w:t xml:space="preserve">تلاقي في ظروف كهذه. وباعتباري من جملة السوريين المقيمين في تركيا والذين ألجئوا إلى القدوم </w:t>
      </w:r>
      <w:r>
        <w:rPr>
          <w:rFonts w:asciiTheme="majorBidi" w:eastAsia="Times New Roman" w:hAnsiTheme="majorBidi" w:cstheme="majorBidi" w:hint="cs"/>
          <w:color w:val="212529"/>
          <w:kern w:val="36"/>
          <w:sz w:val="28"/>
          <w:szCs w:val="28"/>
          <w:rtl/>
          <w:lang w:val="tr-TR"/>
        </w:rPr>
        <w:t xml:space="preserve">إلى هنا </w:t>
      </w:r>
      <w:r>
        <w:rPr>
          <w:rFonts w:asciiTheme="majorBidi" w:eastAsia="Times New Roman" w:hAnsiTheme="majorBidi" w:cstheme="majorBidi" w:hint="cs"/>
          <w:color w:val="212529"/>
          <w:kern w:val="36"/>
          <w:sz w:val="28"/>
          <w:szCs w:val="28"/>
          <w:rtl/>
          <w:lang w:val="tr-TR"/>
        </w:rPr>
        <w:t>فسأتناول ملف الهجرة والأجانب في تركيا والأداء الحكومي معه كموضوع أساسي لهذه الورقة وبناءً على ما سبق فإني أختار موقع "</w:t>
      </w:r>
      <w:r w:rsidRPr="009B7CBA">
        <w:rPr>
          <w:rFonts w:asciiTheme="majorBidi" w:eastAsia="Times New Roman" w:hAnsiTheme="majorBidi" w:cstheme="majorBidi" w:hint="cs"/>
          <w:color w:val="212529"/>
          <w:kern w:val="36"/>
          <w:sz w:val="28"/>
          <w:szCs w:val="28"/>
          <w:u w:val="single"/>
          <w:rtl/>
          <w:lang w:val="tr-TR"/>
        </w:rPr>
        <w:t>رئيس المديرية التركية للهجرة</w:t>
      </w:r>
      <w:r>
        <w:rPr>
          <w:rFonts w:asciiTheme="majorBidi" w:eastAsia="Times New Roman" w:hAnsiTheme="majorBidi" w:cstheme="majorBidi" w:hint="cs"/>
          <w:color w:val="212529"/>
          <w:kern w:val="36"/>
          <w:sz w:val="28"/>
          <w:szCs w:val="28"/>
          <w:rtl/>
          <w:lang w:val="tr-TR"/>
        </w:rPr>
        <w:t>" كموقع وظيفي أهتم به بحكم تأثري فيه ولاعتقادي بأن ب</w:t>
      </w:r>
      <w:r>
        <w:rPr>
          <w:rFonts w:asciiTheme="majorBidi" w:eastAsia="Times New Roman" w:hAnsiTheme="majorBidi" w:cstheme="majorBidi" w:hint="cs"/>
          <w:color w:val="212529"/>
          <w:kern w:val="36"/>
          <w:sz w:val="28"/>
          <w:szCs w:val="28"/>
          <w:rtl/>
          <w:lang w:val="tr-TR"/>
        </w:rPr>
        <w:t>ال</w:t>
      </w:r>
      <w:r>
        <w:rPr>
          <w:rFonts w:asciiTheme="majorBidi" w:eastAsia="Times New Roman" w:hAnsiTheme="majorBidi" w:cstheme="majorBidi" w:hint="cs"/>
          <w:color w:val="212529"/>
          <w:kern w:val="36"/>
          <w:sz w:val="28"/>
          <w:szCs w:val="28"/>
          <w:rtl/>
          <w:lang w:val="tr-TR"/>
        </w:rPr>
        <w:t>إمكان إدارته بشكل أفضل مما هو عليه الآن.</w:t>
      </w:r>
    </w:p>
    <w:p w14:paraId="64A0B9D2" w14:textId="2FCC03C6" w:rsidR="007F445C" w:rsidRDefault="007F445C" w:rsidP="007F445C">
      <w:pPr>
        <w:bidi/>
        <w:spacing w:line="360" w:lineRule="auto"/>
        <w:ind w:firstLine="720"/>
        <w:jc w:val="both"/>
        <w:rPr>
          <w:rFonts w:asciiTheme="majorBidi" w:eastAsia="Times New Roman" w:hAnsiTheme="majorBidi" w:cstheme="majorBidi"/>
          <w:color w:val="212529"/>
          <w:kern w:val="36"/>
          <w:sz w:val="28"/>
          <w:szCs w:val="28"/>
          <w:rtl/>
          <w:lang w:val="tr-TR"/>
        </w:rPr>
      </w:pPr>
      <w:r>
        <w:rPr>
          <w:rFonts w:asciiTheme="majorBidi" w:eastAsia="Times New Roman" w:hAnsiTheme="majorBidi" w:cstheme="majorBidi" w:hint="cs"/>
          <w:color w:val="212529"/>
          <w:kern w:val="36"/>
          <w:sz w:val="28"/>
          <w:szCs w:val="28"/>
          <w:rtl/>
          <w:lang w:val="tr-TR"/>
        </w:rPr>
        <w:t xml:space="preserve">تم تأسيس المديرية العامة للهجرة في تركيا عام </w:t>
      </w:r>
      <w:r>
        <w:rPr>
          <w:rFonts w:asciiTheme="majorBidi" w:eastAsia="Times New Roman" w:hAnsiTheme="majorBidi" w:cstheme="majorBidi"/>
          <w:color w:val="212529"/>
          <w:kern w:val="36"/>
          <w:sz w:val="28"/>
          <w:szCs w:val="28"/>
          <w:lang w:val="tr-TR"/>
        </w:rPr>
        <w:t>2013</w:t>
      </w:r>
      <w:r>
        <w:rPr>
          <w:rFonts w:asciiTheme="majorBidi" w:eastAsia="Times New Roman" w:hAnsiTheme="majorBidi" w:cstheme="majorBidi" w:hint="cs"/>
          <w:color w:val="212529"/>
          <w:kern w:val="36"/>
          <w:sz w:val="28"/>
          <w:szCs w:val="28"/>
          <w:rtl/>
          <w:lang w:val="tr-TR"/>
        </w:rPr>
        <w:t xml:space="preserve"> بموجب القانون رقم </w:t>
      </w:r>
      <w:r>
        <w:rPr>
          <w:rFonts w:asciiTheme="majorBidi" w:eastAsia="Times New Roman" w:hAnsiTheme="majorBidi" w:cstheme="majorBidi"/>
          <w:color w:val="212529"/>
          <w:kern w:val="36"/>
          <w:sz w:val="28"/>
          <w:szCs w:val="28"/>
          <w:lang w:val="tr-TR"/>
        </w:rPr>
        <w:t>6458</w:t>
      </w:r>
      <w:r>
        <w:rPr>
          <w:rFonts w:asciiTheme="majorBidi" w:eastAsia="Times New Roman" w:hAnsiTheme="majorBidi" w:cstheme="majorBidi" w:hint="cs"/>
          <w:color w:val="212529"/>
          <w:kern w:val="36"/>
          <w:sz w:val="28"/>
          <w:szCs w:val="28"/>
          <w:rtl/>
          <w:lang w:val="tr-TR"/>
        </w:rPr>
        <w:t xml:space="preserve"> وذلك مع تنامي ظاهرة الهجرة إلى تركيا لأغراض اللجوء أو العمل أو السياحة وغيرها. بدأت المديرية العامة للهجرة عملها وقد كانت تتبع إدارياً إلى وزارة الشؤون الداخلية إلى أن تم نقل تبعيتها إدارياً من وزارة الداخلية إلى رئاسة الجمهورية</w:t>
      </w:r>
      <w:r>
        <w:rPr>
          <w:rFonts w:asciiTheme="majorBidi" w:eastAsia="Times New Roman" w:hAnsiTheme="majorBidi" w:cstheme="majorBidi" w:hint="cs"/>
          <w:color w:val="212529"/>
          <w:kern w:val="36"/>
          <w:sz w:val="28"/>
          <w:szCs w:val="28"/>
          <w:rtl/>
          <w:lang w:val="tr-TR"/>
        </w:rPr>
        <w:t xml:space="preserve"> التركية</w:t>
      </w:r>
      <w:r>
        <w:rPr>
          <w:rFonts w:asciiTheme="majorBidi" w:eastAsia="Times New Roman" w:hAnsiTheme="majorBidi" w:cstheme="majorBidi" w:hint="cs"/>
          <w:color w:val="212529"/>
          <w:kern w:val="36"/>
          <w:sz w:val="28"/>
          <w:szCs w:val="28"/>
          <w:rtl/>
          <w:lang w:val="tr-TR"/>
        </w:rPr>
        <w:t xml:space="preserve"> بموجب قرار رئاسي في نهايات </w:t>
      </w:r>
      <w:proofErr w:type="gramStart"/>
      <w:r>
        <w:rPr>
          <w:rFonts w:asciiTheme="majorBidi" w:eastAsia="Times New Roman" w:hAnsiTheme="majorBidi" w:cstheme="majorBidi" w:hint="cs"/>
          <w:color w:val="212529"/>
          <w:kern w:val="36"/>
          <w:sz w:val="28"/>
          <w:szCs w:val="28"/>
          <w:rtl/>
          <w:lang w:val="tr-TR"/>
        </w:rPr>
        <w:t xml:space="preserve">عام </w:t>
      </w:r>
      <w:r>
        <w:rPr>
          <w:rFonts w:asciiTheme="majorBidi" w:eastAsia="Times New Roman" w:hAnsiTheme="majorBidi" w:cstheme="majorBidi"/>
          <w:color w:val="212529"/>
          <w:kern w:val="36"/>
          <w:sz w:val="28"/>
          <w:szCs w:val="28"/>
          <w:lang w:val="tr-TR"/>
        </w:rPr>
        <w:t xml:space="preserve"> 2021</w:t>
      </w:r>
      <w:proofErr w:type="gramEnd"/>
      <w:r>
        <w:rPr>
          <w:rFonts w:asciiTheme="majorBidi" w:eastAsia="Times New Roman" w:hAnsiTheme="majorBidi" w:cstheme="majorBidi" w:hint="cs"/>
          <w:color w:val="212529"/>
          <w:kern w:val="36"/>
          <w:sz w:val="28"/>
          <w:szCs w:val="28"/>
          <w:rtl/>
          <w:lang w:val="tr-TR"/>
        </w:rPr>
        <w:t>. ولرئاسة مديرية الهجرة وظائف وأدوار متعددة ومهمة منها أولاً تنفيذ القوانين التركية والاتفاقيات الدولية الخاصة بالمهاجرين على الأراضي التركية وتحديث واستصدار التشريعات المساعدة على تنفيذ تلك القوانين بالتوازي مع</w:t>
      </w:r>
      <w:r>
        <w:rPr>
          <w:rFonts w:asciiTheme="majorBidi" w:eastAsia="Times New Roman" w:hAnsiTheme="majorBidi" w:cstheme="majorBidi" w:hint="cs"/>
          <w:color w:val="212529"/>
          <w:kern w:val="36"/>
          <w:sz w:val="28"/>
          <w:szCs w:val="28"/>
          <w:rtl/>
          <w:lang w:val="tr-TR"/>
        </w:rPr>
        <w:t xml:space="preserve"> </w:t>
      </w:r>
      <w:r>
        <w:rPr>
          <w:rFonts w:asciiTheme="majorBidi" w:eastAsia="Times New Roman" w:hAnsiTheme="majorBidi" w:cstheme="majorBidi" w:hint="cs"/>
          <w:color w:val="212529"/>
          <w:kern w:val="36"/>
          <w:sz w:val="28"/>
          <w:szCs w:val="28"/>
          <w:rtl/>
          <w:lang w:val="tr-TR"/>
        </w:rPr>
        <w:t xml:space="preserve">ما يحقق سياسات الحكومة واستراتيجياتها في هذا الملف ومن ذلك مثلاً التحكم بنسب المهاجرين والوافدين الأجانب إلى تركيا ونوعيتها والغاية منها من خلال وضع معايير لمنح أذون </w:t>
      </w:r>
      <w:r>
        <w:rPr>
          <w:rFonts w:asciiTheme="majorBidi" w:eastAsia="Times New Roman" w:hAnsiTheme="majorBidi" w:cstheme="majorBidi" w:hint="cs"/>
          <w:color w:val="212529"/>
          <w:kern w:val="36"/>
          <w:sz w:val="28"/>
          <w:szCs w:val="28"/>
          <w:rtl/>
          <w:lang w:val="tr-TR"/>
        </w:rPr>
        <w:t>الدخول</w:t>
      </w:r>
      <w:r>
        <w:rPr>
          <w:rFonts w:asciiTheme="majorBidi" w:eastAsia="Times New Roman" w:hAnsiTheme="majorBidi" w:cstheme="majorBidi" w:hint="cs"/>
          <w:color w:val="212529"/>
          <w:kern w:val="36"/>
          <w:sz w:val="28"/>
          <w:szCs w:val="28"/>
          <w:rtl/>
          <w:lang w:val="tr-TR"/>
        </w:rPr>
        <w:t xml:space="preserve"> وبطاقات الإقامة الدولية أو المؤقتة فضلاً عن ضبط ملفات الإتجار بالبشر والهجرة غير الشرعية. ثانياً، تأمين قناة رسمية موثوقة للتواصل من جهة مع المهاجرين والوافدين الأجانب وتقديم الاستشارات والتوجيهات اللازمة لهم وللتواصل من جهة أخرى مع جميع المؤسسات </w:t>
      </w:r>
      <w:r>
        <w:rPr>
          <w:rFonts w:asciiTheme="majorBidi" w:eastAsia="Times New Roman" w:hAnsiTheme="majorBidi" w:cstheme="majorBidi" w:hint="cs"/>
          <w:color w:val="212529"/>
          <w:kern w:val="36"/>
          <w:sz w:val="28"/>
          <w:szCs w:val="28"/>
          <w:rtl/>
          <w:lang w:val="tr-TR"/>
        </w:rPr>
        <w:lastRenderedPageBreak/>
        <w:t xml:space="preserve">المحلية والدولية المعنية بهذا الملف. ثالثاً، إجراء ودعم الدراسات والأبحاث المساعدة على تنظيم ملف الهجرة بما يحقق الاستفادة القصوى منه للدولة التركية ويشمل ذلك إعداد قواعد البيانات وتنظيمها وتحليلها لاتخاذ قرارات </w:t>
      </w:r>
      <w:r>
        <w:rPr>
          <w:rFonts w:asciiTheme="majorBidi" w:eastAsia="Times New Roman" w:hAnsiTheme="majorBidi" w:cstheme="majorBidi" w:hint="cs"/>
          <w:color w:val="212529"/>
          <w:kern w:val="36"/>
          <w:sz w:val="28"/>
          <w:szCs w:val="28"/>
          <w:rtl/>
          <w:lang w:val="tr-TR"/>
        </w:rPr>
        <w:t>ب</w:t>
      </w:r>
      <w:r>
        <w:rPr>
          <w:rFonts w:asciiTheme="majorBidi" w:eastAsia="Times New Roman" w:hAnsiTheme="majorBidi" w:cstheme="majorBidi" w:hint="cs"/>
          <w:color w:val="212529"/>
          <w:kern w:val="36"/>
          <w:sz w:val="28"/>
          <w:szCs w:val="28"/>
          <w:rtl/>
          <w:lang w:val="tr-TR"/>
        </w:rPr>
        <w:t>موجبها أو توفيرها للجهات الرسمية الأخرى المعنية بهذا الملف مثل رئاسة الجمهورية ووزارة الثقافة والسياحة</w:t>
      </w:r>
      <w:r>
        <w:rPr>
          <w:rFonts w:asciiTheme="majorBidi" w:eastAsia="Times New Roman" w:hAnsiTheme="majorBidi" w:cstheme="majorBidi" w:hint="cs"/>
          <w:color w:val="212529"/>
          <w:kern w:val="36"/>
          <w:sz w:val="28"/>
          <w:szCs w:val="28"/>
          <w:rtl/>
          <w:lang w:val="tr-TR"/>
        </w:rPr>
        <w:t xml:space="preserve"> وغيرهما.</w:t>
      </w:r>
    </w:p>
    <w:p w14:paraId="05058DF3" w14:textId="336EBF83" w:rsidR="007F445C" w:rsidRDefault="007F445C" w:rsidP="007F445C">
      <w:pPr>
        <w:bidi/>
        <w:spacing w:line="360" w:lineRule="auto"/>
        <w:ind w:firstLine="720"/>
        <w:jc w:val="both"/>
        <w:rPr>
          <w:rFonts w:asciiTheme="majorBidi" w:eastAsia="Times New Roman" w:hAnsiTheme="majorBidi" w:cstheme="majorBidi"/>
          <w:color w:val="212529"/>
          <w:kern w:val="36"/>
          <w:sz w:val="28"/>
          <w:szCs w:val="28"/>
          <w:rtl/>
          <w:lang w:val="tr-TR"/>
        </w:rPr>
      </w:pPr>
      <w:r>
        <w:rPr>
          <w:rFonts w:asciiTheme="majorBidi" w:eastAsia="Times New Roman" w:hAnsiTheme="majorBidi" w:cstheme="majorBidi" w:hint="cs"/>
          <w:color w:val="212529"/>
          <w:kern w:val="36"/>
          <w:sz w:val="28"/>
          <w:szCs w:val="28"/>
          <w:rtl/>
          <w:lang w:val="tr-TR"/>
        </w:rPr>
        <w:t>في الحقيقة، إن العمل في منصب إداري كهذا وما يتبع له من دوائر وتشعبات يتطلب جملةً واسعة</w:t>
      </w:r>
      <w:r>
        <w:rPr>
          <w:rFonts w:asciiTheme="majorBidi" w:eastAsia="Times New Roman" w:hAnsiTheme="majorBidi" w:cstheme="majorBidi" w:hint="cs"/>
          <w:color w:val="212529"/>
          <w:kern w:val="36"/>
          <w:sz w:val="28"/>
          <w:szCs w:val="28"/>
          <w:rtl/>
          <w:lang w:val="tr-TR"/>
        </w:rPr>
        <w:t>ً</w:t>
      </w:r>
      <w:r>
        <w:rPr>
          <w:rFonts w:asciiTheme="majorBidi" w:eastAsia="Times New Roman" w:hAnsiTheme="majorBidi" w:cstheme="majorBidi" w:hint="cs"/>
          <w:color w:val="212529"/>
          <w:kern w:val="36"/>
          <w:sz w:val="28"/>
          <w:szCs w:val="28"/>
          <w:rtl/>
          <w:lang w:val="tr-TR"/>
        </w:rPr>
        <w:t xml:space="preserve"> من المعارف والخبرات والمهارات. أولاً، الخبرة العالية بقوانين الهجرة التركية والاتفاقات والقوانين الدولية المعنية بالهجرة واللجوء مما قد يرفع من شرعية وموثوقية رئاسة مديرية الهجرة ويجنب الدولة التركية الوقوع في انتهاكات بحق المهاجرين أو الوافدين الأجانب والذي بدوره قد يعرضها لأزمات دبلوماسية أو </w:t>
      </w:r>
      <w:proofErr w:type="spellStart"/>
      <w:r>
        <w:rPr>
          <w:rFonts w:asciiTheme="majorBidi" w:eastAsia="Times New Roman" w:hAnsiTheme="majorBidi" w:cstheme="majorBidi" w:hint="cs"/>
          <w:color w:val="212529"/>
          <w:kern w:val="36"/>
          <w:sz w:val="28"/>
          <w:szCs w:val="28"/>
          <w:rtl/>
          <w:lang w:val="tr-TR"/>
        </w:rPr>
        <w:t>مساءلات</w:t>
      </w:r>
      <w:proofErr w:type="spellEnd"/>
      <w:r>
        <w:rPr>
          <w:rFonts w:asciiTheme="majorBidi" w:eastAsia="Times New Roman" w:hAnsiTheme="majorBidi" w:cstheme="majorBidi" w:hint="cs"/>
          <w:color w:val="212529"/>
          <w:kern w:val="36"/>
          <w:sz w:val="28"/>
          <w:szCs w:val="28"/>
          <w:rtl/>
          <w:lang w:val="tr-TR"/>
        </w:rPr>
        <w:t xml:space="preserve"> قانونية أو عقوبات دولية. ثانياً، الخبرة في وضع معايير منح أذون الدخول أو بطاقات الإقامة والحماية المؤقتة بما يخدم مصالح الدولة التركية وسياسات الحكومة. ثالثاً، مهارات الأرشفة الالكترونية والتثبت من الوثائق واستصدار بطاقات الإقامة أو الحماية مما يضمن حفظ البيانات المطلوبة وسلاسة الرجوع لها والتعامل مع أصحابها. رابعاً، مهارات التواصل الفاعل على جميع المستويات مثل المؤسسات الحكومية والمحلية والدولية ذات العلاقة أو التواصل مع الأفراد والمهاجرين بغرض تقديم التوجيهات والاستشارات القانونية والخدمات. ويدخل في مهارات التواصل بناء كادر واسع مدرب على </w:t>
      </w:r>
      <w:r>
        <w:rPr>
          <w:rFonts w:asciiTheme="majorBidi" w:eastAsia="Times New Roman" w:hAnsiTheme="majorBidi" w:cstheme="majorBidi" w:hint="cs"/>
          <w:color w:val="212529"/>
          <w:kern w:val="36"/>
          <w:sz w:val="28"/>
          <w:szCs w:val="28"/>
          <w:rtl/>
          <w:lang w:val="tr-TR"/>
        </w:rPr>
        <w:t xml:space="preserve">ذلك </w:t>
      </w:r>
      <w:r>
        <w:rPr>
          <w:rFonts w:asciiTheme="majorBidi" w:eastAsia="Times New Roman" w:hAnsiTheme="majorBidi" w:cstheme="majorBidi" w:hint="cs"/>
          <w:color w:val="212529"/>
          <w:kern w:val="36"/>
          <w:sz w:val="28"/>
          <w:szCs w:val="28"/>
          <w:rtl/>
          <w:lang w:val="tr-TR"/>
        </w:rPr>
        <w:t xml:space="preserve">يجيد التحدث بلغات مختلفة ولا سيما العالمية منها. خامساً، الخبرة في إجراء البحوث والدراسات النوعية والهادفة فضلاً عن إعداد قواعد بيانات غنية ودقيقة بغرض التحليل والفهم والتقييم والمراجعة والذي قد يبنى عليه اتخاذ قرارات جديدة أو تغيير سياسات عامة أو استصدار تشريعات مختلفة لضمان كفاءة وفعالية </w:t>
      </w:r>
      <w:r>
        <w:rPr>
          <w:rFonts w:asciiTheme="majorBidi" w:eastAsia="Times New Roman" w:hAnsiTheme="majorBidi" w:cstheme="majorBidi" w:hint="cs"/>
          <w:color w:val="212529"/>
          <w:kern w:val="36"/>
          <w:sz w:val="28"/>
          <w:szCs w:val="28"/>
          <w:rtl/>
          <w:lang w:val="tr-TR"/>
        </w:rPr>
        <w:t>أداء</w:t>
      </w:r>
      <w:r>
        <w:rPr>
          <w:rFonts w:asciiTheme="majorBidi" w:eastAsia="Times New Roman" w:hAnsiTheme="majorBidi" w:cstheme="majorBidi" w:hint="cs"/>
          <w:color w:val="212529"/>
          <w:kern w:val="36"/>
          <w:sz w:val="28"/>
          <w:szCs w:val="28"/>
          <w:rtl/>
          <w:lang w:val="tr-TR"/>
        </w:rPr>
        <w:t xml:space="preserve"> مديرية الهجرة في التعاطي مع هذا الملف.</w:t>
      </w:r>
    </w:p>
    <w:p w14:paraId="412362E4" w14:textId="1626E99C" w:rsidR="007F445C" w:rsidRDefault="007F445C" w:rsidP="007F445C">
      <w:pPr>
        <w:bidi/>
        <w:spacing w:line="360" w:lineRule="auto"/>
        <w:ind w:firstLine="720"/>
        <w:jc w:val="both"/>
        <w:rPr>
          <w:rFonts w:asciiTheme="majorBidi" w:eastAsia="Times New Roman" w:hAnsiTheme="majorBidi" w:cstheme="majorBidi"/>
          <w:color w:val="212529"/>
          <w:kern w:val="36"/>
          <w:sz w:val="28"/>
          <w:szCs w:val="28"/>
          <w:rtl/>
          <w:lang w:val="tr-TR"/>
        </w:rPr>
      </w:pPr>
      <w:r>
        <w:rPr>
          <w:rFonts w:asciiTheme="majorBidi" w:eastAsia="Times New Roman" w:hAnsiTheme="majorBidi" w:cstheme="majorBidi" w:hint="cs"/>
          <w:color w:val="212529"/>
          <w:kern w:val="36"/>
          <w:sz w:val="28"/>
          <w:szCs w:val="28"/>
          <w:rtl/>
          <w:lang w:val="tr-TR"/>
        </w:rPr>
        <w:t xml:space="preserve">ومن نافلة القول الإشارة إلى أن إدارة ملف كهذا يستوجب من رئاسة مديرية الهجرة التعامل مع جهات ومؤسسات وأطرف متعددة منها رئاسة الجمهورية باعتبار تبعية رئاسة مديرية الهجرة لها وذلك بغرض </w:t>
      </w:r>
      <w:proofErr w:type="spellStart"/>
      <w:r>
        <w:rPr>
          <w:rFonts w:asciiTheme="majorBidi" w:eastAsia="Times New Roman" w:hAnsiTheme="majorBidi" w:cstheme="majorBidi" w:hint="cs"/>
          <w:color w:val="212529"/>
          <w:kern w:val="36"/>
          <w:sz w:val="28"/>
          <w:szCs w:val="28"/>
          <w:rtl/>
          <w:lang w:val="tr-TR"/>
        </w:rPr>
        <w:t>الإطلاع</w:t>
      </w:r>
      <w:proofErr w:type="spellEnd"/>
      <w:r>
        <w:rPr>
          <w:rFonts w:asciiTheme="majorBidi" w:eastAsia="Times New Roman" w:hAnsiTheme="majorBidi" w:cstheme="majorBidi" w:hint="cs"/>
          <w:color w:val="212529"/>
          <w:kern w:val="36"/>
          <w:sz w:val="28"/>
          <w:szCs w:val="28"/>
          <w:rtl/>
          <w:lang w:val="tr-TR"/>
        </w:rPr>
        <w:t xml:space="preserve"> وأخذ العلم بالسياسات العامة والاستراتيجيات الحكومية في ملف الهجرة وما يؤثر </w:t>
      </w:r>
      <w:r>
        <w:rPr>
          <w:rFonts w:asciiTheme="majorBidi" w:eastAsia="Times New Roman" w:hAnsiTheme="majorBidi" w:cstheme="majorBidi" w:hint="cs"/>
          <w:color w:val="212529"/>
          <w:kern w:val="36"/>
          <w:sz w:val="28"/>
          <w:szCs w:val="28"/>
          <w:rtl/>
          <w:lang w:val="tr-TR"/>
        </w:rPr>
        <w:t>به</w:t>
      </w:r>
      <w:r>
        <w:rPr>
          <w:rFonts w:asciiTheme="majorBidi" w:eastAsia="Times New Roman" w:hAnsiTheme="majorBidi" w:cstheme="majorBidi" w:hint="cs"/>
          <w:color w:val="212529"/>
          <w:kern w:val="36"/>
          <w:sz w:val="28"/>
          <w:szCs w:val="28"/>
          <w:rtl/>
          <w:lang w:val="tr-TR"/>
        </w:rPr>
        <w:t>. وبالمقابل لا بد من تز</w:t>
      </w:r>
      <w:r>
        <w:rPr>
          <w:rFonts w:asciiTheme="majorBidi" w:eastAsia="Times New Roman" w:hAnsiTheme="majorBidi" w:cstheme="majorBidi" w:hint="cs"/>
          <w:color w:val="212529"/>
          <w:kern w:val="36"/>
          <w:sz w:val="28"/>
          <w:szCs w:val="28"/>
          <w:rtl/>
          <w:lang w:val="tr-TR"/>
        </w:rPr>
        <w:t>و</w:t>
      </w:r>
      <w:r>
        <w:rPr>
          <w:rFonts w:asciiTheme="majorBidi" w:eastAsia="Times New Roman" w:hAnsiTheme="majorBidi" w:cstheme="majorBidi" w:hint="cs"/>
          <w:color w:val="212529"/>
          <w:kern w:val="36"/>
          <w:sz w:val="28"/>
          <w:szCs w:val="28"/>
          <w:rtl/>
          <w:lang w:val="tr-TR"/>
        </w:rPr>
        <w:t xml:space="preserve">يد مكتب رئاسة الجمهورية التركية بالبيانات والمعلومات وأهم المستجدات المتعلقة بملف الهجرة لما في ذلك من تأثير على تغيير قرارات الحكومة أو تعديلها بما ينسجم مع توصيف مقتضى حال ملف الهجرة المقدم من رئاسة مديرية الهجرة. هناك جهات حكومية أخرى مرتبط عملها بشكل وثيق بعمل رئاسة مديرية الهجرة ومتأثر به مما يدعو للتواصل والتعاطي معها مثل وزارة الداخلية ووزارة الثقافة والسياحة التركيتين. وعند الحديث عن الأطراف غير الحكومية المعنية بالتنسيق والتعاطي مع رئاسة مديرة الهجرة وفروعها فلا بد من ذكر القنصليات والجاليات الأجنبية في تركيا والمنظمات الدولية المعنية فضلاً عن </w:t>
      </w:r>
      <w:proofErr w:type="spellStart"/>
      <w:r>
        <w:rPr>
          <w:rFonts w:asciiTheme="majorBidi" w:eastAsia="Times New Roman" w:hAnsiTheme="majorBidi" w:cstheme="majorBidi" w:hint="cs"/>
          <w:color w:val="212529"/>
          <w:kern w:val="36"/>
          <w:sz w:val="28"/>
          <w:szCs w:val="28"/>
          <w:rtl/>
          <w:lang w:val="tr-TR"/>
        </w:rPr>
        <w:t>التواصلات</w:t>
      </w:r>
      <w:proofErr w:type="spellEnd"/>
      <w:r>
        <w:rPr>
          <w:rFonts w:asciiTheme="majorBidi" w:eastAsia="Times New Roman" w:hAnsiTheme="majorBidi" w:cstheme="majorBidi" w:hint="cs"/>
          <w:color w:val="212529"/>
          <w:kern w:val="36"/>
          <w:sz w:val="28"/>
          <w:szCs w:val="28"/>
          <w:rtl/>
          <w:lang w:val="tr-TR"/>
        </w:rPr>
        <w:t xml:space="preserve"> الفردية مع المهاجرين والوافدين الأجانب والمستشارين في القوانين التركية والدولية للهجرة واللجوء. </w:t>
      </w:r>
    </w:p>
    <w:p w14:paraId="0595A6D7" w14:textId="77777777" w:rsidR="007F445C" w:rsidRDefault="007F445C" w:rsidP="007F445C">
      <w:pPr>
        <w:bidi/>
        <w:spacing w:line="360" w:lineRule="auto"/>
        <w:jc w:val="both"/>
        <w:rPr>
          <w:rFonts w:asciiTheme="majorBidi" w:eastAsia="Times New Roman" w:hAnsiTheme="majorBidi" w:cstheme="majorBidi"/>
          <w:color w:val="212529"/>
          <w:kern w:val="36"/>
          <w:sz w:val="28"/>
          <w:szCs w:val="28"/>
          <w:rtl/>
          <w:lang w:val="tr-TR"/>
        </w:rPr>
      </w:pPr>
    </w:p>
    <w:p w14:paraId="592E29B2" w14:textId="77777777" w:rsidR="007F445C" w:rsidRDefault="007F445C" w:rsidP="007F445C">
      <w:pPr>
        <w:bidi/>
        <w:spacing w:line="360" w:lineRule="auto"/>
        <w:jc w:val="both"/>
        <w:rPr>
          <w:rFonts w:asciiTheme="majorBidi" w:eastAsia="Times New Roman" w:hAnsiTheme="majorBidi" w:cstheme="majorBidi"/>
          <w:color w:val="212529"/>
          <w:kern w:val="36"/>
          <w:sz w:val="28"/>
          <w:szCs w:val="28"/>
          <w:lang w:val="tr-TR"/>
        </w:rPr>
      </w:pPr>
      <w:r w:rsidRPr="00A06B01">
        <w:rPr>
          <w:rFonts w:asciiTheme="majorBidi" w:eastAsia="Times New Roman" w:hAnsiTheme="majorBidi" w:cstheme="majorBidi" w:hint="cs"/>
          <w:b/>
          <w:bCs/>
          <w:color w:val="212529"/>
          <w:kern w:val="36"/>
          <w:sz w:val="28"/>
          <w:szCs w:val="28"/>
          <w:rtl/>
          <w:lang w:val="tr-TR"/>
        </w:rPr>
        <w:t>لماذا رئاسة مديرية الهجرة التركية</w:t>
      </w:r>
      <w:r>
        <w:rPr>
          <w:rFonts w:asciiTheme="majorBidi" w:eastAsia="Times New Roman" w:hAnsiTheme="majorBidi" w:cstheme="majorBidi" w:hint="cs"/>
          <w:color w:val="212529"/>
          <w:kern w:val="36"/>
          <w:sz w:val="28"/>
          <w:szCs w:val="28"/>
          <w:rtl/>
          <w:lang w:val="tr-TR"/>
        </w:rPr>
        <w:t>:</w:t>
      </w:r>
    </w:p>
    <w:p w14:paraId="5B027637" w14:textId="6FDDD2FB" w:rsidR="007F445C" w:rsidRDefault="007F445C" w:rsidP="007F445C">
      <w:pPr>
        <w:bidi/>
        <w:spacing w:line="360" w:lineRule="auto"/>
        <w:jc w:val="both"/>
        <w:rPr>
          <w:rFonts w:asciiTheme="majorBidi" w:eastAsia="Times New Roman" w:hAnsiTheme="majorBidi" w:cstheme="majorBidi"/>
          <w:color w:val="212529"/>
          <w:kern w:val="36"/>
          <w:sz w:val="28"/>
          <w:szCs w:val="28"/>
          <w:rtl/>
          <w:lang w:val="tr-TR"/>
        </w:rPr>
      </w:pPr>
      <w:r>
        <w:rPr>
          <w:rFonts w:asciiTheme="majorBidi" w:eastAsia="Times New Roman" w:hAnsiTheme="majorBidi" w:cstheme="majorBidi" w:hint="cs"/>
          <w:color w:val="212529"/>
          <w:kern w:val="36"/>
          <w:sz w:val="28"/>
          <w:szCs w:val="28"/>
          <w:rtl/>
          <w:lang w:val="tr-TR"/>
        </w:rPr>
        <w:t xml:space="preserve">مع ازدياد توافد موجات اللجوء إلى تركيا يشهد ملف الهجرة والأجانب في تركيا استغلالاً سياسياً من قبل بعض الأحزاب مما جعله عرضةً </w:t>
      </w:r>
      <w:proofErr w:type="spellStart"/>
      <w:r>
        <w:rPr>
          <w:rFonts w:asciiTheme="majorBidi" w:eastAsia="Times New Roman" w:hAnsiTheme="majorBidi" w:cstheme="majorBidi" w:hint="cs"/>
          <w:color w:val="212529"/>
          <w:kern w:val="36"/>
          <w:sz w:val="28"/>
          <w:szCs w:val="28"/>
          <w:rtl/>
          <w:lang w:val="tr-TR"/>
        </w:rPr>
        <w:t>للاستقطابات</w:t>
      </w:r>
      <w:proofErr w:type="spellEnd"/>
      <w:r>
        <w:rPr>
          <w:rFonts w:asciiTheme="majorBidi" w:eastAsia="Times New Roman" w:hAnsiTheme="majorBidi" w:cstheme="majorBidi" w:hint="cs"/>
          <w:color w:val="212529"/>
          <w:kern w:val="36"/>
          <w:sz w:val="28"/>
          <w:szCs w:val="28"/>
          <w:rtl/>
          <w:lang w:val="tr-TR"/>
        </w:rPr>
        <w:t xml:space="preserve"> السياسية ومشروعاً لجمع أصوات الناخبين وأخص بذلك ملف اللجوء السوري. يعمد قسم جيد من أحزاب المعارضة التركية الكبرى مثل حزب الشعب الجمهوري والحزب الجيد وحزب النصر وغيرها من الأحزاب إلى ربط الأزمات الاقتصادية والمعاشية بتواجد اللاجئين في تركيا ويستخدمون خطاب الكراهية والعنصرية تجاه اللاجئين سعياً منهم لجمع الأصوات والوصول إلى السلطة والإطاحة بالحزب الحاكم المتبني لسياسة احتضان اللاجئين حتى الآن. ومن الجدير بالذكر بأن أحزاب المعارضة بأدواتها الإعلامية نجحت في إثارة سخطٍ شعبيٍّ واسعٍ في الشارع التركي ولكن مصدر النجاح هذا لم يكن </w:t>
      </w:r>
      <w:r w:rsidR="00B162AD">
        <w:rPr>
          <w:rFonts w:asciiTheme="majorBidi" w:eastAsia="Times New Roman" w:hAnsiTheme="majorBidi" w:cstheme="majorBidi" w:hint="cs"/>
          <w:color w:val="212529"/>
          <w:kern w:val="36"/>
          <w:sz w:val="28"/>
          <w:szCs w:val="28"/>
          <w:rtl/>
          <w:lang w:val="tr-TR"/>
        </w:rPr>
        <w:t>محصوراً ب</w:t>
      </w:r>
      <w:r>
        <w:rPr>
          <w:rFonts w:asciiTheme="majorBidi" w:eastAsia="Times New Roman" w:hAnsiTheme="majorBidi" w:cstheme="majorBidi" w:hint="cs"/>
          <w:color w:val="212529"/>
          <w:kern w:val="36"/>
          <w:sz w:val="28"/>
          <w:szCs w:val="28"/>
          <w:rtl/>
          <w:lang w:val="tr-TR"/>
        </w:rPr>
        <w:t xml:space="preserve">تعبئة أحزاب المعارضة فحسب بل ساهم فيه الأداء الحكومي المتخبط وسوء إدارة ملف اللاجئين والتعاطي معه. ومن الأمثلة على ذلك غياب برامج الإدماج المجتمعي للوافدين الجدد وتركهم ليواجهوا المجتمع الجديد بأنفسهم فضلاً عن </w:t>
      </w:r>
      <w:r w:rsidR="00B162AD">
        <w:rPr>
          <w:rFonts w:asciiTheme="majorBidi" w:eastAsia="Times New Roman" w:hAnsiTheme="majorBidi" w:cstheme="majorBidi" w:hint="cs"/>
          <w:color w:val="212529"/>
          <w:kern w:val="36"/>
          <w:sz w:val="28"/>
          <w:szCs w:val="28"/>
          <w:rtl/>
          <w:lang w:val="tr-TR"/>
        </w:rPr>
        <w:t>سوء</w:t>
      </w:r>
      <w:r>
        <w:rPr>
          <w:rFonts w:asciiTheme="majorBidi" w:eastAsia="Times New Roman" w:hAnsiTheme="majorBidi" w:cstheme="majorBidi" w:hint="cs"/>
          <w:color w:val="212529"/>
          <w:kern w:val="36"/>
          <w:sz w:val="28"/>
          <w:szCs w:val="28"/>
          <w:rtl/>
          <w:lang w:val="tr-TR"/>
        </w:rPr>
        <w:t xml:space="preserve"> تنظيم توزعهم في البلاد والتصريحات العلنية الرسمية الموهمة بإنفاق الدولة التركية من ميزانيتها مبالغ طائلة عليهم. وهنا يكمن دور رئاسة مديرية الهجرة التركية في هذا الملف إذ يمكن عبرها التصدي لموجة العنصرية وتنامي خطاب الكراهية تجاه المهاجرين عموماً واللاجئين العرب والسوريين خصوصاً وذلك عبر طرق وأساليب عديدة. </w:t>
      </w:r>
    </w:p>
    <w:p w14:paraId="087E130C" w14:textId="428E45ED" w:rsidR="007F445C" w:rsidRDefault="007F445C" w:rsidP="00B162AD">
      <w:pPr>
        <w:bidi/>
        <w:spacing w:line="360" w:lineRule="auto"/>
        <w:ind w:firstLine="720"/>
        <w:jc w:val="both"/>
        <w:rPr>
          <w:rFonts w:asciiTheme="majorBidi" w:eastAsia="Times New Roman" w:hAnsiTheme="majorBidi" w:cstheme="majorBidi"/>
          <w:color w:val="212529"/>
          <w:kern w:val="36"/>
          <w:sz w:val="28"/>
          <w:szCs w:val="28"/>
          <w:rtl/>
          <w:lang w:val="tr-TR"/>
        </w:rPr>
      </w:pPr>
      <w:r>
        <w:rPr>
          <w:rFonts w:asciiTheme="majorBidi" w:eastAsia="Times New Roman" w:hAnsiTheme="majorBidi" w:cstheme="majorBidi" w:hint="cs"/>
          <w:color w:val="212529"/>
          <w:kern w:val="36"/>
          <w:sz w:val="28"/>
          <w:szCs w:val="28"/>
          <w:rtl/>
          <w:lang w:val="tr-TR"/>
        </w:rPr>
        <w:t xml:space="preserve">أولاً، سن تشريعات وقوانين لتنظيم أعداد اللاجئين وتوزعهم في المدن والأحياء التركية بشكل غير تعسفي يراعي حيوية بعض المدن وتوفر فرص العمل والعيش الكريم فيها. ثانياً، إطلاق برامج إدماج وتعليم اللغة التركية بشكل إلزامي ومجاني للاجئين والضغط باتجاه زيادة الإنفاق الحكومي على ذلك. ثالثاً، احترام الاتفاقات الدولية وقوانين الحماية المؤقتة وذلك من خلال التنسيق مع وزارة الداخلية لسن تشريعات صارمة وحازمة تجرم التحريض والاعتداء العنصري على المهاجرين الشرعيين. رابعاً، إطلاق حملات توعوية لنشر ثقافة العيش المشترك بين المواطنين الأتراك والتحذير من خطر تأجيج النزعات العنصرية </w:t>
      </w:r>
      <w:proofErr w:type="spellStart"/>
      <w:r>
        <w:rPr>
          <w:rFonts w:asciiTheme="majorBidi" w:eastAsia="Times New Roman" w:hAnsiTheme="majorBidi" w:cstheme="majorBidi" w:hint="cs"/>
          <w:color w:val="212529"/>
          <w:kern w:val="36"/>
          <w:sz w:val="28"/>
          <w:szCs w:val="28"/>
          <w:rtl/>
          <w:lang w:val="tr-TR"/>
        </w:rPr>
        <w:t>والإثنية</w:t>
      </w:r>
      <w:proofErr w:type="spellEnd"/>
      <w:r>
        <w:rPr>
          <w:rFonts w:asciiTheme="majorBidi" w:eastAsia="Times New Roman" w:hAnsiTheme="majorBidi" w:cstheme="majorBidi" w:hint="cs"/>
          <w:color w:val="212529"/>
          <w:kern w:val="36"/>
          <w:sz w:val="28"/>
          <w:szCs w:val="28"/>
          <w:rtl/>
          <w:lang w:val="tr-TR"/>
        </w:rPr>
        <w:t xml:space="preserve"> والتي قد تبدأ بالمهاجرين لتنتهي بتمزيق مكونات الدولة التركية نفسها من غير الأتراك مثل الأكراد والعرب والسريان وغيرهم. خامساً، إطلاق حملات إعلامية مكثفة وموجهة مدعمةً بالأرقام والبيانات الموثوقة الرسمية التي تبين حجم التأثير الحقيقي للمهاجرين والأجانب على اقتصاد البلد ومستويات البطالة والأجور والأسعار. وأخيراً، تكثيف التواصل مع المنظمات الدولية وغير الدولية لطلب العون والمناصرة في تمويل ودعم مشاريع إدارة الهجرة التركية. </w:t>
      </w:r>
    </w:p>
    <w:p w14:paraId="4FE46B6A" w14:textId="2112C5F2" w:rsidR="00DF6871" w:rsidRPr="007F445C" w:rsidRDefault="00DF6871" w:rsidP="007F445C">
      <w:pPr>
        <w:rPr>
          <w:rtl/>
        </w:rPr>
      </w:pPr>
    </w:p>
    <w:sectPr w:rsidR="00DF6871" w:rsidRPr="007F44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45C"/>
    <w:rsid w:val="0033082E"/>
    <w:rsid w:val="007F445C"/>
    <w:rsid w:val="00B162AD"/>
    <w:rsid w:val="00DA6EAE"/>
    <w:rsid w:val="00DF6871"/>
    <w:rsid w:val="00E45F0D"/>
  </w:rsids>
  <m:mathPr>
    <m:mathFont m:val="Cambria Math"/>
    <m:brkBin m:val="before"/>
    <m:brkBinSub m:val="--"/>
    <m:smallFrac m:val="0"/>
    <m:dispDef/>
    <m:lMargin m:val="0"/>
    <m:rMargin m:val="0"/>
    <m:defJc m:val="centerGroup"/>
    <m:wrapIndent m:val="1440"/>
    <m:intLim m:val="subSup"/>
    <m:naryLim m:val="undOvr"/>
  </m:mathPr>
  <w:themeFontLang w:val="en-TR" w:bidi="ar-SA"/>
  <w:clrSchemeMapping w:bg1="light1" w:t1="dark1" w:bg2="light2" w:t2="dark2" w:accent1="accent1" w:accent2="accent2" w:accent3="accent3" w:accent4="accent4" w:accent5="accent5" w:accent6="accent6" w:hyperlink="hyperlink" w:followedHyperlink="followedHyperlink"/>
  <w:decimalSymbol w:val=","/>
  <w:listSeparator w:val=","/>
  <w14:docId w14:val="6E1970DA"/>
  <w15:chartTrackingRefBased/>
  <w15:docId w15:val="{1B351F33-910D-4747-9CD8-E69211113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2022-08-16T20:34:00Z</dcterms:created>
  <dcterms:modified xsi:type="dcterms:W3CDTF">2022-08-16T20:44:00Z</dcterms:modified>
</cp:coreProperties>
</file>