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Y="3840"/>
        <w:bidiVisual/>
        <w:tblW w:w="0" w:type="auto"/>
        <w:tblLook w:val="04A0" w:firstRow="1" w:lastRow="0" w:firstColumn="1" w:lastColumn="0" w:noHBand="0" w:noVBand="1"/>
      </w:tblPr>
      <w:tblGrid>
        <w:gridCol w:w="4315"/>
        <w:gridCol w:w="4315"/>
      </w:tblGrid>
      <w:tr w:rsidR="00732383" w:rsidRPr="0048660C" w:rsidTr="004F0F5D">
        <w:tc>
          <w:tcPr>
            <w:tcW w:w="8630" w:type="dxa"/>
            <w:gridSpan w:val="2"/>
            <w:vAlign w:val="center"/>
          </w:tcPr>
          <w:p w:rsidR="00732383" w:rsidRPr="0048660C" w:rsidRDefault="00732383" w:rsidP="004F0F5D">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b/>
                <w:bCs/>
                <w:sz w:val="36"/>
                <w:szCs w:val="36"/>
                <w:rtl/>
              </w:rPr>
              <w:t>الدبلوم التنفيذي في الإدارة الحكومية</w:t>
            </w:r>
          </w:p>
        </w:tc>
      </w:tr>
      <w:tr w:rsidR="00732383" w:rsidRPr="0048660C" w:rsidTr="004F0F5D">
        <w:tc>
          <w:tcPr>
            <w:tcW w:w="8630" w:type="dxa"/>
            <w:gridSpan w:val="2"/>
            <w:vAlign w:val="center"/>
          </w:tcPr>
          <w:p w:rsidR="00CA44B0" w:rsidRPr="0048660C" w:rsidRDefault="00732383" w:rsidP="002F6E74">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b/>
                <w:bCs/>
                <w:sz w:val="36"/>
                <w:szCs w:val="36"/>
                <w:rtl/>
              </w:rPr>
              <w:t xml:space="preserve">تلخيص </w:t>
            </w:r>
            <w:r w:rsidR="002F6E74">
              <w:rPr>
                <w:rFonts w:ascii="Simplified Arabic" w:hAnsi="Simplified Arabic" w:cs="Simplified Arabic" w:hint="cs"/>
                <w:b/>
                <w:bCs/>
                <w:sz w:val="36"/>
                <w:szCs w:val="36"/>
                <w:rtl/>
              </w:rPr>
              <w:t xml:space="preserve">ونقد </w:t>
            </w:r>
            <w:r w:rsidRPr="0048660C">
              <w:rPr>
                <w:rFonts w:ascii="Simplified Arabic" w:hAnsi="Simplified Arabic" w:cs="Simplified Arabic" w:hint="cs"/>
                <w:b/>
                <w:bCs/>
                <w:sz w:val="36"/>
                <w:szCs w:val="36"/>
                <w:rtl/>
              </w:rPr>
              <w:t>ورقة بحثية</w:t>
            </w:r>
            <w:r w:rsidRPr="0048660C">
              <w:rPr>
                <w:rFonts w:ascii="Simplified Arabic" w:hAnsi="Simplified Arabic" w:cs="Simplified Arabic"/>
                <w:b/>
                <w:bCs/>
                <w:sz w:val="36"/>
                <w:szCs w:val="36"/>
                <w:rtl/>
              </w:rPr>
              <w:t xml:space="preserve">: </w:t>
            </w:r>
            <w:r w:rsidRPr="0048660C">
              <w:rPr>
                <w:rFonts w:ascii="Simplified Arabic" w:hAnsi="Simplified Arabic" w:cs="Simplified Arabic" w:hint="cs"/>
                <w:b/>
                <w:bCs/>
                <w:sz w:val="36"/>
                <w:szCs w:val="36"/>
                <w:rtl/>
              </w:rPr>
              <w:t>الحوكمة ومستقبل العالم العربي</w:t>
            </w:r>
          </w:p>
        </w:tc>
      </w:tr>
      <w:tr w:rsidR="00732383" w:rsidRPr="0048660C" w:rsidTr="004F0F5D">
        <w:tc>
          <w:tcPr>
            <w:tcW w:w="4315" w:type="dxa"/>
            <w:vAlign w:val="center"/>
          </w:tcPr>
          <w:p w:rsidR="00732383" w:rsidRPr="0048660C" w:rsidRDefault="00732383" w:rsidP="004F0F5D">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b/>
                <w:bCs/>
                <w:sz w:val="36"/>
                <w:szCs w:val="36"/>
                <w:rtl/>
              </w:rPr>
              <w:t>المؤلف</w:t>
            </w:r>
          </w:p>
        </w:tc>
        <w:tc>
          <w:tcPr>
            <w:tcW w:w="4315" w:type="dxa"/>
            <w:vAlign w:val="center"/>
          </w:tcPr>
          <w:p w:rsidR="00732383" w:rsidRPr="0048660C" w:rsidRDefault="00732383" w:rsidP="00732383">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hint="cs"/>
                <w:b/>
                <w:bCs/>
                <w:sz w:val="36"/>
                <w:szCs w:val="36"/>
                <w:rtl/>
              </w:rPr>
              <w:t>إنتصار فقير، سارة يركيس</w:t>
            </w:r>
          </w:p>
        </w:tc>
      </w:tr>
      <w:tr w:rsidR="00732383" w:rsidRPr="0048660C" w:rsidTr="004F0F5D">
        <w:tc>
          <w:tcPr>
            <w:tcW w:w="4315" w:type="dxa"/>
            <w:vAlign w:val="center"/>
          </w:tcPr>
          <w:p w:rsidR="00732383" w:rsidRPr="0048660C" w:rsidRDefault="00732383" w:rsidP="00732383">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hint="cs"/>
                <w:b/>
                <w:bCs/>
                <w:sz w:val="36"/>
                <w:szCs w:val="36"/>
                <w:rtl/>
              </w:rPr>
              <w:t>اصدار</w:t>
            </w:r>
          </w:p>
        </w:tc>
        <w:tc>
          <w:tcPr>
            <w:tcW w:w="4315" w:type="dxa"/>
            <w:vAlign w:val="center"/>
          </w:tcPr>
          <w:p w:rsidR="00732383" w:rsidRPr="0048660C" w:rsidRDefault="00732383" w:rsidP="00732383">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hint="cs"/>
                <w:b/>
                <w:bCs/>
                <w:sz w:val="36"/>
                <w:szCs w:val="36"/>
                <w:rtl/>
              </w:rPr>
              <w:t xml:space="preserve">كارنيغي </w:t>
            </w:r>
          </w:p>
        </w:tc>
      </w:tr>
      <w:tr w:rsidR="00732383" w:rsidRPr="0048660C" w:rsidTr="00AE4555">
        <w:tc>
          <w:tcPr>
            <w:tcW w:w="8630" w:type="dxa"/>
            <w:gridSpan w:val="2"/>
            <w:vAlign w:val="center"/>
          </w:tcPr>
          <w:p w:rsidR="00732383" w:rsidRPr="0048660C" w:rsidRDefault="00732383" w:rsidP="004F0F5D">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hint="cs"/>
                <w:b/>
                <w:bCs/>
                <w:sz w:val="36"/>
                <w:szCs w:val="36"/>
                <w:rtl/>
              </w:rPr>
              <w:t>آفاق عربية: مخاطر ومسارات نحو التجديد</w:t>
            </w:r>
          </w:p>
        </w:tc>
      </w:tr>
      <w:tr w:rsidR="00732383" w:rsidRPr="0048660C" w:rsidTr="004F0F5D">
        <w:tc>
          <w:tcPr>
            <w:tcW w:w="4315" w:type="dxa"/>
            <w:vAlign w:val="center"/>
          </w:tcPr>
          <w:p w:rsidR="00732383" w:rsidRPr="0048660C" w:rsidRDefault="00732383" w:rsidP="004F0F5D">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b/>
                <w:bCs/>
                <w:sz w:val="36"/>
                <w:szCs w:val="36"/>
                <w:rtl/>
              </w:rPr>
              <w:t>مقدم التلخيص</w:t>
            </w:r>
          </w:p>
        </w:tc>
        <w:tc>
          <w:tcPr>
            <w:tcW w:w="4315" w:type="dxa"/>
            <w:vAlign w:val="center"/>
          </w:tcPr>
          <w:p w:rsidR="00732383" w:rsidRPr="0048660C" w:rsidRDefault="00732383" w:rsidP="004F0F5D">
            <w:pPr>
              <w:bidi/>
              <w:spacing w:line="360" w:lineRule="auto"/>
              <w:jc w:val="center"/>
              <w:rPr>
                <w:rFonts w:ascii="Simplified Arabic" w:hAnsi="Simplified Arabic" w:cs="Simplified Arabic"/>
                <w:b/>
                <w:bCs/>
                <w:sz w:val="36"/>
                <w:szCs w:val="36"/>
                <w:rtl/>
              </w:rPr>
            </w:pPr>
            <w:r w:rsidRPr="0048660C">
              <w:rPr>
                <w:rFonts w:ascii="Simplified Arabic" w:hAnsi="Simplified Arabic" w:cs="Simplified Arabic"/>
                <w:b/>
                <w:bCs/>
                <w:sz w:val="36"/>
                <w:szCs w:val="36"/>
                <w:rtl/>
              </w:rPr>
              <w:t>محمد جلال حسن عثمان</w:t>
            </w:r>
          </w:p>
        </w:tc>
      </w:tr>
    </w:tbl>
    <w:p w:rsidR="00771651" w:rsidRPr="0048660C" w:rsidRDefault="00771651" w:rsidP="00482FD3">
      <w:pPr>
        <w:bidi/>
        <w:spacing w:line="360" w:lineRule="auto"/>
        <w:rPr>
          <w:rFonts w:ascii="Simplified Arabic" w:hAnsi="Simplified Arabic" w:cs="Simplified Arabic"/>
          <w:b/>
          <w:bCs/>
          <w:sz w:val="28"/>
          <w:szCs w:val="28"/>
        </w:rPr>
      </w:pPr>
    </w:p>
    <w:p w:rsidR="00771651" w:rsidRPr="0048660C" w:rsidRDefault="00771651" w:rsidP="00482FD3">
      <w:pPr>
        <w:bidi/>
        <w:spacing w:line="360" w:lineRule="auto"/>
        <w:rPr>
          <w:rFonts w:ascii="Simplified Arabic" w:hAnsi="Simplified Arabic" w:cs="Simplified Arabic"/>
          <w:b/>
          <w:bCs/>
          <w:sz w:val="28"/>
          <w:szCs w:val="28"/>
        </w:rPr>
      </w:pPr>
    </w:p>
    <w:p w:rsidR="00771651" w:rsidRPr="0048660C" w:rsidRDefault="00771651" w:rsidP="00482FD3">
      <w:pPr>
        <w:bidi/>
        <w:spacing w:line="360" w:lineRule="auto"/>
        <w:rPr>
          <w:rFonts w:ascii="Simplified Arabic" w:hAnsi="Simplified Arabic" w:cs="Simplified Arabic"/>
          <w:b/>
          <w:bCs/>
          <w:sz w:val="28"/>
          <w:szCs w:val="28"/>
        </w:rPr>
      </w:pPr>
    </w:p>
    <w:p w:rsidR="00771651" w:rsidRPr="0048660C" w:rsidRDefault="00771651" w:rsidP="00482FD3">
      <w:pPr>
        <w:bidi/>
        <w:spacing w:line="360" w:lineRule="auto"/>
        <w:rPr>
          <w:rFonts w:ascii="Simplified Arabic" w:hAnsi="Simplified Arabic" w:cs="Simplified Arabic"/>
          <w:b/>
          <w:bCs/>
          <w:sz w:val="28"/>
          <w:szCs w:val="28"/>
        </w:rPr>
      </w:pPr>
    </w:p>
    <w:p w:rsidR="00771651" w:rsidRPr="0048660C" w:rsidRDefault="00771651" w:rsidP="00482FD3">
      <w:pPr>
        <w:bidi/>
        <w:spacing w:line="360" w:lineRule="auto"/>
        <w:rPr>
          <w:rFonts w:ascii="Simplified Arabic" w:hAnsi="Simplified Arabic" w:cs="Simplified Arabic"/>
          <w:b/>
          <w:bCs/>
          <w:sz w:val="28"/>
          <w:szCs w:val="28"/>
        </w:rPr>
      </w:pPr>
    </w:p>
    <w:p w:rsidR="00771651" w:rsidRPr="0048660C" w:rsidRDefault="00771651" w:rsidP="00482FD3">
      <w:pPr>
        <w:bidi/>
        <w:spacing w:line="360" w:lineRule="auto"/>
        <w:rPr>
          <w:rFonts w:ascii="Simplified Arabic" w:hAnsi="Simplified Arabic" w:cs="Simplified Arabic"/>
          <w:b/>
          <w:bCs/>
          <w:sz w:val="28"/>
          <w:szCs w:val="28"/>
        </w:rPr>
      </w:pPr>
    </w:p>
    <w:p w:rsidR="00771651" w:rsidRPr="0048660C" w:rsidRDefault="00771651" w:rsidP="00482FD3">
      <w:pPr>
        <w:bidi/>
        <w:spacing w:line="360" w:lineRule="auto"/>
        <w:rPr>
          <w:rFonts w:ascii="Simplified Arabic" w:hAnsi="Simplified Arabic" w:cs="Simplified Arabic"/>
          <w:b/>
          <w:bCs/>
          <w:sz w:val="28"/>
          <w:szCs w:val="28"/>
        </w:rPr>
      </w:pPr>
    </w:p>
    <w:p w:rsidR="00DA602D" w:rsidRPr="0048660C" w:rsidRDefault="00DA602D" w:rsidP="00482FD3">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p>
    <w:p w:rsidR="005229F2" w:rsidRPr="0048660C" w:rsidRDefault="002327CA" w:rsidP="005229F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lastRenderedPageBreak/>
        <w:t>وضعت أنظمة الحكم العربية معادلة ثابتة لإدارة العلاقة بين الدولة والموطنين: خدمات حكومية مقابل القبول الشعبي العام. وقد فرض هذا العقد الاجتماعي السائد على الحكام أن يقدّموا للمواطنين الوظائف في القطاع العام والسلع والخدمات المجانية أو المدعومة (مثل الصحة، والطاقة والغذاء) مقابل الولاء وقبول الحد الأدنى من الحقوق السياسية والحريات المدنية</w:t>
      </w:r>
    </w:p>
    <w:p w:rsidR="00575DB0" w:rsidRPr="0048660C" w:rsidRDefault="002327CA" w:rsidP="004B7C9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لكن، خلال السنوات الماضية، أدت التغيّرات في العلاقات بين الحكومة والمواطنين إلى إعادة تشكيل مدركات المواطنين وفهمهم لما هم مدنيون به للحكومة ومايمكن أن يتوقعوه منها. وفي هذا السياق، فإن التوازن بين مكونات هذه العلاقة – مثل تزويد الخدمات، وجهود مكافحة الفساد، والتمثيل، وحكم القانون، والأمن، والاستقرار- آخذٌ بالتغير</w:t>
      </w:r>
      <w:r w:rsidRPr="0048660C">
        <w:rPr>
          <w:rFonts w:ascii="Simplified Arabic" w:eastAsia="Times New Roman" w:hAnsi="Simplified Arabic" w:cs="Simplified Arabic"/>
          <w:b/>
          <w:bCs/>
          <w:color w:val="212529"/>
          <w:sz w:val="28"/>
          <w:szCs w:val="28"/>
        </w:rPr>
        <w:t>.</w:t>
      </w:r>
    </w:p>
    <w:p w:rsidR="002327CA" w:rsidRPr="0048660C" w:rsidRDefault="002327CA" w:rsidP="00C82C80">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عندما فشلت بعض الحكومات في الوفاء بما يترتب عليها من التزامات في هذه الصفقة، وعندما تذمّر الجمهور وتولّاه السخط على بنود تلك الاتفاقية، كسر الكثير من المواطنين حاجز الصمت. وقد كانت الحاجة إلى خلق علاقة جديدة بين الدولة والمواطنين إحدى القوى المحرّكة ضمنياً لاحتجاجات 2011 العربية وما تلاها من اضطراب. وفي طول المنطقة وعرضها، فإن ال</w:t>
      </w:r>
      <w:r w:rsidR="00C82C80" w:rsidRPr="0048660C">
        <w:rPr>
          <w:rFonts w:ascii="Simplified Arabic" w:eastAsia="Times New Roman" w:hAnsi="Simplified Arabic" w:cs="Simplified Arabic"/>
          <w:b/>
          <w:bCs/>
          <w:color w:val="212529"/>
          <w:sz w:val="28"/>
          <w:szCs w:val="28"/>
          <w:rtl/>
        </w:rPr>
        <w:t>مواطنين، بصرف النظر عن الانتماء</w:t>
      </w:r>
      <w:r w:rsidR="00C82C80" w:rsidRPr="0048660C">
        <w:rPr>
          <w:rFonts w:ascii="Simplified Arabic" w:eastAsia="Times New Roman" w:hAnsi="Simplified Arabic" w:cs="Simplified Arabic" w:hint="cs"/>
          <w:b/>
          <w:bCs/>
          <w:color w:val="212529"/>
          <w:sz w:val="28"/>
          <w:szCs w:val="28"/>
          <w:rtl/>
          <w:lang w:bidi="ar-AE"/>
        </w:rPr>
        <w:t xml:space="preserve">ات المختلفة </w:t>
      </w:r>
      <w:r w:rsidRPr="0048660C">
        <w:rPr>
          <w:rFonts w:ascii="Simplified Arabic" w:eastAsia="Times New Roman" w:hAnsi="Simplified Arabic" w:cs="Simplified Arabic"/>
          <w:b/>
          <w:bCs/>
          <w:color w:val="212529"/>
          <w:sz w:val="28"/>
          <w:szCs w:val="28"/>
          <w:rtl/>
        </w:rPr>
        <w:t>أو المكانة الاجتماعية – يواصلون المطالبة بالعناصر الأساسية للحوكمة التي غالباً ما تعجز الدول أو تمتنع عن تقديمها ومنها: الحريات الأساسية مثل حرية التعبير والتجمع، والنفاذ إلى مراكز صنع القرار، وتقديم الخدمات الفعّالة، وبذل الجهود لمكافحة الفساد. ولاريب أن معالجة هذه المكونات الأساسية للحوكمة الفعّالة سوف تخفف من بعض أجواء التوتر التي تسود المنطقة الآن، وتساعد في استعادة الاستقرار في المدى البعيد</w:t>
      </w:r>
      <w:r w:rsidRPr="0048660C">
        <w:rPr>
          <w:rFonts w:ascii="Simplified Arabic" w:eastAsia="Times New Roman" w:hAnsi="Simplified Arabic" w:cs="Simplified Arabic"/>
          <w:b/>
          <w:bCs/>
          <w:color w:val="212529"/>
          <w:sz w:val="28"/>
          <w:szCs w:val="28"/>
        </w:rPr>
        <w:t>.</w:t>
      </w:r>
    </w:p>
    <w:p w:rsidR="002327CA" w:rsidRPr="0048660C" w:rsidRDefault="002327CA" w:rsidP="004B7C9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lastRenderedPageBreak/>
        <w:t xml:space="preserve">تتقلّص في أرجاء المنطقة الحريات المدنية </w:t>
      </w:r>
      <w:r w:rsidR="004B7C92" w:rsidRPr="0048660C">
        <w:rPr>
          <w:rFonts w:ascii="Simplified Arabic" w:eastAsia="Times New Roman" w:hAnsi="Simplified Arabic" w:cs="Simplified Arabic" w:hint="cs"/>
          <w:b/>
          <w:bCs/>
          <w:color w:val="212529"/>
          <w:sz w:val="28"/>
          <w:szCs w:val="28"/>
          <w:rtl/>
          <w:lang w:bidi="ar-EG"/>
        </w:rPr>
        <w:t>ف</w:t>
      </w:r>
      <w:r w:rsidRPr="0048660C">
        <w:rPr>
          <w:rFonts w:ascii="Simplified Arabic" w:eastAsia="Times New Roman" w:hAnsi="Simplified Arabic" w:cs="Simplified Arabic"/>
          <w:b/>
          <w:bCs/>
          <w:color w:val="212529"/>
          <w:sz w:val="28"/>
          <w:szCs w:val="28"/>
          <w:rtl/>
        </w:rPr>
        <w:t>وفقاً لبيانات منظمة " فريدم هاوس"، فإن جميع البلدان العربية، باستثناء خمسة منها (أي 71 في المئة) "ليست حرة"، ولا تعتبر أية دولة عربية "حرة" في تصنيفات حرية الصحافة والإنترنت</w:t>
      </w:r>
      <w:r w:rsidRPr="0048660C">
        <w:rPr>
          <w:rFonts w:ascii="Simplified Arabic" w:eastAsia="Times New Roman" w:hAnsi="Simplified Arabic" w:cs="Simplified Arabic"/>
          <w:b/>
          <w:bCs/>
          <w:color w:val="212529"/>
          <w:sz w:val="28"/>
          <w:szCs w:val="28"/>
        </w:rPr>
        <w:t>.</w:t>
      </w:r>
    </w:p>
    <w:p w:rsidR="002327CA" w:rsidRPr="0048660C" w:rsidRDefault="002327CA"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الناشطين المحبطين في المنطقة قد استقر رأيهم على العموم على أن العام 2011 يمثّل لحظة مؤقتة عابرة، كما أن الصدمات والأضرار التي خلفتها في بلدان مثل ليبيا، وسورية واليمن، بالإضافة إلى الرد القاسي على الاحتجاجات الشعبية في مصر والبحرين قد دفع الحكومات إلى الحيلولة دون سعي المواطنين إلى تحقيق المزيد من الاندماج السياسي</w:t>
      </w:r>
      <w:r w:rsidRPr="0048660C">
        <w:rPr>
          <w:rFonts w:ascii="Simplified Arabic" w:eastAsia="Times New Roman" w:hAnsi="Simplified Arabic" w:cs="Simplified Arabic"/>
          <w:b/>
          <w:bCs/>
          <w:color w:val="212529"/>
          <w:sz w:val="28"/>
          <w:szCs w:val="28"/>
        </w:rPr>
        <w:t>.</w:t>
      </w:r>
    </w:p>
    <w:p w:rsidR="002327CA" w:rsidRPr="0048660C" w:rsidRDefault="002327CA"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يتزايد شعور المواطنين بأن آليات المشاركة التقليدية، مثل الاقتراع والترشّح للمناصب الرسمية، تفتقر إلى المصداقية، الأمر الذي يؤدي بدوره إلى إضعاف العلاقة بين المواطنين والدولة</w:t>
      </w:r>
    </w:p>
    <w:p w:rsidR="002327CA" w:rsidRPr="0048660C" w:rsidRDefault="002327CA" w:rsidP="006D09FC">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فإن ثقة الموطنين العرب بالمؤسسات العامة متدينة إلى أدنى المستويات</w:t>
      </w:r>
      <w:r w:rsidR="006D09FC" w:rsidRPr="0048660C">
        <w:rPr>
          <w:rFonts w:ascii="Simplified Arabic" w:eastAsia="Times New Roman" w:hAnsi="Simplified Arabic" w:cs="Simplified Arabic" w:hint="cs"/>
          <w:b/>
          <w:bCs/>
          <w:color w:val="212529"/>
          <w:sz w:val="28"/>
          <w:szCs w:val="28"/>
          <w:rtl/>
        </w:rPr>
        <w:t xml:space="preserve"> </w:t>
      </w:r>
      <w:r w:rsidRPr="0048660C">
        <w:rPr>
          <w:rFonts w:ascii="Simplified Arabic" w:eastAsia="Times New Roman" w:hAnsi="Simplified Arabic" w:cs="Simplified Arabic"/>
          <w:b/>
          <w:bCs/>
          <w:color w:val="212529"/>
          <w:sz w:val="28"/>
          <w:szCs w:val="28"/>
          <w:rtl/>
        </w:rPr>
        <w:t>ولاعجب إذاً، في ظل غياب الثقة، أن ينضم المواطنون في أغلب البلدان العربية إلى المنظمات والجماعات غير الحكومية بمعدلات أعلى من معدلات انضمامهم للأحزاب السياسية</w:t>
      </w:r>
    </w:p>
    <w:p w:rsidR="002327CA" w:rsidRPr="0048660C" w:rsidRDefault="005229F2" w:rsidP="005229F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واتجه كثير من الناشطين للبحث عن بدائل ووجدوا ضالتهم فى وسائل التواصل الاجتماعي رغم انها </w:t>
      </w:r>
      <w:r w:rsidR="002327CA" w:rsidRPr="0048660C">
        <w:rPr>
          <w:rFonts w:ascii="Simplified Arabic" w:eastAsia="Times New Roman" w:hAnsi="Simplified Arabic" w:cs="Simplified Arabic"/>
          <w:b/>
          <w:bCs/>
          <w:color w:val="212529"/>
          <w:sz w:val="28"/>
          <w:szCs w:val="28"/>
          <w:rtl/>
        </w:rPr>
        <w:t>ليست بديلاً عن حرية الصحافة، إلا أنها غدت أداة مطلبية مهمة</w:t>
      </w:r>
    </w:p>
    <w:p w:rsidR="002327CA" w:rsidRPr="0048660C" w:rsidRDefault="002327CA"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 xml:space="preserve">إن غياب القوى السياسية البديلة يزيد من الوهن الذي أصاب المؤسسات ويضاعف من عدم الثقة بها. ويبذل المواطنون في المنطقة قصارى الجهد لإيجاد بديل للنخب الحاكمة يمكن أن يعالج </w:t>
      </w:r>
      <w:r w:rsidRPr="0048660C">
        <w:rPr>
          <w:rFonts w:ascii="Simplified Arabic" w:eastAsia="Times New Roman" w:hAnsi="Simplified Arabic" w:cs="Simplified Arabic"/>
          <w:b/>
          <w:bCs/>
          <w:color w:val="212529"/>
          <w:sz w:val="28"/>
          <w:szCs w:val="28"/>
          <w:rtl/>
        </w:rPr>
        <w:lastRenderedPageBreak/>
        <w:t>قضايا قصور الحوكمة والفساد. كما بدأ تضافر عجز الأحزاب السياسية وعدم القدرة على التنبؤ بالتقلبات في موقف الدولة من حرية التعبير، تدريجياً بتغيير طبيعة المشاركة. وأخذ المواطنون بالتحوّل، بصورة متزايدة، إلى الآليات غير الرسمية مثل الاحتجاج والمقاطعة، ويركّزون أكثر من ذي قبل على قضايا محددة تتعلق بالحوكمة، مثل تقديم الخدمة، وبخاصة على المستوى المحلي. علاوةً على ذلك، ومع تعرّض الديمقراطية إلى الخطر في جميع أنحاء المعمورة، استُعيض عن الدعوة إلى الإصلاح الديمقراطي واسع النطاق بمطالب أبسط</w:t>
      </w:r>
      <w:r w:rsidRPr="0048660C">
        <w:rPr>
          <w:rFonts w:ascii="Simplified Arabic" w:eastAsia="Times New Roman" w:hAnsi="Simplified Arabic" w:cs="Simplified Arabic"/>
          <w:b/>
          <w:bCs/>
          <w:color w:val="212529"/>
          <w:sz w:val="28"/>
          <w:szCs w:val="28"/>
        </w:rPr>
        <w:t>.</w:t>
      </w:r>
    </w:p>
    <w:p w:rsidR="00E20523" w:rsidRPr="0048660C" w:rsidRDefault="002327CA" w:rsidP="00C82C80">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والواقع أن المحتجين</w:t>
      </w:r>
      <w:r w:rsidR="005229F2" w:rsidRPr="0048660C">
        <w:rPr>
          <w:rFonts w:ascii="Simplified Arabic" w:eastAsia="Times New Roman" w:hAnsi="Simplified Arabic" w:cs="Simplified Arabic" w:hint="cs"/>
          <w:b/>
          <w:bCs/>
          <w:color w:val="212529"/>
          <w:sz w:val="28"/>
          <w:szCs w:val="28"/>
          <w:rtl/>
        </w:rPr>
        <w:t xml:space="preserve">، في كثير من </w:t>
      </w:r>
      <w:r w:rsidR="006D09FC" w:rsidRPr="0048660C">
        <w:rPr>
          <w:rFonts w:ascii="Simplified Arabic" w:eastAsia="Times New Roman" w:hAnsi="Simplified Arabic" w:cs="Simplified Arabic" w:hint="cs"/>
          <w:b/>
          <w:bCs/>
          <w:color w:val="212529"/>
          <w:sz w:val="28"/>
          <w:szCs w:val="28"/>
          <w:rtl/>
        </w:rPr>
        <w:t>التجارب، حققوا</w:t>
      </w:r>
      <w:r w:rsidRPr="0048660C">
        <w:rPr>
          <w:rFonts w:ascii="Simplified Arabic" w:eastAsia="Times New Roman" w:hAnsi="Simplified Arabic" w:cs="Simplified Arabic"/>
          <w:b/>
          <w:bCs/>
          <w:color w:val="212529"/>
          <w:sz w:val="28"/>
          <w:szCs w:val="28"/>
          <w:rtl/>
        </w:rPr>
        <w:t xml:space="preserve"> </w:t>
      </w:r>
      <w:r w:rsidR="006D09FC" w:rsidRPr="0048660C">
        <w:rPr>
          <w:rFonts w:ascii="Simplified Arabic" w:eastAsia="Times New Roman" w:hAnsi="Simplified Arabic" w:cs="Simplified Arabic" w:hint="cs"/>
          <w:b/>
          <w:bCs/>
          <w:color w:val="212529"/>
          <w:sz w:val="28"/>
          <w:szCs w:val="28"/>
          <w:rtl/>
        </w:rPr>
        <w:t>فيما</w:t>
      </w:r>
      <w:r w:rsidRPr="0048660C">
        <w:rPr>
          <w:rFonts w:ascii="Simplified Arabic" w:eastAsia="Times New Roman" w:hAnsi="Simplified Arabic" w:cs="Simplified Arabic"/>
          <w:b/>
          <w:bCs/>
          <w:color w:val="212529"/>
          <w:sz w:val="28"/>
          <w:szCs w:val="28"/>
          <w:rtl/>
        </w:rPr>
        <w:t xml:space="preserve"> بعد كثيراً من المطالب التي طرحوها على الدولة والقطاع الخاص أول الأمر، فتأكدت بذلك الفكرة القائلة بأن الاحتجاجات أكثر فعالية من المشاركة السياسية الرسمية</w:t>
      </w:r>
    </w:p>
    <w:p w:rsidR="00326417"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غالباً ما تبحث الحكومات، عند مواجهتها لتحديات تزويد الخدمة، عن حلول لاتعالج قضية المساءلة الجوهرية</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لكن حتى في الدول التي حسّنت فيها الحكومات من فعّاليتها بمرور الوقت، فإن المواطنين لازالوا يشعرون بخيبة الأمل إزاء ما يلمسونه من انعدام التقدّم</w:t>
      </w:r>
      <w:r w:rsidRPr="0048660C">
        <w:rPr>
          <w:rFonts w:ascii="Simplified Arabic" w:eastAsia="Times New Roman" w:hAnsi="Simplified Arabic" w:cs="Simplified Arabic"/>
          <w:b/>
          <w:bCs/>
          <w:color w:val="212529"/>
          <w:sz w:val="28"/>
          <w:szCs w:val="28"/>
        </w:rPr>
        <w:t>.</w:t>
      </w:r>
    </w:p>
    <w:p w:rsidR="001A14D0" w:rsidRPr="0048660C" w:rsidRDefault="001A14D0" w:rsidP="00C82C80">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 xml:space="preserve">خلال السنوات القليلة الماضية، حققت بعض الحكومات العربية إنجازات مهمة في مجالي الصحة والتعليم، فاستأصلت عدداً من الأمراض السارية، وخفضت من المعدلات المرتفعة لوفيات الرضع والأمومة من خلال رفع مستوى الوعي، وتيسّر الحصول على الدواء، والاستثمار في بناء أو </w:t>
      </w:r>
      <w:r w:rsidRPr="0048660C">
        <w:rPr>
          <w:rFonts w:ascii="Simplified Arabic" w:eastAsia="Times New Roman" w:hAnsi="Simplified Arabic" w:cs="Simplified Arabic"/>
          <w:b/>
          <w:bCs/>
          <w:color w:val="212529"/>
          <w:sz w:val="28"/>
          <w:szCs w:val="28"/>
          <w:rtl/>
        </w:rPr>
        <w:lastRenderedPageBreak/>
        <w:t>تطوير أوضاع المؤسسات الطبية، وتعزيز استكمال الدراسة الابتدائية</w:t>
      </w:r>
      <w:r w:rsidRPr="0048660C">
        <w:rPr>
          <w:rFonts w:ascii="Simplified Arabic" w:eastAsia="Times New Roman" w:hAnsi="Simplified Arabic" w:cs="Simplified Arabic"/>
          <w:b/>
          <w:bCs/>
          <w:color w:val="212529"/>
          <w:sz w:val="28"/>
          <w:szCs w:val="28"/>
        </w:rPr>
        <w:t>.</w:t>
      </w:r>
      <w:r w:rsidR="00C82C80" w:rsidRPr="0048660C">
        <w:rPr>
          <w:rFonts w:ascii="Simplified Arabic" w:eastAsia="Times New Roman" w:hAnsi="Simplified Arabic" w:cs="Simplified Arabic"/>
          <w:b/>
          <w:bCs/>
          <w:color w:val="212529"/>
          <w:sz w:val="28"/>
          <w:szCs w:val="28"/>
          <w:rtl/>
        </w:rPr>
        <w:t xml:space="preserve"> </w:t>
      </w:r>
      <w:r w:rsidR="00760036" w:rsidRPr="0048660C">
        <w:rPr>
          <w:rFonts w:ascii="Simplified Arabic" w:eastAsia="Times New Roman" w:hAnsi="Simplified Arabic" w:cs="Simplified Arabic"/>
          <w:b/>
          <w:bCs/>
          <w:color w:val="212529"/>
          <w:sz w:val="28"/>
          <w:szCs w:val="28"/>
          <w:rtl/>
        </w:rPr>
        <w:t>تعمل الحكوم</w:t>
      </w:r>
      <w:r w:rsidR="00760036" w:rsidRPr="0048660C">
        <w:rPr>
          <w:rFonts w:ascii="Simplified Arabic" w:eastAsia="Times New Roman" w:hAnsi="Simplified Arabic" w:cs="Simplified Arabic" w:hint="cs"/>
          <w:b/>
          <w:bCs/>
          <w:color w:val="212529"/>
          <w:sz w:val="28"/>
          <w:szCs w:val="28"/>
          <w:rtl/>
        </w:rPr>
        <w:t xml:space="preserve">ات </w:t>
      </w:r>
      <w:r w:rsidRPr="0048660C">
        <w:rPr>
          <w:rFonts w:ascii="Simplified Arabic" w:eastAsia="Times New Roman" w:hAnsi="Simplified Arabic" w:cs="Simplified Arabic"/>
          <w:b/>
          <w:bCs/>
          <w:color w:val="212529"/>
          <w:sz w:val="28"/>
          <w:szCs w:val="28"/>
          <w:rtl/>
        </w:rPr>
        <w:t>على خفض توقعات المواطنين با</w:t>
      </w:r>
      <w:r w:rsidR="00760036" w:rsidRPr="0048660C">
        <w:rPr>
          <w:rFonts w:ascii="Simplified Arabic" w:eastAsia="Times New Roman" w:hAnsi="Simplified Arabic" w:cs="Simplified Arabic"/>
          <w:b/>
          <w:bCs/>
          <w:color w:val="212529"/>
          <w:sz w:val="28"/>
          <w:szCs w:val="28"/>
          <w:rtl/>
        </w:rPr>
        <w:t>لتدريج من ناحية تزويد الخدمات</w:t>
      </w:r>
      <w:r w:rsidRPr="0048660C">
        <w:rPr>
          <w:rFonts w:ascii="Simplified Arabic" w:eastAsia="Times New Roman" w:hAnsi="Simplified Arabic" w:cs="Simplified Arabic"/>
          <w:b/>
          <w:bCs/>
          <w:color w:val="212529"/>
          <w:sz w:val="28"/>
          <w:szCs w:val="28"/>
          <w:rtl/>
        </w:rPr>
        <w:t xml:space="preserve">. </w:t>
      </w:r>
      <w:r w:rsidR="00760036" w:rsidRPr="0048660C">
        <w:rPr>
          <w:rFonts w:ascii="Simplified Arabic" w:eastAsia="Times New Roman" w:hAnsi="Simplified Arabic" w:cs="Simplified Arabic" w:hint="cs"/>
          <w:b/>
          <w:bCs/>
          <w:color w:val="212529"/>
          <w:sz w:val="28"/>
          <w:szCs w:val="28"/>
          <w:rtl/>
        </w:rPr>
        <w:t xml:space="preserve">حتى تتحول </w:t>
      </w:r>
      <w:r w:rsidRPr="0048660C">
        <w:rPr>
          <w:rFonts w:ascii="Simplified Arabic" w:eastAsia="Times New Roman" w:hAnsi="Simplified Arabic" w:cs="Simplified Arabic"/>
          <w:b/>
          <w:bCs/>
          <w:color w:val="212529"/>
          <w:sz w:val="28"/>
          <w:szCs w:val="28"/>
          <w:rtl/>
        </w:rPr>
        <w:t>توقعات المواطنين من تساؤلات حول الحوكمة وتزويد الخدمات إلى تساؤلات حول الأمن والاستقرار</w:t>
      </w:r>
    </w:p>
    <w:p w:rsidR="001A14D0" w:rsidRPr="0048660C" w:rsidRDefault="00760036" w:rsidP="00760036">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حينها </w:t>
      </w:r>
      <w:r w:rsidR="001A14D0" w:rsidRPr="0048660C">
        <w:rPr>
          <w:rFonts w:ascii="Simplified Arabic" w:eastAsia="Times New Roman" w:hAnsi="Simplified Arabic" w:cs="Simplified Arabic"/>
          <w:b/>
          <w:bCs/>
          <w:color w:val="212529"/>
          <w:sz w:val="28"/>
          <w:szCs w:val="28"/>
          <w:rtl/>
        </w:rPr>
        <w:t>يعطي المواطنون الأولوية للأمن والتنمية الاقتصادية على تزويد الخدمات، وهم مستعدون لقبول مستوى أقل من الخدمات مقابل الأمن</w:t>
      </w:r>
      <w:r w:rsidRPr="0048660C">
        <w:rPr>
          <w:rFonts w:ascii="Simplified Arabic" w:eastAsia="Times New Roman" w:hAnsi="Simplified Arabic" w:cs="Simplified Arabic" w:hint="cs"/>
          <w:b/>
          <w:bCs/>
          <w:color w:val="212529"/>
          <w:sz w:val="28"/>
          <w:szCs w:val="28"/>
          <w:rtl/>
        </w:rPr>
        <w:t xml:space="preserve"> </w:t>
      </w:r>
      <w:r w:rsidR="001A14D0" w:rsidRPr="0048660C">
        <w:rPr>
          <w:rFonts w:ascii="Simplified Arabic" w:eastAsia="Times New Roman" w:hAnsi="Simplified Arabic" w:cs="Simplified Arabic"/>
          <w:b/>
          <w:bCs/>
          <w:color w:val="212529"/>
          <w:sz w:val="28"/>
          <w:szCs w:val="28"/>
          <w:rtl/>
        </w:rPr>
        <w:t>فيما تحول المحسوبية والفساد دون قيام الحكومة بتطوير فعالياتها</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ثمة فجوة عريضة وآخذة بالاتساع بين ما تعد به الحكومات وما تقدّمه. وسنة بعد سنة، ينفذ صبر المواطنين الذين مافتئوا، في جميع أرجاء المنطقة، ينتظرون تغيراً ملموساً في حياتهم اليومية</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وقد يفضي تضافر عجز الحكومة وتململ الجماهير المطّرد إلى مزيدٍ من الاحتجاجات ويدفع بعضهم إلى أساليب راديكالية أكثر لإحداث التغيير</w:t>
      </w:r>
    </w:p>
    <w:p w:rsidR="001A14D0" w:rsidRPr="0048660C" w:rsidRDefault="006004A6" w:rsidP="006004A6">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حتى أنه </w:t>
      </w:r>
      <w:r w:rsidR="001A14D0" w:rsidRPr="0048660C">
        <w:rPr>
          <w:rFonts w:ascii="Simplified Arabic" w:eastAsia="Times New Roman" w:hAnsi="Simplified Arabic" w:cs="Simplified Arabic"/>
          <w:b/>
          <w:bCs/>
          <w:color w:val="212529"/>
          <w:sz w:val="28"/>
          <w:szCs w:val="28"/>
          <w:rtl/>
        </w:rPr>
        <w:t xml:space="preserve">يقال إن بعض الثوريين في المناطق المهمشة في </w:t>
      </w:r>
      <w:r w:rsidRPr="0048660C">
        <w:rPr>
          <w:rFonts w:ascii="Simplified Arabic" w:eastAsia="Times New Roman" w:hAnsi="Simplified Arabic" w:cs="Simplified Arabic" w:hint="cs"/>
          <w:b/>
          <w:bCs/>
          <w:color w:val="212529"/>
          <w:sz w:val="28"/>
          <w:szCs w:val="28"/>
          <w:rtl/>
        </w:rPr>
        <w:t>بعض الدول</w:t>
      </w:r>
      <w:r w:rsidR="001A14D0" w:rsidRPr="0048660C">
        <w:rPr>
          <w:rFonts w:ascii="Simplified Arabic" w:eastAsia="Times New Roman" w:hAnsi="Simplified Arabic" w:cs="Simplified Arabic"/>
          <w:b/>
          <w:bCs/>
          <w:color w:val="212529"/>
          <w:sz w:val="28"/>
          <w:szCs w:val="28"/>
          <w:rtl/>
        </w:rPr>
        <w:t xml:space="preserve"> يلتحقون بصفوف الدولة الإسلامية في ليبيا أو سورية – لا بسبب إيديولوجية دينية مشتركة، ولكن بسبب اليأس، والإحباط، والإحساس بأن الحكومة الديمقراطية التي ناضلوا لإقامتها لم تفعل إلا أقل القليل لتحسين مستوى معيشتهم</w:t>
      </w:r>
    </w:p>
    <w:p w:rsidR="001A14D0" w:rsidRPr="0048660C" w:rsidRDefault="001A14D0" w:rsidP="004B7C9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lastRenderedPageBreak/>
        <w:t>ترفع حكومات عربية عديدة، على نحو متزايد، شعار اللامركزية بوصفه الطريق إلى الارتقاء بمستوى الحوكمة وتعزيز التنمية</w:t>
      </w:r>
      <w:r w:rsidR="004B7C92" w:rsidRPr="0048660C">
        <w:rPr>
          <w:rFonts w:ascii="Simplified Arabic" w:eastAsia="Times New Roman" w:hAnsi="Simplified Arabic" w:cs="Simplified Arabic" w:hint="cs"/>
          <w:b/>
          <w:bCs/>
          <w:color w:val="212529"/>
          <w:sz w:val="28"/>
          <w:szCs w:val="28"/>
          <w:rtl/>
        </w:rPr>
        <w:t xml:space="preserve">، </w:t>
      </w:r>
      <w:r w:rsidR="006004A6" w:rsidRPr="0048660C">
        <w:rPr>
          <w:rFonts w:ascii="Simplified Arabic" w:eastAsia="Times New Roman" w:hAnsi="Simplified Arabic" w:cs="Simplified Arabic" w:hint="cs"/>
          <w:b/>
          <w:bCs/>
          <w:color w:val="212529"/>
          <w:sz w:val="28"/>
          <w:szCs w:val="28"/>
          <w:rtl/>
        </w:rPr>
        <w:t xml:space="preserve">لكن </w:t>
      </w:r>
      <w:r w:rsidRPr="0048660C">
        <w:rPr>
          <w:rFonts w:ascii="Simplified Arabic" w:eastAsia="Times New Roman" w:hAnsi="Simplified Arabic" w:cs="Simplified Arabic"/>
          <w:b/>
          <w:bCs/>
          <w:color w:val="212529"/>
          <w:sz w:val="28"/>
          <w:szCs w:val="28"/>
          <w:rtl/>
        </w:rPr>
        <w:t>تواجه اللامركزية غياب الإرادة السياسية لتفويض حقيقي للصلاحيات إلى الهيئات الإدارية الأدنى مرتبة، أو توزيع الموارد المالية الضرورية على المحاف</w:t>
      </w:r>
      <w:r w:rsidR="006004A6" w:rsidRPr="0048660C">
        <w:rPr>
          <w:rFonts w:ascii="Simplified Arabic" w:eastAsia="Times New Roman" w:hAnsi="Simplified Arabic" w:cs="Simplified Arabic"/>
          <w:b/>
          <w:bCs/>
          <w:color w:val="212529"/>
          <w:sz w:val="28"/>
          <w:szCs w:val="28"/>
          <w:rtl/>
        </w:rPr>
        <w:t>ظات الطرفية</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والحل الآخر الذي يجري الترويج له هو الحكومة الإلكترونية، أو رَقْمنة العملية البيروقراطية عن طريق إعداد منصات إلكترونية لتيسير وصول المواطنين وعامة الناس إلى المعلومات الحكومية. وتقوم حكومات عديدة بالترويج لمبادرات الحكومة الإلكترونية لتنسيق وتوضيح العمليات البيروقراطية، والحد من الفساد، وتطوير الفعالية</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تظل هذه الحلول مجرد إجراءات مؤقتة في غياب المساءلة</w:t>
      </w:r>
    </w:p>
    <w:p w:rsidR="001A14D0" w:rsidRPr="0048660C" w:rsidRDefault="001A14D0" w:rsidP="004B7C9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فالبلدان التي طرحت خطط طموحة لتحويل اقتصادها</w:t>
      </w:r>
      <w:r w:rsidR="004B7C92" w:rsidRPr="0048660C">
        <w:rPr>
          <w:rFonts w:ascii="Simplified Arabic" w:eastAsia="Times New Roman" w:hAnsi="Simplified Arabic" w:cs="Simplified Arabic" w:hint="cs"/>
          <w:b/>
          <w:bCs/>
          <w:color w:val="212529"/>
          <w:sz w:val="28"/>
          <w:szCs w:val="28"/>
          <w:rtl/>
        </w:rPr>
        <w:t>،</w:t>
      </w:r>
      <w:r w:rsidRPr="0048660C">
        <w:rPr>
          <w:rFonts w:ascii="Simplified Arabic" w:eastAsia="Times New Roman" w:hAnsi="Simplified Arabic" w:cs="Simplified Arabic" w:hint="cs"/>
          <w:b/>
          <w:bCs/>
          <w:color w:val="212529"/>
          <w:sz w:val="28"/>
          <w:szCs w:val="28"/>
          <w:rtl/>
        </w:rPr>
        <w:t xml:space="preserve"> </w:t>
      </w:r>
      <w:r w:rsidRPr="0048660C">
        <w:rPr>
          <w:rFonts w:ascii="Simplified Arabic" w:eastAsia="Times New Roman" w:hAnsi="Simplified Arabic" w:cs="Simplified Arabic"/>
          <w:b/>
          <w:bCs/>
          <w:color w:val="212529"/>
          <w:sz w:val="28"/>
          <w:szCs w:val="28"/>
          <w:rtl/>
        </w:rPr>
        <w:t>تشهد</w:t>
      </w:r>
      <w:r w:rsidR="004B7C92" w:rsidRPr="0048660C">
        <w:rPr>
          <w:rFonts w:ascii="Simplified Arabic" w:eastAsia="Times New Roman" w:hAnsi="Simplified Arabic" w:cs="Simplified Arabic" w:hint="cs"/>
          <w:b/>
          <w:bCs/>
          <w:color w:val="212529"/>
          <w:sz w:val="28"/>
          <w:szCs w:val="28"/>
          <w:rtl/>
        </w:rPr>
        <w:t xml:space="preserve"> في الوقت نفسه</w:t>
      </w:r>
      <w:r w:rsidRPr="0048660C">
        <w:rPr>
          <w:rFonts w:ascii="Simplified Arabic" w:eastAsia="Times New Roman" w:hAnsi="Simplified Arabic" w:cs="Simplified Arabic"/>
          <w:b/>
          <w:bCs/>
          <w:color w:val="212529"/>
          <w:sz w:val="28"/>
          <w:szCs w:val="28"/>
          <w:rtl/>
        </w:rPr>
        <w:t xml:space="preserve"> مستويات هائلة من اللامساواة الاجتماعية، وبأقل القليل من المساءلة السياسية أو الحريات المدنية. ويولّد ذلك سخطاً من نوع مختلف، يعطي الأولوية لرغبة المواطنين في نيل المزيد من الحريات المدنية والمشاركة في عملية صنع القرار، على حساب أداء الحكومات</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 xml:space="preserve">يمكن لعملية اللامركزية أن تكون هي السبيل الميسر لحكومة أفضل على المستوى المحلي، شرط توفّر الموارد المناسبة والإرادة السياسية. كما أن بناء القدرات لدى المجالس المحلية وتوفير برامج المخصّصات المالية التنافسية التي تعلي من شأن المبادرات والمبتكرات في أوساط الفاعلين </w:t>
      </w:r>
      <w:r w:rsidRPr="0048660C">
        <w:rPr>
          <w:rFonts w:ascii="Simplified Arabic" w:eastAsia="Times New Roman" w:hAnsi="Simplified Arabic" w:cs="Simplified Arabic"/>
          <w:b/>
          <w:bCs/>
          <w:color w:val="212529"/>
          <w:sz w:val="28"/>
          <w:szCs w:val="28"/>
          <w:rtl/>
        </w:rPr>
        <w:lastRenderedPageBreak/>
        <w:t>المحليين، ستسمح بقدر أكبر من تملك التنمية المحلية وتبنيها، وستجعل من السهل معالجة الإجحاف الذي يحس به السكان المعرّضين إلى الإغفال والتجاهل</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قد يكون التركيز على الحوكمة في الجهات الإدارية الفرعية، والحضرية والمستويات المحلية، وحول قضايا محددة، مثل الرعاية الصحية والتعليم، منطلقاً أولياً ممكناً للاعبين الذين يريدون الارتقاء بفعالية الحكومة ومواجهة غياب الخدمات الأساسية. وقد يساعد ذلك في إبراز المكانة السياسية، ويوفّر أو ربما يستعيد بعض الثقة بالمسؤولين المنتخبين</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تستطيع الدول كذلك أن تبذل الجهود الرامية إلى مكافأة الأداء الجيّد الفعّال على جميع المستويات البيروقراطية الإدارية، وبخاصة، المستوى المحلي، لتشجيع القوى العاملة العامة الأفضل أداءً، وتوفر للمواطنين الإحساس باستجابة الحكومة</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ينبغي على المنظمات غير الحكومية المموَّلة دولياً أو محلياً أن تنظر في تحويل المساعدات عبر القنوات المحلية للتغلّب على عجز البيروقراطيات الإدارية الوطنية ولضمان السيطرة المحلية على اتخاذ القرارات المحلية</w:t>
      </w:r>
      <w:r w:rsidRPr="0048660C">
        <w:rPr>
          <w:rFonts w:ascii="Simplified Arabic" w:eastAsia="Times New Roman" w:hAnsi="Simplified Arabic" w:cs="Simplified Arabic"/>
          <w:b/>
          <w:bCs/>
          <w:color w:val="212529"/>
          <w:sz w:val="28"/>
          <w:szCs w:val="28"/>
        </w:rPr>
        <w:t>. </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p>
    <w:p w:rsidR="001A14D0" w:rsidRPr="0048660C" w:rsidRDefault="004B7C92" w:rsidP="004B7C9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hint="cs"/>
          <w:b/>
          <w:bCs/>
          <w:color w:val="212529"/>
          <w:sz w:val="28"/>
          <w:szCs w:val="28"/>
          <w:rtl/>
        </w:rPr>
        <w:t>أما فيما يتعلق ب</w:t>
      </w:r>
      <w:r w:rsidR="001A14D0" w:rsidRPr="0048660C">
        <w:rPr>
          <w:rFonts w:ascii="Simplified Arabic" w:eastAsia="Times New Roman" w:hAnsi="Simplified Arabic" w:cs="Simplified Arabic"/>
          <w:b/>
          <w:bCs/>
          <w:color w:val="212529"/>
          <w:sz w:val="28"/>
          <w:szCs w:val="28"/>
          <w:rtl/>
        </w:rPr>
        <w:t>الفساد، الذي يعرفه البنك الدولي بأنه "إساءة استخدام المنصب في القطاع العام لتحقيق مكاسب خاصة"، يصيب الحكومات بالشلل ويغضب المواطنين</w:t>
      </w:r>
      <w:r w:rsidRPr="0048660C">
        <w:rPr>
          <w:rFonts w:ascii="Simplified Arabic" w:eastAsia="Times New Roman" w:hAnsi="Simplified Arabic" w:cs="Simplified Arabic" w:hint="cs"/>
          <w:b/>
          <w:bCs/>
          <w:color w:val="212529"/>
          <w:sz w:val="28"/>
          <w:szCs w:val="28"/>
          <w:rtl/>
        </w:rPr>
        <w:t xml:space="preserve"> سواء كان ذلك</w:t>
      </w:r>
      <w:r w:rsidR="001A14D0" w:rsidRPr="0048660C">
        <w:rPr>
          <w:rFonts w:ascii="Simplified Arabic" w:eastAsia="Times New Roman" w:hAnsi="Simplified Arabic" w:cs="Simplified Arabic"/>
          <w:b/>
          <w:bCs/>
          <w:color w:val="212529"/>
          <w:sz w:val="28"/>
          <w:szCs w:val="28"/>
          <w:rtl/>
        </w:rPr>
        <w:t xml:space="preserve"> الفساد الصغير الطفيف، مثل رشوة شرطي المرور؛ والفساد المتوسط، كالمحاباة والمحسوبية في </w:t>
      </w:r>
      <w:r w:rsidR="001A14D0" w:rsidRPr="0048660C">
        <w:rPr>
          <w:rFonts w:ascii="Simplified Arabic" w:eastAsia="Times New Roman" w:hAnsi="Simplified Arabic" w:cs="Simplified Arabic"/>
          <w:b/>
          <w:bCs/>
          <w:color w:val="212529"/>
          <w:sz w:val="28"/>
          <w:szCs w:val="28"/>
          <w:rtl/>
        </w:rPr>
        <w:lastRenderedPageBreak/>
        <w:t>ممارسات التوظيف؛ والفساد الأكبر، مثل توزيع الموارد غير ال</w:t>
      </w:r>
      <w:r w:rsidRPr="0048660C">
        <w:rPr>
          <w:rFonts w:ascii="Simplified Arabic" w:eastAsia="Times New Roman" w:hAnsi="Simplified Arabic" w:cs="Simplified Arabic"/>
          <w:b/>
          <w:bCs/>
          <w:color w:val="212529"/>
          <w:sz w:val="28"/>
          <w:szCs w:val="28"/>
          <w:rtl/>
        </w:rPr>
        <w:t xml:space="preserve">قانوني على </w:t>
      </w:r>
      <w:r w:rsidRPr="0048660C">
        <w:rPr>
          <w:rFonts w:ascii="Simplified Arabic" w:eastAsia="Times New Roman" w:hAnsi="Simplified Arabic" w:cs="Simplified Arabic" w:hint="cs"/>
          <w:b/>
          <w:bCs/>
          <w:color w:val="212529"/>
          <w:sz w:val="28"/>
          <w:szCs w:val="28"/>
          <w:rtl/>
        </w:rPr>
        <w:t xml:space="preserve">فئة محددة من الناس </w:t>
      </w:r>
      <w:r w:rsidRPr="0048660C">
        <w:rPr>
          <w:rFonts w:ascii="Simplified Arabic" w:eastAsia="Times New Roman" w:hAnsi="Simplified Arabic" w:cs="Simplified Arabic"/>
          <w:b/>
          <w:bCs/>
          <w:color w:val="212529"/>
          <w:sz w:val="28"/>
          <w:szCs w:val="28"/>
          <w:rtl/>
        </w:rPr>
        <w:t>والاختلاس ال</w:t>
      </w:r>
      <w:r w:rsidRPr="0048660C">
        <w:rPr>
          <w:rFonts w:ascii="Simplified Arabic" w:eastAsia="Times New Roman" w:hAnsi="Simplified Arabic" w:cs="Simplified Arabic" w:hint="cs"/>
          <w:b/>
          <w:bCs/>
          <w:color w:val="212529"/>
          <w:sz w:val="28"/>
          <w:szCs w:val="28"/>
          <w:rtl/>
        </w:rPr>
        <w:t>ع</w:t>
      </w:r>
      <w:r w:rsidR="001A14D0" w:rsidRPr="0048660C">
        <w:rPr>
          <w:rFonts w:ascii="Simplified Arabic" w:eastAsia="Times New Roman" w:hAnsi="Simplified Arabic" w:cs="Simplified Arabic"/>
          <w:b/>
          <w:bCs/>
          <w:color w:val="212529"/>
          <w:sz w:val="28"/>
          <w:szCs w:val="28"/>
          <w:rtl/>
        </w:rPr>
        <w:t>ام</w:t>
      </w:r>
      <w:r w:rsidR="001A14D0" w:rsidRPr="0048660C">
        <w:rPr>
          <w:rFonts w:ascii="Simplified Arabic" w:eastAsia="Times New Roman" w:hAnsi="Simplified Arabic" w:cs="Simplified Arabic"/>
          <w:b/>
          <w:bCs/>
          <w:color w:val="212529"/>
          <w:sz w:val="28"/>
          <w:szCs w:val="28"/>
        </w:rPr>
        <w:t>.</w:t>
      </w:r>
    </w:p>
    <w:p w:rsidR="001A14D0" w:rsidRPr="0048660C" w:rsidRDefault="001A14D0" w:rsidP="00B5206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لقد أصبح الفساد نظاماً قائماً بنفسه، وغدا، من "الخصائص الأصيلة" لأنظمة الحكم في المنطقة</w:t>
      </w:r>
    </w:p>
    <w:p w:rsidR="001A14D0" w:rsidRPr="0048660C" w:rsidRDefault="004B7C92"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حيث </w:t>
      </w:r>
      <w:r w:rsidR="001A14D0" w:rsidRPr="0048660C">
        <w:rPr>
          <w:rFonts w:ascii="Simplified Arabic" w:eastAsia="Times New Roman" w:hAnsi="Simplified Arabic" w:cs="Simplified Arabic"/>
          <w:b/>
          <w:bCs/>
          <w:color w:val="212529"/>
          <w:sz w:val="28"/>
          <w:szCs w:val="28"/>
          <w:rtl/>
        </w:rPr>
        <w:t>في الأنظمة السلطوية، تتحكّم النخب بجميع روافع السلطة إلى حد ما. والمواجهة الفعّالة للفساد في المنطقة لاتتطلب الإصلاحات القانونية وحسب، مثل إقرار القوانين المتصلة بحرية المعلومات، أو الحلول التكنولوجية مثل مبادرات الحكومة الإلكترونية، بل تستلزم كذلك تغيراً جوهرياً في الثقافة السياسية التي يترعرع فيها الفساد</w:t>
      </w:r>
      <w:r w:rsidR="001A14D0" w:rsidRPr="0048660C">
        <w:rPr>
          <w:rFonts w:ascii="Simplified Arabic" w:eastAsia="Times New Roman" w:hAnsi="Simplified Arabic" w:cs="Simplified Arabic"/>
          <w:b/>
          <w:bCs/>
          <w:color w:val="212529"/>
          <w:sz w:val="28"/>
          <w:szCs w:val="28"/>
        </w:rPr>
        <w:t> </w:t>
      </w:r>
    </w:p>
    <w:p w:rsidR="001A14D0" w:rsidRPr="0048660C" w:rsidRDefault="004B7C92" w:rsidP="00615601">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ذلك لأن</w:t>
      </w:r>
      <w:r w:rsidR="001A14D0" w:rsidRPr="0048660C">
        <w:rPr>
          <w:rFonts w:ascii="Simplified Arabic" w:eastAsia="Times New Roman" w:hAnsi="Simplified Arabic" w:cs="Simplified Arabic"/>
          <w:b/>
          <w:bCs/>
          <w:color w:val="212529"/>
          <w:sz w:val="28"/>
          <w:szCs w:val="28"/>
          <w:rtl/>
        </w:rPr>
        <w:t xml:space="preserve"> معالجة الفساد ستلحق الضرر بالنخب الحاكمة التي تفيد من الوضع القائم. غير أن الفشل في مواجهة هذه المشكلة قد يؤدي إلى عدم الاستقرار الذي قد يلحق ضرراً أكبر بمصالح النظام والنخب. وتسيطر النخب غالباً على المنافذ الإعلامية، والقطاع الخاص، والصناعات المفتاحية، وفي بعض الأحيان، على منظمات المجتمع المدني ذات النفوذ. وتستطيع بهذه الوسائط تأخير القوانين التشريعية والإجراءات القضائية</w:t>
      </w:r>
      <w:r w:rsidR="001A14D0" w:rsidRPr="0048660C">
        <w:rPr>
          <w:rFonts w:ascii="Simplified Arabic" w:eastAsia="Times New Roman" w:hAnsi="Simplified Arabic" w:cs="Simplified Arabic"/>
          <w:b/>
          <w:bCs/>
          <w:color w:val="212529"/>
          <w:sz w:val="28"/>
          <w:szCs w:val="28"/>
        </w:rPr>
        <w:t>.</w:t>
      </w:r>
    </w:p>
    <w:p w:rsidR="001A14D0" w:rsidRPr="0048660C" w:rsidRDefault="00615601"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للفساد تكلفة باهظة</w:t>
      </w:r>
      <w:r w:rsidR="001A14D0" w:rsidRPr="0048660C">
        <w:rPr>
          <w:rFonts w:ascii="Simplified Arabic" w:eastAsia="Times New Roman" w:hAnsi="Simplified Arabic" w:cs="Simplified Arabic"/>
          <w:b/>
          <w:bCs/>
          <w:color w:val="212529"/>
          <w:sz w:val="28"/>
          <w:szCs w:val="28"/>
          <w:rtl/>
        </w:rPr>
        <w:t>. فبالإضافة إلى أنه يشوّه النمو الاقتصادي في الدولة أو في الصناعة</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t>فإن [الفساد] يقوّض تنافسية الاقتصاد ويعيق الاستثمار وخلق الوظائف</w:t>
      </w:r>
    </w:p>
    <w:p w:rsidR="001A14D0" w:rsidRPr="0048660C" w:rsidRDefault="001A14D0" w:rsidP="00615601">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b/>
          <w:bCs/>
          <w:color w:val="212529"/>
          <w:sz w:val="28"/>
          <w:szCs w:val="28"/>
          <w:rtl/>
        </w:rPr>
        <w:lastRenderedPageBreak/>
        <w:t>ويمكن للفساد أن يخلّف تداعيات تلحق الضرر بالناحية الأمنية كذلك. فهو يفسح المجال للمتاجرين بالمحرّمات – كالأسلحة، والمخدرات، والبشر – لإدخال الممنوعات إلى البلاد. وتراخي الرقابة على الحدود، الناجم عن نظام قائم على الرشوة، قد ييسر عمليات تبييض الأموال وانتشار الإرهاب</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تتطلّب مكافحة الفساد إطاراً قانونياً محكماً، بما فيه التشريعات الخاصة بالنفاذ إلى المعلومات والإفصاح عن الذمة المالية، والهيئات القضائية والتخصصية القوية القادرة على محاكمة الجرائم المتصلة بالفساد. وفي غياب المساءلة والمحاسبة، وتحكيم المواطنين والإرادة السياسية اللازمة لتطبيقها، فإن النفاذ إلى قوانين المعلومات وإجراءات الشفافية القانونية، ستكون خالية من أي معنى</w:t>
      </w:r>
      <w:r w:rsidRPr="0048660C">
        <w:rPr>
          <w:rFonts w:ascii="Simplified Arabic" w:eastAsia="Times New Roman" w:hAnsi="Simplified Arabic" w:cs="Simplified Arabic"/>
          <w:b/>
          <w:bCs/>
          <w:color w:val="212529"/>
          <w:sz w:val="28"/>
          <w:szCs w:val="28"/>
        </w:rPr>
        <w:t>.</w:t>
      </w:r>
    </w:p>
    <w:p w:rsidR="001A14D0" w:rsidRPr="0048660C" w:rsidRDefault="001A14D0" w:rsidP="00B5206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ينبغي على الجماهير العربية (وكذلك المنظمات العالمية مثل منظمة الشفافية الدولية) أن تواصل الضغط على القادة العرب لاستئصال الفساد، حتى بطرائق بسيطة. ويجب على المجتمع المدني واللاعبين الدوليين أن يكثفوا التغطية الإعلامية والدبلوماسية لحالات الفساد، لأن أنظمة الحكم تهتم بعرض صورة طيبة عن نفسها، محليا وعالميا. وطرح نماذج إيجابية عن الجهود المبذولة لمكافحة الفساد</w:t>
      </w:r>
      <w:r w:rsidRPr="0048660C">
        <w:rPr>
          <w:rFonts w:ascii="Simplified Arabic" w:eastAsia="Times New Roman" w:hAnsi="Simplified Arabic" w:cs="Simplified Arabic"/>
          <w:b/>
          <w:bCs/>
          <w:color w:val="212529"/>
          <w:sz w:val="28"/>
          <w:szCs w:val="28"/>
        </w:rPr>
        <w:t>.</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 xml:space="preserve">إن العلاقات بين القادة والمواطنين العرب آخذة بالتغير منذ انتفاضات العام 2011. ذلك أن الغبطة العامرة والآمال العريضة التي راودت الجماهير بربيع ديمقراطي سرعان ما انحسرت. وبعد </w:t>
      </w:r>
      <w:r w:rsidRPr="0048660C">
        <w:rPr>
          <w:rFonts w:ascii="Simplified Arabic" w:eastAsia="Times New Roman" w:hAnsi="Simplified Arabic" w:cs="Simplified Arabic"/>
          <w:b/>
          <w:bCs/>
          <w:color w:val="212529"/>
          <w:sz w:val="28"/>
          <w:szCs w:val="28"/>
          <w:rtl/>
        </w:rPr>
        <w:lastRenderedPageBreak/>
        <w:t>ما يقرب من ثماني سنوات، لازالت مشاعر الغضب والخيبة التي أدت إلى الثورة، والاحتجاج، والحرب، تغتلي في النفوس. وفي جميع أرجاء المنطقة، نفذ صبر المواطنين على حكومات يعتبرونها غير فعّالة، وفاسدة، ولا تخضع إلى المساءلة. هذا الغضب والسخط الدائم يدفعان المواطنين إلى البحث عن مسارات جديدة لإعادة تشكيل علاقتهم بالدولة. وفي تلك الأثناء تناضل الدول للتكيّف مع الأوضاع، وكثيراً ما تقصّر في ذلك، وفي أحسن الحالات تفشل في الوفاء بوعو</w:t>
      </w:r>
      <w:r w:rsidR="00615601" w:rsidRPr="0048660C">
        <w:rPr>
          <w:rFonts w:ascii="Simplified Arabic" w:eastAsia="Times New Roman" w:hAnsi="Simplified Arabic" w:cs="Simplified Arabic"/>
          <w:b/>
          <w:bCs/>
          <w:color w:val="212529"/>
          <w:sz w:val="28"/>
          <w:szCs w:val="28"/>
          <w:rtl/>
        </w:rPr>
        <w:t>د الإصلاح التي قطعتها على نفسها</w:t>
      </w:r>
      <w:r w:rsidRPr="0048660C">
        <w:rPr>
          <w:rFonts w:ascii="Simplified Arabic" w:eastAsia="Times New Roman" w:hAnsi="Simplified Arabic" w:cs="Simplified Arabic"/>
          <w:b/>
          <w:bCs/>
          <w:color w:val="212529"/>
          <w:sz w:val="28"/>
          <w:szCs w:val="28"/>
          <w:rtl/>
        </w:rPr>
        <w:t>، أو تلجأ إلى القمع والعنف في أسوأها- وفي الحالتين يزداد اتساع الشقة بين المواطنين والدولة</w:t>
      </w:r>
      <w:r w:rsidRPr="0048660C">
        <w:rPr>
          <w:rFonts w:ascii="Simplified Arabic" w:eastAsia="Times New Roman" w:hAnsi="Simplified Arabic" w:cs="Simplified Arabic"/>
          <w:b/>
          <w:bCs/>
          <w:color w:val="212529"/>
          <w:sz w:val="28"/>
          <w:szCs w:val="28"/>
        </w:rPr>
        <w:t>.</w:t>
      </w:r>
    </w:p>
    <w:p w:rsidR="001A14D0" w:rsidRPr="0048660C" w:rsidRDefault="001A14D0" w:rsidP="00B52062">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يتطلّب التصدي لهذه التحديات، مزيداً من العمل الجاد وعقداً اجتماعياً جديداً "يدفع بالمنطقة نحو نظام سياسي أكثر انفتاحاً واقتصاد أكثر تنافسية، حيث تؤدي الدولة دوراً تنظيمياً واستراتيجياً أكثر يستهدف ضمان مجال أوسع لقطاع خاص أكثر ديناميكية</w:t>
      </w:r>
    </w:p>
    <w:p w:rsidR="001A14D0" w:rsidRPr="0048660C" w:rsidRDefault="001A14D0" w:rsidP="00C27EDB">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tl/>
        </w:rPr>
        <w:t>على الحكومات في العالم العربي بأسره أن تدرك أن العلاقة بين الدولة والشعب ستواصل التدهور ما لم تتم معالجة ثلاث قضايا: النفاذ إلى مراكز اتخاذ القرار، والتزويد الفعّال للخدمات، ومكافحة الفساد. وليس هناك من حل فوري لأي من هذه التحديات، غير أن في وسع الحكومات، والمجتمع المدني، والأسرة الدولية أن تعمل سوياً لبلورة خطوات متدرجة للارتقاء بالحوكمة، وتوفير السلع والخدمات النوعية واستئصال الفقر في المنطقة بأسرها. وبصرف النظر عما قد يحمله المستقبل للمنطقة، فمن المؤكد أن هذه الخطوات الثلاث ستخفف من أسوأ النتائج الممكنة</w:t>
      </w:r>
      <w:r w:rsidRPr="0048660C">
        <w:rPr>
          <w:rFonts w:ascii="Simplified Arabic" w:eastAsia="Times New Roman" w:hAnsi="Simplified Arabic" w:cs="Simplified Arabic"/>
          <w:b/>
          <w:bCs/>
          <w:color w:val="212529"/>
          <w:sz w:val="28"/>
          <w:szCs w:val="28"/>
        </w:rPr>
        <w:t>.</w:t>
      </w:r>
    </w:p>
    <w:p w:rsidR="000773EC" w:rsidRPr="0048660C" w:rsidRDefault="00615601">
      <w:pPr>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lastRenderedPageBreak/>
        <w:t>انتهى التلخيص.</w:t>
      </w:r>
    </w:p>
    <w:p w:rsidR="001F048D" w:rsidRPr="0048660C" w:rsidRDefault="001F048D">
      <w:pPr>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b/>
          <w:bCs/>
          <w:color w:val="212529"/>
          <w:sz w:val="28"/>
          <w:szCs w:val="28"/>
        </w:rPr>
        <w:br w:type="page"/>
      </w:r>
    </w:p>
    <w:p w:rsidR="00615601" w:rsidRPr="0048660C" w:rsidRDefault="00173ABD" w:rsidP="000773EC">
      <w:pPr>
        <w:shd w:val="clear" w:color="auto" w:fill="FFFFFF"/>
        <w:bidi/>
        <w:spacing w:beforeAutospacing="1" w:after="0" w:afterAutospacing="1" w:line="360" w:lineRule="auto"/>
        <w:rPr>
          <w:rFonts w:ascii="Simplified Arabic" w:eastAsia="Times New Roman" w:hAnsi="Simplified Arabic" w:cs="Simplified Arabic" w:hint="cs"/>
          <w:b/>
          <w:bCs/>
          <w:color w:val="212529"/>
          <w:sz w:val="28"/>
          <w:szCs w:val="28"/>
          <w:u w:val="single"/>
          <w:rtl/>
          <w:lang w:bidi="ar-AE"/>
        </w:rPr>
      </w:pPr>
      <w:r w:rsidRPr="0048660C">
        <w:rPr>
          <w:rFonts w:ascii="Simplified Arabic" w:eastAsia="Times New Roman" w:hAnsi="Simplified Arabic" w:cs="Simplified Arabic" w:hint="cs"/>
          <w:b/>
          <w:bCs/>
          <w:color w:val="212529"/>
          <w:sz w:val="28"/>
          <w:szCs w:val="28"/>
          <w:u w:val="single"/>
          <w:rtl/>
          <w:lang w:bidi="ar-AE"/>
        </w:rPr>
        <w:lastRenderedPageBreak/>
        <w:t>التعليق على الورقة</w:t>
      </w:r>
    </w:p>
    <w:p w:rsidR="00615601" w:rsidRPr="0048660C" w:rsidRDefault="00615601" w:rsidP="00615601">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على الرغم من كون الورقة تضع يدها على مشكلات واقعية تتطلب إصلاحاً حقيقياً، إلا أنها تتجاهل سياقين غاية في الأهمية </w:t>
      </w:r>
      <w:r w:rsidR="001F048D" w:rsidRPr="0048660C">
        <w:rPr>
          <w:rFonts w:ascii="Simplified Arabic" w:eastAsia="Times New Roman" w:hAnsi="Simplified Arabic" w:cs="Simplified Arabic"/>
          <w:b/>
          <w:bCs/>
          <w:color w:val="212529"/>
          <w:sz w:val="28"/>
          <w:szCs w:val="28"/>
          <w:rtl/>
        </w:rPr>
        <w:t>–</w:t>
      </w:r>
      <w:r w:rsidR="001F048D" w:rsidRPr="0048660C">
        <w:rPr>
          <w:rFonts w:ascii="Simplified Arabic" w:eastAsia="Times New Roman" w:hAnsi="Simplified Arabic" w:cs="Simplified Arabic" w:hint="cs"/>
          <w:b/>
          <w:bCs/>
          <w:color w:val="212529"/>
          <w:sz w:val="28"/>
          <w:szCs w:val="28"/>
          <w:rtl/>
        </w:rPr>
        <w:t>من وجهة نظرنا- وهما:</w:t>
      </w:r>
    </w:p>
    <w:p w:rsidR="001F048D" w:rsidRPr="0048660C" w:rsidRDefault="00615601" w:rsidP="001F048D">
      <w:pPr>
        <w:pStyle w:val="ListParagraph"/>
        <w:numPr>
          <w:ilvl w:val="0"/>
          <w:numId w:val="9"/>
        </w:numPr>
        <w:shd w:val="clear" w:color="auto" w:fill="FFFFFF"/>
        <w:bidi/>
        <w:spacing w:beforeAutospacing="1" w:after="0" w:afterAutospacing="1" w:line="360" w:lineRule="auto"/>
        <w:rPr>
          <w:rFonts w:ascii="Simplified Arabic" w:eastAsia="Times New Roman" w:hAnsi="Simplified Arabic" w:cs="Simplified Arabic" w:hint="cs"/>
          <w:b/>
          <w:bCs/>
          <w:color w:val="212529"/>
          <w:sz w:val="28"/>
          <w:szCs w:val="28"/>
          <w:lang w:bidi="ar-EG"/>
        </w:rPr>
      </w:pPr>
      <w:r w:rsidRPr="0048660C">
        <w:rPr>
          <w:rFonts w:ascii="Simplified Arabic" w:eastAsia="Times New Roman" w:hAnsi="Simplified Arabic" w:cs="Simplified Arabic" w:hint="cs"/>
          <w:b/>
          <w:bCs/>
          <w:color w:val="212529"/>
          <w:sz w:val="28"/>
          <w:szCs w:val="28"/>
          <w:rtl/>
        </w:rPr>
        <w:t>سياق الماضي او جذور المشكلات</w:t>
      </w:r>
      <w:r w:rsidR="001F048D" w:rsidRPr="0048660C">
        <w:rPr>
          <w:rFonts w:ascii="Simplified Arabic" w:eastAsia="Times New Roman" w:hAnsi="Simplified Arabic" w:cs="Simplified Arabic" w:hint="cs"/>
          <w:b/>
          <w:bCs/>
          <w:color w:val="212529"/>
          <w:sz w:val="28"/>
          <w:szCs w:val="28"/>
          <w:rtl/>
        </w:rPr>
        <w:t xml:space="preserve"> الحالية:</w:t>
      </w:r>
    </w:p>
    <w:p w:rsidR="00615601" w:rsidRPr="0048660C" w:rsidRDefault="001F048D" w:rsidP="001F048D">
      <w:pPr>
        <w:shd w:val="clear" w:color="auto" w:fill="FFFFFF"/>
        <w:bidi/>
        <w:spacing w:beforeAutospacing="1" w:after="0" w:afterAutospacing="1" w:line="360" w:lineRule="auto"/>
        <w:ind w:left="360"/>
        <w:rPr>
          <w:rFonts w:ascii="Simplified Arabic" w:eastAsia="Times New Roman" w:hAnsi="Simplified Arabic" w:cs="Simplified Arabic"/>
          <w:b/>
          <w:bCs/>
          <w:color w:val="212529"/>
          <w:sz w:val="28"/>
          <w:szCs w:val="28"/>
          <w:rtl/>
          <w:lang w:bidi="ar-EG"/>
        </w:rPr>
      </w:pPr>
      <w:r w:rsidRPr="0048660C">
        <w:rPr>
          <w:rFonts w:ascii="Simplified Arabic" w:eastAsia="Times New Roman" w:hAnsi="Simplified Arabic" w:cs="Simplified Arabic" w:hint="cs"/>
          <w:b/>
          <w:bCs/>
          <w:color w:val="212529"/>
          <w:sz w:val="28"/>
          <w:szCs w:val="28"/>
          <w:rtl/>
        </w:rPr>
        <w:t xml:space="preserve">"إن ظاهرة الاستعمار التي عانت منها بلادنا كانت أعمق أثراً مما يبدو في الكثير من الدراسات التى عالجت أوضاعنا السياسية والاجتماعية ومشاكلنا الحياتية. حيث تتناول الظاهرة في نشأتها ومقاومتها كما لو كانت نسئلة خارجية متميزة عن سياق التطور والتغيير </w:t>
      </w:r>
      <w:r w:rsidR="005D53D9" w:rsidRPr="0048660C">
        <w:rPr>
          <w:rFonts w:ascii="Simplified Arabic" w:eastAsia="Times New Roman" w:hAnsi="Simplified Arabic" w:cs="Simplified Arabic" w:hint="cs"/>
          <w:b/>
          <w:bCs/>
          <w:color w:val="212529"/>
          <w:sz w:val="28"/>
          <w:szCs w:val="28"/>
          <w:rtl/>
        </w:rPr>
        <w:t xml:space="preserve">الذي يمس كيان الجماعة السياسية، ونظم إدارتها، ومجمل الأفكار التي تسود وتتداول، والوظائف الفعلية لكل منها في الحياة الواقعية. وقد تم استغلال الضعف الذاتي للجامعة الاسلامية في ذلك الوقت لإبقائها على تلك الحالة من الوهن ومن فقدان القدرة على النهوض، والسعي لإفشال حركات الإصلاح التى بدت أحياناً مبشرة بالنهوض لاقتسام أشلاء هذة الدولة شلواً شلواً حسبما تسنح الظروف لأي من القوى الأوروبية الطامعة في استعمار هذه البلاد" [طارق البشري، منهج النظر في النظم السياسية المعاصرة لبلدان العالم الإسلامي، ص105 بتصرف] </w:t>
      </w:r>
      <w:r w:rsidR="00615601" w:rsidRPr="0048660C">
        <w:rPr>
          <w:rFonts w:ascii="Simplified Arabic" w:eastAsia="Times New Roman" w:hAnsi="Simplified Arabic" w:cs="Simplified Arabic" w:hint="cs"/>
          <w:b/>
          <w:bCs/>
          <w:color w:val="212529"/>
          <w:sz w:val="28"/>
          <w:szCs w:val="28"/>
          <w:rtl/>
        </w:rPr>
        <w:t xml:space="preserve"> </w:t>
      </w:r>
    </w:p>
    <w:p w:rsidR="00DC4C13" w:rsidRPr="0048660C" w:rsidRDefault="00615601" w:rsidP="00DC4C13">
      <w:pPr>
        <w:pStyle w:val="ListParagraph"/>
        <w:numPr>
          <w:ilvl w:val="0"/>
          <w:numId w:val="9"/>
        </w:num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hint="cs"/>
          <w:b/>
          <w:bCs/>
          <w:color w:val="212529"/>
          <w:sz w:val="28"/>
          <w:szCs w:val="28"/>
          <w:rtl/>
        </w:rPr>
        <w:t xml:space="preserve">وسياق </w:t>
      </w:r>
      <w:r w:rsidR="00DC4C13" w:rsidRPr="0048660C">
        <w:rPr>
          <w:rFonts w:ascii="Simplified Arabic" w:eastAsia="Times New Roman" w:hAnsi="Simplified Arabic" w:cs="Simplified Arabic" w:hint="cs"/>
          <w:b/>
          <w:bCs/>
          <w:color w:val="212529"/>
          <w:sz w:val="28"/>
          <w:szCs w:val="28"/>
          <w:rtl/>
        </w:rPr>
        <w:t>الحاضر:</w:t>
      </w:r>
    </w:p>
    <w:p w:rsidR="00DC4C13" w:rsidRPr="0048660C" w:rsidRDefault="00DC4C13" w:rsidP="00DC4C13">
      <w:pPr>
        <w:shd w:val="clear" w:color="auto" w:fill="FFFFFF"/>
        <w:bidi/>
        <w:spacing w:beforeAutospacing="1" w:after="0" w:afterAutospacing="1" w:line="360" w:lineRule="auto"/>
        <w:ind w:left="360"/>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ذلك </w:t>
      </w:r>
      <w:r w:rsidR="00F70D47" w:rsidRPr="0048660C">
        <w:rPr>
          <w:rFonts w:ascii="Simplified Arabic" w:eastAsia="Times New Roman" w:hAnsi="Simplified Arabic" w:cs="Simplified Arabic" w:hint="cs"/>
          <w:b/>
          <w:bCs/>
          <w:color w:val="212529"/>
          <w:sz w:val="28"/>
          <w:szCs w:val="28"/>
          <w:rtl/>
        </w:rPr>
        <w:t>"</w:t>
      </w:r>
      <w:r w:rsidRPr="0048660C">
        <w:rPr>
          <w:rFonts w:ascii="Simplified Arabic" w:eastAsia="Times New Roman" w:hAnsi="Simplified Arabic" w:cs="Simplified Arabic" w:hint="cs"/>
          <w:b/>
          <w:bCs/>
          <w:color w:val="212529"/>
          <w:sz w:val="28"/>
          <w:szCs w:val="28"/>
          <w:rtl/>
        </w:rPr>
        <w:t xml:space="preserve">أن الأدوات والمناهج البحثية المستخدمة في تحليل السياسات أهملت اختلاف السياق الغربي والعربي حيث أن الديموقراطيات المستقرة في الغرب كانت تحظى بدعم سياسي </w:t>
      </w:r>
      <w:r w:rsidRPr="0048660C">
        <w:rPr>
          <w:rFonts w:ascii="Simplified Arabic" w:eastAsia="Times New Roman" w:hAnsi="Simplified Arabic" w:cs="Simplified Arabic" w:hint="cs"/>
          <w:b/>
          <w:bCs/>
          <w:color w:val="212529"/>
          <w:sz w:val="28"/>
          <w:szCs w:val="28"/>
          <w:rtl/>
        </w:rPr>
        <w:lastRenderedPageBreak/>
        <w:t>واقتصادي وتوفرت لها دعماً خارجياً ساعدها على تجاوز أزماتها مما وفر مجالا داعماً لعمليات التغيير السياسي والديموقراطي وهذه الشروط لا تبدو متاحة بشكل كبير في السياق العربي [أحمد محسن، ضوابط منهجية لدراسة السياسا</w:t>
      </w:r>
      <w:r w:rsidRPr="0048660C">
        <w:rPr>
          <w:rFonts w:ascii="Simplified Arabic" w:eastAsia="Times New Roman" w:hAnsi="Simplified Arabic" w:cs="Simplified Arabic" w:hint="eastAsia"/>
          <w:b/>
          <w:bCs/>
          <w:color w:val="212529"/>
          <w:sz w:val="28"/>
          <w:szCs w:val="28"/>
          <w:rtl/>
        </w:rPr>
        <w:t>ت</w:t>
      </w:r>
      <w:r w:rsidRPr="0048660C">
        <w:rPr>
          <w:rFonts w:ascii="Simplified Arabic" w:eastAsia="Times New Roman" w:hAnsi="Simplified Arabic" w:cs="Simplified Arabic" w:hint="cs"/>
          <w:b/>
          <w:bCs/>
          <w:color w:val="212529"/>
          <w:sz w:val="28"/>
          <w:szCs w:val="28"/>
          <w:rtl/>
        </w:rPr>
        <w:t xml:space="preserve"> العامة</w:t>
      </w:r>
      <w:r w:rsidR="00F70D47" w:rsidRPr="0048660C">
        <w:rPr>
          <w:rFonts w:ascii="Simplified Arabic" w:eastAsia="Times New Roman" w:hAnsi="Simplified Arabic" w:cs="Simplified Arabic" w:hint="cs"/>
          <w:b/>
          <w:bCs/>
          <w:color w:val="212529"/>
          <w:sz w:val="28"/>
          <w:szCs w:val="28"/>
          <w:rtl/>
        </w:rPr>
        <w:t>، مجلة المعهد المصري ص 138 بتصرف</w:t>
      </w:r>
      <w:r w:rsidRPr="0048660C">
        <w:rPr>
          <w:rFonts w:ascii="Simplified Arabic" w:eastAsia="Times New Roman" w:hAnsi="Simplified Arabic" w:cs="Simplified Arabic" w:hint="cs"/>
          <w:b/>
          <w:bCs/>
          <w:color w:val="212529"/>
          <w:sz w:val="28"/>
          <w:szCs w:val="28"/>
          <w:rtl/>
        </w:rPr>
        <w:t>]</w:t>
      </w:r>
    </w:p>
    <w:p w:rsidR="000773EC" w:rsidRPr="0048660C" w:rsidRDefault="00615601" w:rsidP="00615601">
      <w:pPr>
        <w:shd w:val="clear" w:color="auto" w:fill="FFFFFF"/>
        <w:bidi/>
        <w:spacing w:beforeAutospacing="1" w:after="0" w:afterAutospacing="1" w:line="360" w:lineRule="auto"/>
        <w:rPr>
          <w:rFonts w:ascii="Simplified Arabic" w:eastAsia="Times New Roman" w:hAnsi="Simplified Arabic" w:cs="Simplified Arabic"/>
          <w:b/>
          <w:bCs/>
          <w:color w:val="FF0000"/>
          <w:sz w:val="28"/>
          <w:szCs w:val="28"/>
          <w:rtl/>
        </w:rPr>
      </w:pPr>
      <w:r w:rsidRPr="0048660C">
        <w:rPr>
          <w:rFonts w:ascii="Simplified Arabic" w:eastAsia="Times New Roman" w:hAnsi="Simplified Arabic" w:cs="Simplified Arabic" w:hint="cs"/>
          <w:b/>
          <w:bCs/>
          <w:color w:val="212529"/>
          <w:sz w:val="28"/>
          <w:szCs w:val="28"/>
          <w:rtl/>
        </w:rPr>
        <w:t>ترى الورقة على سبيل المثال أنه "</w:t>
      </w:r>
      <w:r w:rsidR="000773EC" w:rsidRPr="0048660C">
        <w:rPr>
          <w:rFonts w:ascii="Simplified Arabic" w:eastAsia="Times New Roman" w:hAnsi="Simplified Arabic" w:cs="Simplified Arabic"/>
          <w:b/>
          <w:bCs/>
          <w:color w:val="212529"/>
          <w:sz w:val="28"/>
          <w:szCs w:val="28"/>
          <w:rtl/>
        </w:rPr>
        <w:t>لتنمية وسائل الوصول إلى الجمهور، تستطيع الأحزاب كذلك أن تعمل مع ل</w:t>
      </w:r>
      <w:r w:rsidRPr="0048660C">
        <w:rPr>
          <w:rFonts w:ascii="Simplified Arabic" w:eastAsia="Times New Roman" w:hAnsi="Simplified Arabic" w:cs="Simplified Arabic"/>
          <w:b/>
          <w:bCs/>
          <w:color w:val="212529"/>
          <w:sz w:val="28"/>
          <w:szCs w:val="28"/>
          <w:rtl/>
        </w:rPr>
        <w:t>اعبين فاعلين في المجتمع المدني.</w:t>
      </w:r>
      <w:r w:rsidRPr="0048660C">
        <w:rPr>
          <w:rFonts w:ascii="Simplified Arabic" w:eastAsia="Times New Roman" w:hAnsi="Simplified Arabic" w:cs="Simplified Arabic" w:hint="cs"/>
          <w:b/>
          <w:bCs/>
          <w:color w:val="212529"/>
          <w:sz w:val="28"/>
          <w:szCs w:val="28"/>
          <w:rtl/>
        </w:rPr>
        <w:t xml:space="preserve"> </w:t>
      </w:r>
      <w:r w:rsidR="000773EC" w:rsidRPr="0048660C">
        <w:rPr>
          <w:rFonts w:ascii="Simplified Arabic" w:eastAsia="Times New Roman" w:hAnsi="Simplified Arabic" w:cs="Simplified Arabic"/>
          <w:b/>
          <w:bCs/>
          <w:color w:val="212529"/>
          <w:sz w:val="28"/>
          <w:szCs w:val="28"/>
          <w:rtl/>
        </w:rPr>
        <w:t xml:space="preserve">فإن بعض هؤلاء يمثلون لاعبين مستقلين قادرين على التصرف عندما تفشل الدولة. </w:t>
      </w:r>
      <w:r w:rsidRPr="0048660C">
        <w:rPr>
          <w:rFonts w:ascii="Simplified Arabic" w:eastAsia="Times New Roman" w:hAnsi="Simplified Arabic" w:cs="Simplified Arabic" w:hint="cs"/>
          <w:b/>
          <w:bCs/>
          <w:color w:val="212529"/>
          <w:sz w:val="28"/>
          <w:szCs w:val="28"/>
          <w:rtl/>
        </w:rPr>
        <w:t>وب</w:t>
      </w:r>
      <w:r w:rsidR="000773EC" w:rsidRPr="0048660C">
        <w:rPr>
          <w:rFonts w:ascii="Simplified Arabic" w:eastAsia="Times New Roman" w:hAnsi="Simplified Arabic" w:cs="Simplified Arabic"/>
          <w:b/>
          <w:bCs/>
          <w:color w:val="212529"/>
          <w:sz w:val="28"/>
          <w:szCs w:val="28"/>
          <w:rtl/>
        </w:rPr>
        <w:t>وسع الأحزاب السياسية والمجتمع المدني أن يعملا سوياً لتعزيز مدى الانتشار بالنسبة إليهما ولتطوير الحوكمة على الصعيد المحلي</w:t>
      </w:r>
      <w:r w:rsidRPr="0048660C">
        <w:rPr>
          <w:rFonts w:ascii="Simplified Arabic" w:eastAsia="Times New Roman" w:hAnsi="Simplified Arabic" w:cs="Simplified Arabic" w:hint="cs"/>
          <w:b/>
          <w:bCs/>
          <w:color w:val="212529"/>
          <w:sz w:val="28"/>
          <w:szCs w:val="28"/>
          <w:rtl/>
        </w:rPr>
        <w:t>"</w:t>
      </w:r>
      <w:r w:rsidR="000773EC" w:rsidRPr="0048660C">
        <w:rPr>
          <w:rFonts w:ascii="Simplified Arabic" w:eastAsia="Times New Roman" w:hAnsi="Simplified Arabic" w:cs="Simplified Arabic"/>
          <w:b/>
          <w:bCs/>
          <w:color w:val="212529"/>
          <w:sz w:val="28"/>
          <w:szCs w:val="28"/>
        </w:rPr>
        <w:t>.</w:t>
      </w:r>
      <w:r w:rsidR="000773EC" w:rsidRPr="0048660C">
        <w:rPr>
          <w:rFonts w:ascii="Simplified Arabic" w:eastAsia="Times New Roman" w:hAnsi="Simplified Arabic" w:cs="Simplified Arabic" w:hint="cs"/>
          <w:b/>
          <w:bCs/>
          <w:color w:val="212529"/>
          <w:sz w:val="28"/>
          <w:szCs w:val="28"/>
          <w:rtl/>
        </w:rPr>
        <w:t xml:space="preserve"> </w:t>
      </w:r>
      <w:r w:rsidRPr="0048660C">
        <w:rPr>
          <w:rFonts w:ascii="Simplified Arabic" w:eastAsia="Times New Roman" w:hAnsi="Simplified Arabic" w:cs="Simplified Arabic" w:hint="cs"/>
          <w:b/>
          <w:bCs/>
          <w:color w:val="212529"/>
          <w:sz w:val="28"/>
          <w:szCs w:val="28"/>
          <w:rtl/>
        </w:rPr>
        <w:t>ورغم أن الورقة تعترف بوجود ما سمته "</w:t>
      </w:r>
      <w:r w:rsidRPr="0048660C">
        <w:rPr>
          <w:rFonts w:ascii="Simplified Arabic" w:eastAsia="Times New Roman" w:hAnsi="Simplified Arabic" w:cs="Simplified Arabic"/>
          <w:b/>
          <w:bCs/>
          <w:color w:val="212529"/>
          <w:sz w:val="28"/>
          <w:szCs w:val="28"/>
          <w:rtl/>
        </w:rPr>
        <w:t>الضغوط التي تفرضها الدولة</w:t>
      </w:r>
      <w:r w:rsidRPr="0048660C">
        <w:rPr>
          <w:rFonts w:ascii="Simplified Arabic" w:eastAsia="Times New Roman" w:hAnsi="Simplified Arabic" w:cs="Simplified Arabic" w:hint="cs"/>
          <w:b/>
          <w:bCs/>
          <w:color w:val="212529"/>
          <w:sz w:val="28"/>
          <w:szCs w:val="28"/>
          <w:rtl/>
        </w:rPr>
        <w:t xml:space="preserve">" الا أنه تم اهمال هذه الضغوط التي تعمل على تجريف الحياة السياسية والسيطرة التامة على منظمات المجتمع المدني ومنع ظهور أي قادة أو نخب بديلة قد تمثل تهديداً للنخب الحاكمة! </w:t>
      </w:r>
    </w:p>
    <w:p w:rsidR="00615601" w:rsidRPr="0048660C" w:rsidRDefault="00615601" w:rsidP="00615601">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وفي موضع آخر أشارت الورقة إلى "</w:t>
      </w:r>
      <w:r w:rsidRPr="0048660C">
        <w:rPr>
          <w:rFonts w:ascii="Simplified Arabic" w:eastAsia="Times New Roman" w:hAnsi="Simplified Arabic" w:cs="Simplified Arabic"/>
          <w:b/>
          <w:bCs/>
          <w:color w:val="212529"/>
          <w:sz w:val="28"/>
          <w:szCs w:val="28"/>
          <w:rtl/>
        </w:rPr>
        <w:t xml:space="preserve">خيار </w:t>
      </w:r>
      <w:r w:rsidRPr="0048660C">
        <w:rPr>
          <w:rFonts w:ascii="Simplified Arabic" w:eastAsia="Times New Roman" w:hAnsi="Simplified Arabic" w:cs="Simplified Arabic" w:hint="cs"/>
          <w:b/>
          <w:bCs/>
          <w:color w:val="212529"/>
          <w:sz w:val="28"/>
          <w:szCs w:val="28"/>
          <w:rtl/>
        </w:rPr>
        <w:t>ا</w:t>
      </w:r>
      <w:r w:rsidR="000773EC" w:rsidRPr="0048660C">
        <w:rPr>
          <w:rFonts w:ascii="Simplified Arabic" w:eastAsia="Times New Roman" w:hAnsi="Simplified Arabic" w:cs="Simplified Arabic"/>
          <w:b/>
          <w:bCs/>
          <w:color w:val="212529"/>
          <w:sz w:val="28"/>
          <w:szCs w:val="28"/>
          <w:rtl/>
        </w:rPr>
        <w:t>ستخدام الآليات التشاورية، مثل الحوارات الوطنية حول القضايا الوطنية وكذلك ال</w:t>
      </w:r>
      <w:r w:rsidRPr="0048660C">
        <w:rPr>
          <w:rFonts w:ascii="Simplified Arabic" w:eastAsia="Times New Roman" w:hAnsi="Simplified Arabic" w:cs="Simplified Arabic"/>
          <w:b/>
          <w:bCs/>
          <w:color w:val="212529"/>
          <w:sz w:val="28"/>
          <w:szCs w:val="28"/>
          <w:rtl/>
        </w:rPr>
        <w:t>حوارات المحلية والمجالس البلدية</w:t>
      </w:r>
      <w:r w:rsidR="000773EC" w:rsidRPr="0048660C">
        <w:rPr>
          <w:rFonts w:ascii="Simplified Arabic" w:eastAsia="Times New Roman" w:hAnsi="Simplified Arabic" w:cs="Simplified Arabic"/>
          <w:b/>
          <w:bCs/>
          <w:color w:val="212529"/>
          <w:sz w:val="28"/>
          <w:szCs w:val="28"/>
          <w:rtl/>
        </w:rPr>
        <w:t xml:space="preserve">. </w:t>
      </w:r>
      <w:r w:rsidRPr="0048660C">
        <w:rPr>
          <w:rFonts w:ascii="Simplified Arabic" w:eastAsia="Times New Roman" w:hAnsi="Simplified Arabic" w:cs="Simplified Arabic" w:hint="cs"/>
          <w:b/>
          <w:bCs/>
          <w:color w:val="212529"/>
          <w:sz w:val="28"/>
          <w:szCs w:val="28"/>
          <w:rtl/>
        </w:rPr>
        <w:t>مما ي</w:t>
      </w:r>
      <w:r w:rsidR="000773EC" w:rsidRPr="0048660C">
        <w:rPr>
          <w:rFonts w:ascii="Simplified Arabic" w:eastAsia="Times New Roman" w:hAnsi="Simplified Arabic" w:cs="Simplified Arabic"/>
          <w:b/>
          <w:bCs/>
          <w:color w:val="212529"/>
          <w:sz w:val="28"/>
          <w:szCs w:val="28"/>
          <w:rtl/>
        </w:rPr>
        <w:t>عطي المواطنين الفرصة لإبداء وجهات نظرهم وهمومهم أو الإعراب عن مظالمهم، وللشعور بأنهم هم الذين يملكون عملية صنع القرار السياسي</w:t>
      </w:r>
      <w:r w:rsidR="000773EC" w:rsidRPr="0048660C">
        <w:rPr>
          <w:rFonts w:ascii="Simplified Arabic" w:eastAsia="Times New Roman" w:hAnsi="Simplified Arabic" w:cs="Simplified Arabic"/>
          <w:b/>
          <w:bCs/>
          <w:color w:val="212529"/>
          <w:sz w:val="28"/>
          <w:szCs w:val="28"/>
        </w:rPr>
        <w:t>.</w:t>
      </w:r>
      <w:r w:rsidRPr="0048660C">
        <w:rPr>
          <w:rFonts w:ascii="Simplified Arabic" w:eastAsia="Times New Roman" w:hAnsi="Simplified Arabic" w:cs="Simplified Arabic" w:hint="cs"/>
          <w:b/>
          <w:bCs/>
          <w:color w:val="212529"/>
          <w:sz w:val="28"/>
          <w:szCs w:val="28"/>
          <w:rtl/>
        </w:rPr>
        <w:t>"</w:t>
      </w:r>
      <w:r w:rsidR="004E76AF" w:rsidRPr="0048660C">
        <w:rPr>
          <w:rFonts w:ascii="Simplified Arabic" w:eastAsia="Times New Roman" w:hAnsi="Simplified Arabic" w:cs="Simplified Arabic" w:hint="cs"/>
          <w:b/>
          <w:bCs/>
          <w:color w:val="212529"/>
          <w:sz w:val="28"/>
          <w:szCs w:val="28"/>
          <w:rtl/>
        </w:rPr>
        <w:t xml:space="preserve"> علماً بأن أي حوار يتطلب تناظر في القوة أو على الأقل أن يمتلك كلا الطرفين أوراق ضغط متكافئة، وذلك غير متاح كما أشرنا حيث قامت السلطات في الدول العربية بتجريف الحياة السياسية والاستحواذ الكامل على كل أوراق القوة والذهاب لأقصى مدى في تفكيك المجتمع </w:t>
      </w:r>
      <w:r w:rsidR="004E76AF" w:rsidRPr="0048660C">
        <w:rPr>
          <w:rFonts w:ascii="Simplified Arabic" w:eastAsia="Times New Roman" w:hAnsi="Simplified Arabic" w:cs="Simplified Arabic" w:hint="cs"/>
          <w:b/>
          <w:bCs/>
          <w:color w:val="212529"/>
          <w:sz w:val="28"/>
          <w:szCs w:val="28"/>
          <w:rtl/>
        </w:rPr>
        <w:lastRenderedPageBreak/>
        <w:t xml:space="preserve">وتحجيم دوره وإضعاف نفوذه، مما يجعل أي دعوة إلى "حوار" محض دعاية تساهم في تجميل النظم فحسب. </w:t>
      </w:r>
    </w:p>
    <w:p w:rsidR="004E76AF" w:rsidRPr="0048660C" w:rsidRDefault="0087512C" w:rsidP="0087512C">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و</w:t>
      </w:r>
      <w:r w:rsidR="004E76AF" w:rsidRPr="0048660C">
        <w:rPr>
          <w:rFonts w:ascii="Simplified Arabic" w:eastAsia="Times New Roman" w:hAnsi="Simplified Arabic" w:cs="Simplified Arabic" w:hint="cs"/>
          <w:b/>
          <w:bCs/>
          <w:color w:val="212529"/>
          <w:sz w:val="28"/>
          <w:szCs w:val="28"/>
          <w:rtl/>
        </w:rPr>
        <w:t xml:space="preserve">في </w:t>
      </w:r>
      <w:r w:rsidRPr="0048660C">
        <w:rPr>
          <w:rFonts w:ascii="Simplified Arabic" w:eastAsia="Times New Roman" w:hAnsi="Simplified Arabic" w:cs="Simplified Arabic" w:hint="cs"/>
          <w:b/>
          <w:bCs/>
          <w:color w:val="212529"/>
          <w:sz w:val="28"/>
          <w:szCs w:val="28"/>
          <w:rtl/>
        </w:rPr>
        <w:t>موضع</w:t>
      </w:r>
      <w:r w:rsidR="004E76AF" w:rsidRPr="0048660C">
        <w:rPr>
          <w:rFonts w:ascii="Simplified Arabic" w:eastAsia="Times New Roman" w:hAnsi="Simplified Arabic" w:cs="Simplified Arabic" w:hint="cs"/>
          <w:b/>
          <w:bCs/>
          <w:color w:val="212529"/>
          <w:sz w:val="28"/>
          <w:szCs w:val="28"/>
          <w:rtl/>
        </w:rPr>
        <w:t xml:space="preserve"> آخر فتشير الورقة إلى: "دور</w:t>
      </w:r>
      <w:r w:rsidR="000773EC" w:rsidRPr="0048660C">
        <w:rPr>
          <w:rFonts w:ascii="Simplified Arabic" w:eastAsia="Times New Roman" w:hAnsi="Simplified Arabic" w:cs="Simplified Arabic"/>
          <w:b/>
          <w:bCs/>
          <w:color w:val="212529"/>
          <w:sz w:val="28"/>
          <w:szCs w:val="28"/>
          <w:rtl/>
        </w:rPr>
        <w:t xml:space="preserve"> المجتمع الدولي </w:t>
      </w:r>
      <w:r w:rsidR="004E76AF" w:rsidRPr="0048660C">
        <w:rPr>
          <w:rFonts w:ascii="Simplified Arabic" w:eastAsia="Times New Roman" w:hAnsi="Simplified Arabic" w:cs="Simplified Arabic" w:hint="cs"/>
          <w:b/>
          <w:bCs/>
          <w:color w:val="212529"/>
          <w:sz w:val="28"/>
          <w:szCs w:val="28"/>
          <w:rtl/>
        </w:rPr>
        <w:t xml:space="preserve">الذي </w:t>
      </w:r>
      <w:r w:rsidR="000773EC" w:rsidRPr="0048660C">
        <w:rPr>
          <w:rFonts w:ascii="Simplified Arabic" w:eastAsia="Times New Roman" w:hAnsi="Simplified Arabic" w:cs="Simplified Arabic"/>
          <w:b/>
          <w:bCs/>
          <w:color w:val="212529"/>
          <w:sz w:val="28"/>
          <w:szCs w:val="28"/>
          <w:rtl/>
        </w:rPr>
        <w:t>يلعب دوراً حاسماً في توجيه أصابع الاتهام، علناً، وبصورة خاصة، إلى الدول العربية على ما تقوم به من انتهاكات. وبوسع المجتمع الدولي كذلك أن يدعم وسائل الإعلام المحلية والعالمية والمجتمع المدني الذي يركّز على حصول وسائل الإعلام على المعلومات، وعلى حرية الصحافة. إن مساعدة هذه الجماعات على بناء قدراتها وتزويدها بالدعم اللازم قد يتيحان لها أداء دورها، وبخاصة في مجال توثيق المخالفات والمفاسد حيثما أمكن ذلك</w:t>
      </w:r>
      <w:r w:rsidR="000773EC" w:rsidRPr="0048660C">
        <w:rPr>
          <w:rFonts w:ascii="Simplified Arabic" w:eastAsia="Times New Roman" w:hAnsi="Simplified Arabic" w:cs="Simplified Arabic"/>
          <w:b/>
          <w:bCs/>
          <w:color w:val="212529"/>
          <w:sz w:val="28"/>
          <w:szCs w:val="28"/>
        </w:rPr>
        <w:t>.</w:t>
      </w:r>
      <w:r w:rsidR="004E76AF" w:rsidRPr="0048660C">
        <w:rPr>
          <w:rFonts w:ascii="Simplified Arabic" w:eastAsia="Times New Roman" w:hAnsi="Simplified Arabic" w:cs="Simplified Arabic" w:hint="cs"/>
          <w:b/>
          <w:bCs/>
          <w:color w:val="212529"/>
          <w:sz w:val="28"/>
          <w:szCs w:val="28"/>
          <w:rtl/>
        </w:rPr>
        <w:t>"</w:t>
      </w:r>
    </w:p>
    <w:p w:rsidR="000773EC" w:rsidRPr="0048660C" w:rsidRDefault="004E76AF" w:rsidP="004E76AF">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660C">
        <w:rPr>
          <w:rFonts w:ascii="Simplified Arabic" w:eastAsia="Times New Roman" w:hAnsi="Simplified Arabic" w:cs="Simplified Arabic" w:hint="cs"/>
          <w:b/>
          <w:bCs/>
          <w:color w:val="212529"/>
          <w:sz w:val="28"/>
          <w:szCs w:val="28"/>
          <w:rtl/>
        </w:rPr>
        <w:t xml:space="preserve">فعن أي </w:t>
      </w:r>
      <w:r w:rsidR="000773EC" w:rsidRPr="0048660C">
        <w:rPr>
          <w:rFonts w:ascii="Simplified Arabic" w:eastAsia="Times New Roman" w:hAnsi="Simplified Arabic" w:cs="Simplified Arabic" w:hint="cs"/>
          <w:b/>
          <w:bCs/>
          <w:color w:val="212529"/>
          <w:sz w:val="28"/>
          <w:szCs w:val="28"/>
          <w:rtl/>
        </w:rPr>
        <w:t xml:space="preserve">مجتمع دولي </w:t>
      </w:r>
      <w:r w:rsidRPr="0048660C">
        <w:rPr>
          <w:rFonts w:ascii="Simplified Arabic" w:eastAsia="Times New Roman" w:hAnsi="Simplified Arabic" w:cs="Simplified Arabic" w:hint="cs"/>
          <w:b/>
          <w:bCs/>
          <w:color w:val="212529"/>
          <w:sz w:val="28"/>
          <w:szCs w:val="28"/>
          <w:rtl/>
        </w:rPr>
        <w:t xml:space="preserve">تتحدث الورقة </w:t>
      </w:r>
      <w:r w:rsidR="000773EC" w:rsidRPr="0048660C">
        <w:rPr>
          <w:rFonts w:ascii="Simplified Arabic" w:eastAsia="Times New Roman" w:hAnsi="Simplified Arabic" w:cs="Simplified Arabic" w:hint="cs"/>
          <w:b/>
          <w:bCs/>
          <w:color w:val="212529"/>
          <w:sz w:val="28"/>
          <w:szCs w:val="28"/>
          <w:rtl/>
        </w:rPr>
        <w:t xml:space="preserve">ولنا خبرات سابقة مع حالات عدة يدعم فيها </w:t>
      </w:r>
      <w:r w:rsidR="0087512C" w:rsidRPr="0048660C">
        <w:rPr>
          <w:rFonts w:ascii="Simplified Arabic" w:eastAsia="Times New Roman" w:hAnsi="Simplified Arabic" w:cs="Simplified Arabic" w:hint="cs"/>
          <w:b/>
          <w:bCs/>
          <w:color w:val="212529"/>
          <w:sz w:val="28"/>
          <w:szCs w:val="28"/>
          <w:rtl/>
        </w:rPr>
        <w:t>-أو على الأ</w:t>
      </w:r>
      <w:r w:rsidR="000773EC" w:rsidRPr="0048660C">
        <w:rPr>
          <w:rFonts w:ascii="Simplified Arabic" w:eastAsia="Times New Roman" w:hAnsi="Simplified Arabic" w:cs="Simplified Arabic" w:hint="cs"/>
          <w:b/>
          <w:bCs/>
          <w:color w:val="212529"/>
          <w:sz w:val="28"/>
          <w:szCs w:val="28"/>
          <w:rtl/>
        </w:rPr>
        <w:t>قل يصمت فيها</w:t>
      </w:r>
      <w:r w:rsidR="0087512C" w:rsidRPr="0048660C">
        <w:rPr>
          <w:rFonts w:ascii="Simplified Arabic" w:eastAsia="Times New Roman" w:hAnsi="Simplified Arabic" w:cs="Simplified Arabic" w:hint="cs"/>
          <w:b/>
          <w:bCs/>
          <w:color w:val="212529"/>
          <w:sz w:val="28"/>
          <w:szCs w:val="28"/>
          <w:rtl/>
        </w:rPr>
        <w:t>- المجتمع الدولي على انتهاكات أنظمة سلطوية لأ</w:t>
      </w:r>
      <w:r w:rsidR="000773EC" w:rsidRPr="0048660C">
        <w:rPr>
          <w:rFonts w:ascii="Simplified Arabic" w:eastAsia="Times New Roman" w:hAnsi="Simplified Arabic" w:cs="Simplified Arabic" w:hint="cs"/>
          <w:b/>
          <w:bCs/>
          <w:color w:val="212529"/>
          <w:sz w:val="28"/>
          <w:szCs w:val="28"/>
          <w:rtl/>
        </w:rPr>
        <w:t>نها تخدم مصالحه قصيرة الأجل</w:t>
      </w:r>
      <w:r w:rsidRPr="0048660C">
        <w:rPr>
          <w:rFonts w:ascii="Simplified Arabic" w:eastAsia="Times New Roman" w:hAnsi="Simplified Arabic" w:cs="Simplified Arabic" w:hint="cs"/>
          <w:b/>
          <w:bCs/>
          <w:color w:val="212529"/>
          <w:sz w:val="28"/>
          <w:szCs w:val="28"/>
          <w:rtl/>
        </w:rPr>
        <w:t>!</w:t>
      </w:r>
      <w:r w:rsidR="000773EC" w:rsidRPr="0048660C">
        <w:rPr>
          <w:rFonts w:ascii="Simplified Arabic" w:eastAsia="Times New Roman" w:hAnsi="Simplified Arabic" w:cs="Simplified Arabic" w:hint="cs"/>
          <w:b/>
          <w:bCs/>
          <w:color w:val="212529"/>
          <w:sz w:val="28"/>
          <w:szCs w:val="28"/>
          <w:rtl/>
        </w:rPr>
        <w:t xml:space="preserve"> </w:t>
      </w:r>
    </w:p>
    <w:p w:rsidR="000773EC" w:rsidRPr="0048660C" w:rsidRDefault="0048660C" w:rsidP="000773EC">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Pr>
      </w:pPr>
      <w:r w:rsidRPr="0048660C">
        <w:rPr>
          <w:rFonts w:ascii="Simplified Arabic" w:eastAsia="Times New Roman" w:hAnsi="Simplified Arabic" w:cs="Simplified Arabic" w:hint="cs"/>
          <w:b/>
          <w:bCs/>
          <w:color w:val="212529"/>
          <w:sz w:val="28"/>
          <w:szCs w:val="28"/>
          <w:rtl/>
        </w:rPr>
        <w:t xml:space="preserve">من هنا يتضح إخفاق الورقة في التعاطي مع السياق العربي لإهمال البُعد التاريخي الذي تشكلت فيه إطاره الأزمات الحالية ولتبنيه مناهج وأدوات البحث الغربية التي تصلح في سياقها وتحتاج لتعديل كي تتوافق مع ظروف وسياقات الوضع العربي المأزوم. </w:t>
      </w:r>
      <w:bookmarkStart w:id="0" w:name="_GoBack"/>
      <w:bookmarkEnd w:id="0"/>
    </w:p>
    <w:sectPr w:rsidR="000773EC" w:rsidRPr="0048660C" w:rsidSect="00CA56E4">
      <w:headerReference w:type="default" r:id="rId8"/>
      <w:footerReference w:type="default" r:id="rId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572" w:rsidRDefault="00320572" w:rsidP="00771651">
      <w:pPr>
        <w:spacing w:after="0" w:line="240" w:lineRule="auto"/>
      </w:pPr>
      <w:r>
        <w:separator/>
      </w:r>
    </w:p>
  </w:endnote>
  <w:endnote w:type="continuationSeparator" w:id="0">
    <w:p w:rsidR="00320572" w:rsidRDefault="00320572" w:rsidP="0077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plified Arabic">
    <w:panose1 w:val="02020603050405020304"/>
    <w:charset w:val="00"/>
    <w:family w:val="roman"/>
    <w:pitch w:val="variable"/>
    <w:sig w:usb0="00002003" w:usb1="00000000" w:usb2="00000000" w:usb3="00000000" w:csb0="0000004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2964004"/>
      <w:docPartObj>
        <w:docPartGallery w:val="Page Numbers (Bottom of Page)"/>
        <w:docPartUnique/>
      </w:docPartObj>
    </w:sdtPr>
    <w:sdtEndPr/>
    <w:sdtContent>
      <w:p w:rsidR="00320572" w:rsidRDefault="00320572">
        <w:pPr>
          <w:pStyle w:val="Footer"/>
        </w:pPr>
        <w:r>
          <w:fldChar w:fldCharType="begin"/>
        </w:r>
        <w:r>
          <w:instrText>PAGE   \* MERGEFORMAT</w:instrText>
        </w:r>
        <w:r>
          <w:fldChar w:fldCharType="separate"/>
        </w:r>
        <w:r w:rsidR="00DD0572" w:rsidRPr="00DD0572">
          <w:rPr>
            <w:rFonts w:cs="Calibri"/>
            <w:noProof/>
            <w:lang w:val="ar-SA"/>
          </w:rPr>
          <w:t>14</w:t>
        </w:r>
        <w:r>
          <w:fldChar w:fldCharType="end"/>
        </w:r>
      </w:p>
    </w:sdtContent>
  </w:sdt>
  <w:p w:rsidR="00320572" w:rsidRDefault="003205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572" w:rsidRDefault="00320572" w:rsidP="00771651">
      <w:pPr>
        <w:spacing w:after="0" w:line="240" w:lineRule="auto"/>
      </w:pPr>
      <w:r>
        <w:separator/>
      </w:r>
    </w:p>
  </w:footnote>
  <w:footnote w:type="continuationSeparator" w:id="0">
    <w:p w:rsidR="00320572" w:rsidRDefault="00320572" w:rsidP="007716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572" w:rsidRDefault="00320572">
    <w:pPr>
      <w:pStyle w:val="Header"/>
    </w:pPr>
    <w:r>
      <w:rPr>
        <w:noProof/>
      </w:rPr>
      <w:drawing>
        <wp:inline distT="0" distB="0" distL="0" distR="0">
          <wp:extent cx="1971950" cy="771633"/>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rq.png"/>
                  <pic:cNvPicPr/>
                </pic:nvPicPr>
                <pic:blipFill>
                  <a:blip r:embed="rId1">
                    <a:extLst>
                      <a:ext uri="{28A0092B-C50C-407E-A947-70E740481C1C}">
                        <a14:useLocalDpi xmlns:a14="http://schemas.microsoft.com/office/drawing/2010/main" val="0"/>
                      </a:ext>
                    </a:extLst>
                  </a:blip>
                  <a:stretch>
                    <a:fillRect/>
                  </a:stretch>
                </pic:blipFill>
                <pic:spPr>
                  <a:xfrm>
                    <a:off x="0" y="0"/>
                    <a:ext cx="1971950" cy="77163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F554AD"/>
    <w:multiLevelType w:val="hybridMultilevel"/>
    <w:tmpl w:val="982C4EBA"/>
    <w:lvl w:ilvl="0" w:tplc="5BCE80FA">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E23E7"/>
    <w:multiLevelType w:val="multilevel"/>
    <w:tmpl w:val="3FD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41A98"/>
    <w:multiLevelType w:val="hybridMultilevel"/>
    <w:tmpl w:val="083EA662"/>
    <w:lvl w:ilvl="0" w:tplc="8C3680F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472667"/>
    <w:multiLevelType w:val="multilevel"/>
    <w:tmpl w:val="E4B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054EA"/>
    <w:multiLevelType w:val="hybridMultilevel"/>
    <w:tmpl w:val="A0E02DB4"/>
    <w:lvl w:ilvl="0" w:tplc="344EF1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773C1D"/>
    <w:multiLevelType w:val="multilevel"/>
    <w:tmpl w:val="BDF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22109"/>
    <w:multiLevelType w:val="multilevel"/>
    <w:tmpl w:val="337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1231B"/>
    <w:multiLevelType w:val="multilevel"/>
    <w:tmpl w:val="128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0218A"/>
    <w:multiLevelType w:val="multilevel"/>
    <w:tmpl w:val="D24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5"/>
  </w:num>
  <w:num w:numId="5">
    <w:abstractNumId w:val="8"/>
  </w:num>
  <w:num w:numId="6">
    <w:abstractNumId w:val="7"/>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AD7"/>
    <w:rsid w:val="00001052"/>
    <w:rsid w:val="00001449"/>
    <w:rsid w:val="0001606B"/>
    <w:rsid w:val="0002041E"/>
    <w:rsid w:val="0002515A"/>
    <w:rsid w:val="00025C44"/>
    <w:rsid w:val="000311DA"/>
    <w:rsid w:val="00035D28"/>
    <w:rsid w:val="0003662E"/>
    <w:rsid w:val="0005219F"/>
    <w:rsid w:val="00076578"/>
    <w:rsid w:val="000773EC"/>
    <w:rsid w:val="00095C39"/>
    <w:rsid w:val="000C0B46"/>
    <w:rsid w:val="000D1418"/>
    <w:rsid w:val="000D6959"/>
    <w:rsid w:val="000E4F9B"/>
    <w:rsid w:val="00113CB4"/>
    <w:rsid w:val="001249E8"/>
    <w:rsid w:val="00173ABD"/>
    <w:rsid w:val="001847C5"/>
    <w:rsid w:val="001A14D0"/>
    <w:rsid w:val="001E0EF8"/>
    <w:rsid w:val="001E1E54"/>
    <w:rsid w:val="001E74CC"/>
    <w:rsid w:val="001F048D"/>
    <w:rsid w:val="001F46F3"/>
    <w:rsid w:val="001F47C6"/>
    <w:rsid w:val="0022169C"/>
    <w:rsid w:val="00223381"/>
    <w:rsid w:val="0022413B"/>
    <w:rsid w:val="002327CA"/>
    <w:rsid w:val="00242EB8"/>
    <w:rsid w:val="002540AE"/>
    <w:rsid w:val="002632A5"/>
    <w:rsid w:val="00266307"/>
    <w:rsid w:val="0026721A"/>
    <w:rsid w:val="002774DE"/>
    <w:rsid w:val="002A74CB"/>
    <w:rsid w:val="002D45C4"/>
    <w:rsid w:val="002E297A"/>
    <w:rsid w:val="002E42CE"/>
    <w:rsid w:val="002E4B19"/>
    <w:rsid w:val="002F2E23"/>
    <w:rsid w:val="002F6E74"/>
    <w:rsid w:val="00320572"/>
    <w:rsid w:val="003230AB"/>
    <w:rsid w:val="00323793"/>
    <w:rsid w:val="00326417"/>
    <w:rsid w:val="00352A39"/>
    <w:rsid w:val="00372E79"/>
    <w:rsid w:val="003806B2"/>
    <w:rsid w:val="00380E0F"/>
    <w:rsid w:val="003C252C"/>
    <w:rsid w:val="003F5C52"/>
    <w:rsid w:val="00400CB9"/>
    <w:rsid w:val="0043213C"/>
    <w:rsid w:val="0044171B"/>
    <w:rsid w:val="00482FD3"/>
    <w:rsid w:val="0048660C"/>
    <w:rsid w:val="00493559"/>
    <w:rsid w:val="004A7B88"/>
    <w:rsid w:val="004B1249"/>
    <w:rsid w:val="004B4701"/>
    <w:rsid w:val="004B7C92"/>
    <w:rsid w:val="004E76AF"/>
    <w:rsid w:val="004E7BA9"/>
    <w:rsid w:val="00512C74"/>
    <w:rsid w:val="005229F2"/>
    <w:rsid w:val="00534499"/>
    <w:rsid w:val="00575DB0"/>
    <w:rsid w:val="005869D8"/>
    <w:rsid w:val="00595A4B"/>
    <w:rsid w:val="005D53D9"/>
    <w:rsid w:val="005E7BEC"/>
    <w:rsid w:val="006004A6"/>
    <w:rsid w:val="00601B94"/>
    <w:rsid w:val="00603E67"/>
    <w:rsid w:val="00615601"/>
    <w:rsid w:val="00624C97"/>
    <w:rsid w:val="006C1B53"/>
    <w:rsid w:val="006D09FC"/>
    <w:rsid w:val="006E5A55"/>
    <w:rsid w:val="00732383"/>
    <w:rsid w:val="00732C54"/>
    <w:rsid w:val="007530C5"/>
    <w:rsid w:val="00755C4C"/>
    <w:rsid w:val="00760036"/>
    <w:rsid w:val="00764385"/>
    <w:rsid w:val="00767437"/>
    <w:rsid w:val="00771651"/>
    <w:rsid w:val="007C6C3E"/>
    <w:rsid w:val="007D0063"/>
    <w:rsid w:val="007F40AA"/>
    <w:rsid w:val="007F49AF"/>
    <w:rsid w:val="0081514F"/>
    <w:rsid w:val="00815AE5"/>
    <w:rsid w:val="00830FBC"/>
    <w:rsid w:val="00832527"/>
    <w:rsid w:val="008509C1"/>
    <w:rsid w:val="0085336E"/>
    <w:rsid w:val="008639E5"/>
    <w:rsid w:val="0087512C"/>
    <w:rsid w:val="0088171E"/>
    <w:rsid w:val="00896585"/>
    <w:rsid w:val="008C1D35"/>
    <w:rsid w:val="008C3B0A"/>
    <w:rsid w:val="008E198A"/>
    <w:rsid w:val="008E5948"/>
    <w:rsid w:val="009130B6"/>
    <w:rsid w:val="0092567B"/>
    <w:rsid w:val="00935C93"/>
    <w:rsid w:val="00936C2C"/>
    <w:rsid w:val="00940DE3"/>
    <w:rsid w:val="00981506"/>
    <w:rsid w:val="009861B2"/>
    <w:rsid w:val="00994EC9"/>
    <w:rsid w:val="009B414A"/>
    <w:rsid w:val="009C3186"/>
    <w:rsid w:val="009C3FA6"/>
    <w:rsid w:val="009F4A4E"/>
    <w:rsid w:val="00A17F72"/>
    <w:rsid w:val="00A36DCD"/>
    <w:rsid w:val="00A666B1"/>
    <w:rsid w:val="00A71FD5"/>
    <w:rsid w:val="00A729F6"/>
    <w:rsid w:val="00A7332F"/>
    <w:rsid w:val="00A86621"/>
    <w:rsid w:val="00A9542A"/>
    <w:rsid w:val="00AE5928"/>
    <w:rsid w:val="00AE685A"/>
    <w:rsid w:val="00B052AE"/>
    <w:rsid w:val="00B326F5"/>
    <w:rsid w:val="00B372F1"/>
    <w:rsid w:val="00B4796C"/>
    <w:rsid w:val="00B52062"/>
    <w:rsid w:val="00B54DD9"/>
    <w:rsid w:val="00B9683D"/>
    <w:rsid w:val="00B97C0C"/>
    <w:rsid w:val="00BA6125"/>
    <w:rsid w:val="00BB44E7"/>
    <w:rsid w:val="00BC087B"/>
    <w:rsid w:val="00BE111E"/>
    <w:rsid w:val="00BF6D0A"/>
    <w:rsid w:val="00C27EDB"/>
    <w:rsid w:val="00C31AD9"/>
    <w:rsid w:val="00C41590"/>
    <w:rsid w:val="00C703B3"/>
    <w:rsid w:val="00C76332"/>
    <w:rsid w:val="00C82C80"/>
    <w:rsid w:val="00CA0A0D"/>
    <w:rsid w:val="00CA44B0"/>
    <w:rsid w:val="00CA56E4"/>
    <w:rsid w:val="00CA6FAD"/>
    <w:rsid w:val="00CB0C05"/>
    <w:rsid w:val="00CB26DE"/>
    <w:rsid w:val="00CE1DF8"/>
    <w:rsid w:val="00CE72EC"/>
    <w:rsid w:val="00CF05AF"/>
    <w:rsid w:val="00D10CB9"/>
    <w:rsid w:val="00D51585"/>
    <w:rsid w:val="00D71E6C"/>
    <w:rsid w:val="00D75558"/>
    <w:rsid w:val="00DA602D"/>
    <w:rsid w:val="00DC0883"/>
    <w:rsid w:val="00DC4C13"/>
    <w:rsid w:val="00DD0572"/>
    <w:rsid w:val="00E20523"/>
    <w:rsid w:val="00E35AD7"/>
    <w:rsid w:val="00E4147F"/>
    <w:rsid w:val="00E54D33"/>
    <w:rsid w:val="00E605A9"/>
    <w:rsid w:val="00EE7476"/>
    <w:rsid w:val="00EF7081"/>
    <w:rsid w:val="00F043C2"/>
    <w:rsid w:val="00F07759"/>
    <w:rsid w:val="00F212EE"/>
    <w:rsid w:val="00F35FB9"/>
    <w:rsid w:val="00F51526"/>
    <w:rsid w:val="00F522EB"/>
    <w:rsid w:val="00F70D47"/>
    <w:rsid w:val="00FC31EE"/>
    <w:rsid w:val="00FC773F"/>
    <w:rsid w:val="00FD06F0"/>
    <w:rsid w:val="00FD367E"/>
    <w:rsid w:val="00FE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chartTrackingRefBased/>
  <w15:docId w15:val="{F06D91B9-1392-4FB3-879C-B880BCA3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27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5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1651"/>
    <w:pPr>
      <w:tabs>
        <w:tab w:val="center" w:pos="4320"/>
        <w:tab w:val="right" w:pos="8640"/>
      </w:tabs>
      <w:spacing w:after="0" w:line="240" w:lineRule="auto"/>
    </w:pPr>
  </w:style>
  <w:style w:type="character" w:customStyle="1" w:styleId="HeaderChar">
    <w:name w:val="Header Char"/>
    <w:basedOn w:val="DefaultParagraphFont"/>
    <w:link w:val="Header"/>
    <w:uiPriority w:val="99"/>
    <w:rsid w:val="00771651"/>
  </w:style>
  <w:style w:type="paragraph" w:styleId="Footer">
    <w:name w:val="footer"/>
    <w:basedOn w:val="Normal"/>
    <w:link w:val="FooterChar"/>
    <w:uiPriority w:val="99"/>
    <w:unhideWhenUsed/>
    <w:rsid w:val="00771651"/>
    <w:pPr>
      <w:tabs>
        <w:tab w:val="center" w:pos="4320"/>
        <w:tab w:val="right" w:pos="8640"/>
      </w:tabs>
      <w:spacing w:after="0" w:line="240" w:lineRule="auto"/>
    </w:pPr>
  </w:style>
  <w:style w:type="character" w:customStyle="1" w:styleId="FooterChar">
    <w:name w:val="Footer Char"/>
    <w:basedOn w:val="DefaultParagraphFont"/>
    <w:link w:val="Footer"/>
    <w:uiPriority w:val="99"/>
    <w:rsid w:val="00771651"/>
  </w:style>
  <w:style w:type="paragraph" w:styleId="ListParagraph">
    <w:name w:val="List Paragraph"/>
    <w:basedOn w:val="Normal"/>
    <w:uiPriority w:val="34"/>
    <w:qFormat/>
    <w:rsid w:val="00FD06F0"/>
    <w:pPr>
      <w:ind w:left="720"/>
      <w:contextualSpacing/>
    </w:pPr>
  </w:style>
  <w:style w:type="table" w:styleId="GridTable4-Accent5">
    <w:name w:val="Grid Table 4 Accent 5"/>
    <w:basedOn w:val="TableNormal"/>
    <w:uiPriority w:val="49"/>
    <w:rsid w:val="00380E0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3Char">
    <w:name w:val="Heading 3 Char"/>
    <w:basedOn w:val="DefaultParagraphFont"/>
    <w:link w:val="Heading3"/>
    <w:uiPriority w:val="9"/>
    <w:rsid w:val="002327CA"/>
    <w:rPr>
      <w:rFonts w:ascii="Times New Roman" w:eastAsia="Times New Roman" w:hAnsi="Times New Roman" w:cs="Times New Roman"/>
      <w:b/>
      <w:bCs/>
      <w:sz w:val="27"/>
      <w:szCs w:val="27"/>
    </w:rPr>
  </w:style>
  <w:style w:type="paragraph" w:customStyle="1" w:styleId="selectionshareable">
    <w:name w:val="selectionshareable"/>
    <w:basedOn w:val="Normal"/>
    <w:rsid w:val="002327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75491">
      <w:bodyDiv w:val="1"/>
      <w:marLeft w:val="0"/>
      <w:marRight w:val="0"/>
      <w:marTop w:val="0"/>
      <w:marBottom w:val="0"/>
      <w:divBdr>
        <w:top w:val="none" w:sz="0" w:space="0" w:color="auto"/>
        <w:left w:val="none" w:sz="0" w:space="0" w:color="auto"/>
        <w:bottom w:val="none" w:sz="0" w:space="0" w:color="auto"/>
        <w:right w:val="none" w:sz="0" w:space="0" w:color="auto"/>
      </w:divBdr>
    </w:div>
    <w:div w:id="584917303">
      <w:bodyDiv w:val="1"/>
      <w:marLeft w:val="0"/>
      <w:marRight w:val="0"/>
      <w:marTop w:val="0"/>
      <w:marBottom w:val="0"/>
      <w:divBdr>
        <w:top w:val="none" w:sz="0" w:space="0" w:color="auto"/>
        <w:left w:val="none" w:sz="0" w:space="0" w:color="auto"/>
        <w:bottom w:val="none" w:sz="0" w:space="0" w:color="auto"/>
        <w:right w:val="none" w:sz="0" w:space="0" w:color="auto"/>
      </w:divBdr>
    </w:div>
    <w:div w:id="760836714">
      <w:bodyDiv w:val="1"/>
      <w:marLeft w:val="0"/>
      <w:marRight w:val="0"/>
      <w:marTop w:val="0"/>
      <w:marBottom w:val="0"/>
      <w:divBdr>
        <w:top w:val="none" w:sz="0" w:space="0" w:color="auto"/>
        <w:left w:val="none" w:sz="0" w:space="0" w:color="auto"/>
        <w:bottom w:val="none" w:sz="0" w:space="0" w:color="auto"/>
        <w:right w:val="none" w:sz="0" w:space="0" w:color="auto"/>
      </w:divBdr>
    </w:div>
    <w:div w:id="862983713">
      <w:bodyDiv w:val="1"/>
      <w:marLeft w:val="0"/>
      <w:marRight w:val="0"/>
      <w:marTop w:val="0"/>
      <w:marBottom w:val="0"/>
      <w:divBdr>
        <w:top w:val="none" w:sz="0" w:space="0" w:color="auto"/>
        <w:left w:val="none" w:sz="0" w:space="0" w:color="auto"/>
        <w:bottom w:val="none" w:sz="0" w:space="0" w:color="auto"/>
        <w:right w:val="none" w:sz="0" w:space="0" w:color="auto"/>
      </w:divBdr>
    </w:div>
    <w:div w:id="1049955661">
      <w:bodyDiv w:val="1"/>
      <w:marLeft w:val="0"/>
      <w:marRight w:val="0"/>
      <w:marTop w:val="0"/>
      <w:marBottom w:val="0"/>
      <w:divBdr>
        <w:top w:val="none" w:sz="0" w:space="0" w:color="auto"/>
        <w:left w:val="none" w:sz="0" w:space="0" w:color="auto"/>
        <w:bottom w:val="none" w:sz="0" w:space="0" w:color="auto"/>
        <w:right w:val="none" w:sz="0" w:space="0" w:color="auto"/>
      </w:divBdr>
    </w:div>
    <w:div w:id="1524589064">
      <w:bodyDiv w:val="1"/>
      <w:marLeft w:val="0"/>
      <w:marRight w:val="0"/>
      <w:marTop w:val="0"/>
      <w:marBottom w:val="0"/>
      <w:divBdr>
        <w:top w:val="none" w:sz="0" w:space="0" w:color="auto"/>
        <w:left w:val="none" w:sz="0" w:space="0" w:color="auto"/>
        <w:bottom w:val="none" w:sz="0" w:space="0" w:color="auto"/>
        <w:right w:val="none" w:sz="0" w:space="0" w:color="auto"/>
      </w:divBdr>
      <w:divsChild>
        <w:div w:id="1094715518">
          <w:marLeft w:val="0"/>
          <w:marRight w:val="0"/>
          <w:marTop w:val="0"/>
          <w:marBottom w:val="0"/>
          <w:divBdr>
            <w:top w:val="none" w:sz="0" w:space="0" w:color="auto"/>
            <w:left w:val="none" w:sz="0" w:space="0" w:color="auto"/>
            <w:bottom w:val="none" w:sz="0" w:space="0" w:color="auto"/>
            <w:right w:val="none" w:sz="0" w:space="0" w:color="auto"/>
          </w:divBdr>
        </w:div>
      </w:divsChild>
    </w:div>
    <w:div w:id="1689023223">
      <w:bodyDiv w:val="1"/>
      <w:marLeft w:val="0"/>
      <w:marRight w:val="0"/>
      <w:marTop w:val="0"/>
      <w:marBottom w:val="0"/>
      <w:divBdr>
        <w:top w:val="none" w:sz="0" w:space="0" w:color="auto"/>
        <w:left w:val="none" w:sz="0" w:space="0" w:color="auto"/>
        <w:bottom w:val="none" w:sz="0" w:space="0" w:color="auto"/>
        <w:right w:val="none" w:sz="0" w:space="0" w:color="auto"/>
      </w:divBdr>
    </w:div>
    <w:div w:id="1762333908">
      <w:bodyDiv w:val="1"/>
      <w:marLeft w:val="0"/>
      <w:marRight w:val="0"/>
      <w:marTop w:val="0"/>
      <w:marBottom w:val="0"/>
      <w:divBdr>
        <w:top w:val="none" w:sz="0" w:space="0" w:color="auto"/>
        <w:left w:val="none" w:sz="0" w:space="0" w:color="auto"/>
        <w:bottom w:val="none" w:sz="0" w:space="0" w:color="auto"/>
        <w:right w:val="none" w:sz="0" w:space="0" w:color="auto"/>
      </w:divBdr>
    </w:div>
    <w:div w:id="1891334221">
      <w:bodyDiv w:val="1"/>
      <w:marLeft w:val="0"/>
      <w:marRight w:val="0"/>
      <w:marTop w:val="0"/>
      <w:marBottom w:val="0"/>
      <w:divBdr>
        <w:top w:val="none" w:sz="0" w:space="0" w:color="auto"/>
        <w:left w:val="none" w:sz="0" w:space="0" w:color="auto"/>
        <w:bottom w:val="none" w:sz="0" w:space="0" w:color="auto"/>
        <w:right w:val="none" w:sz="0" w:space="0" w:color="auto"/>
      </w:divBdr>
    </w:div>
    <w:div w:id="1945117010">
      <w:bodyDiv w:val="1"/>
      <w:marLeft w:val="0"/>
      <w:marRight w:val="0"/>
      <w:marTop w:val="0"/>
      <w:marBottom w:val="0"/>
      <w:divBdr>
        <w:top w:val="none" w:sz="0" w:space="0" w:color="auto"/>
        <w:left w:val="none" w:sz="0" w:space="0" w:color="auto"/>
        <w:bottom w:val="none" w:sz="0" w:space="0" w:color="auto"/>
        <w:right w:val="none" w:sz="0" w:space="0" w:color="auto"/>
      </w:divBdr>
    </w:div>
    <w:div w:id="209108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95E7C-2305-44C5-BE63-3AFD21EE4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9154</TotalTime>
  <Pages>14</Pages>
  <Words>2138</Words>
  <Characters>12191</Characters>
  <Application>Microsoft Office Word</Application>
  <DocSecurity>0</DocSecurity>
  <Lines>101</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14301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Jalal</dc:creator>
  <cp:keywords/>
  <dc:description/>
  <cp:lastModifiedBy>Mohammed Jalal</cp:lastModifiedBy>
  <cp:revision>140</cp:revision>
  <dcterms:created xsi:type="dcterms:W3CDTF">2022-04-10T05:31:00Z</dcterms:created>
  <dcterms:modified xsi:type="dcterms:W3CDTF">2022-05-23T18:00:00Z</dcterms:modified>
</cp:coreProperties>
</file>