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right"/>
      </w:pPr>
      <w:r>
        <w:rPr>
          <w:rFonts w:ascii="Arial" w:hAnsi="Arial" w:cs="Arial"/>
          <w:sz w:val="32"/>
        </w:rPr>
        <w:t>الدولة العثمانية</w:t>
      </w:r>
    </w:p>
    <w:p>
      <w:pPr>
        <w:pStyle w:val="Heading2"/>
        <w:jc w:val="right"/>
      </w:pPr>
      <w:r>
        <w:rPr>
          <w:rFonts w:ascii="Arial" w:hAnsi="Arial" w:cs="Arial"/>
          <w:sz w:val="28"/>
        </w:rPr>
        <w:t>مقدمة</w:t>
      </w:r>
    </w:p>
    <w:p>
      <w:pPr>
        <w:jc w:val="right"/>
      </w:pPr>
      <w:r>
        <w:rPr>
          <w:rFonts w:ascii="Arial" w:hAnsi="Arial" w:cs="Arial"/>
          <w:sz w:val="24"/>
        </w:rPr>
        <w:t>الدولة العثمانية هي إمبراطورية كبيرة استمرت لأكثر من ستة قرون من القرن الثالث عشر حتى أوائل القرن العشرين. حكمت هذه الإمبراطورية أراضي شاسعة امتدت من جنوب شرق أوروبا عبر غرب آسيا وشمال إفريقيا. تركت الدولة العثمانية إرثًا ثقافيًا وسياسيًا ودينيًا غنيًا في جميع أنحاء العالم.</w:t>
      </w:r>
    </w:p>
    <w:p>
      <w:pPr>
        <w:pStyle w:val="Heading2"/>
        <w:jc w:val="right"/>
      </w:pPr>
      <w:r>
        <w:rPr>
          <w:rFonts w:ascii="Arial" w:hAnsi="Arial" w:cs="Arial"/>
          <w:sz w:val="28"/>
        </w:rPr>
        <w:t>المفاهيم والتعريفات الأساسية</w:t>
      </w:r>
    </w:p>
    <w:p>
      <w:pPr>
        <w:jc w:val="right"/>
      </w:pPr>
      <w:r>
        <w:rPr>
          <w:rFonts w:ascii="Arial" w:hAnsi="Arial" w:cs="Arial"/>
          <w:sz w:val="24"/>
        </w:rPr>
        <w:t>- الخلافة العثمانية: كانت الدولة العثمانية خلافة إسلامية، مما يعني أنها كانت يحكمها خليفة يعتبر خليفة النبي محمد.- الملة: الملة هو مفهوم إسلامي يشير إلى مجتمع أو أمة لها قوانينها وعاداتها الخاصة. لعبت الملة دورًا مهمًا في تنظيم المجتمع العثماني، حيث كان للأقليات الدينية قوانين خاصة بها تحكم شؤونها الشخصية.- نظام الملل: كان نظام الملل نظامًا إداريًا في الدولة العثمانية يقسم المجتمع إلى فئات دينية مختلفة. سمحت هذه النظم للمجتمعات الدينية المختلفة بالحفاظ على قوانينها وعاداتها الخاصة.</w:t>
      </w:r>
    </w:p>
    <w:p>
      <w:pPr>
        <w:pStyle w:val="Heading2"/>
        <w:jc w:val="right"/>
      </w:pPr>
      <w:r>
        <w:rPr>
          <w:rFonts w:ascii="Arial" w:hAnsi="Arial" w:cs="Arial"/>
          <w:sz w:val="28"/>
        </w:rPr>
        <w:t>الوضع الحالي والتطورات</w:t>
      </w:r>
    </w:p>
    <w:p>
      <w:pPr>
        <w:jc w:val="right"/>
      </w:pPr>
      <w:r>
        <w:rPr>
          <w:rFonts w:ascii="Arial" w:hAnsi="Arial" w:cs="Arial"/>
          <w:sz w:val="24"/>
        </w:rPr>
        <w:t>انحلت الدولة العثمانية رسميًا بعد الحرب العالمية الأولى. ومع ذلك، لا يزال إرثها قائماً في العديد من البلدان في جميع أنحاء العالم.- تركيا: تعد تركيا اليوم دولة قومية حديثة نشأت من أراضي الدولة العثمانية السابقة.- الدول الإسلامية: لا تزال العديد من الدول الإسلامية حول العالم متأثرة بالقوانين والثقافة العثمانية.- القانون العثماني: لا يزال تأثير القانون العثماني قائمًا في العديد من البلدان في جميع أنحاء العالم، وخاصة في مجال الأراضي والميراث.</w:t>
      </w:r>
    </w:p>
    <w:p>
      <w:pPr>
        <w:pStyle w:val="Heading2"/>
        <w:jc w:val="right"/>
      </w:pPr>
      <w:r>
        <w:rPr>
          <w:rFonts w:ascii="Arial" w:hAnsi="Arial" w:cs="Arial"/>
          <w:sz w:val="28"/>
        </w:rPr>
        <w:t>التطبيقات وحالات الاستخدام</w:t>
      </w:r>
    </w:p>
    <w:p>
      <w:pPr>
        <w:jc w:val="right"/>
      </w:pPr>
      <w:r>
        <w:rPr>
          <w:rFonts w:ascii="Arial" w:hAnsi="Arial" w:cs="Arial"/>
          <w:sz w:val="24"/>
        </w:rPr>
        <w:t>- التاريخ والتراث: يوفر دراسة الدولة العثمانية نظرة ثاقبة للتاريخ والثقافة الإسلامية في العصور الوسطى والعصر الحديث.- العلاقات الدولية: لعبت الدولة العثمانية دورًا مهمًا في العلاقات الدولية لعدة قرون. يمكن فهم العلاقات المعاصرة بين تركيا والدول الغربية بشكل أفضل من خلال دراسة التاريخ العثماني.- علم الاجتماع السياسي: يوفر نظام الملل العثماني نموذجًا جيدًا لدراسة التعايش بين الجماعات الدينية المختلفة.</w:t>
      </w:r>
    </w:p>
    <w:p>
      <w:pPr>
        <w:pStyle w:val="Heading2"/>
        <w:jc w:val="right"/>
      </w:pPr>
      <w:r>
        <w:rPr>
          <w:rFonts w:ascii="Arial" w:hAnsi="Arial" w:cs="Arial"/>
          <w:sz w:val="28"/>
        </w:rPr>
        <w:t>الآفاق المستقبلية</w:t>
      </w:r>
    </w:p>
    <w:p>
      <w:pPr>
        <w:jc w:val="right"/>
      </w:pPr>
      <w:r>
        <w:rPr>
          <w:rFonts w:ascii="Arial" w:hAnsi="Arial" w:cs="Arial"/>
          <w:sz w:val="24"/>
        </w:rPr>
        <w:t>يواجه إرث الدولة العثمانية تحديات وفرص في القرن الحادي والعشرين:- تحديات الهوية: تواجه العديد من الدول التي كانت في السابق جزءًا من الدولة العثمانية تحديات تتعلق بالهوية الوطنية في عالم متغير.- التوترات الدينية: يمكن أن تكون التوترات بين الأديان تحديًا في بعض البلدان التي تأثرت بالحكم العثماني.- فرص التعاون: يمكن أن يوفر إرث الدولة العثمانية أيضًا فرصًا للتعاون بين البلدان في جميع أنحاء العالم الإسلامي.</w:t>
      </w:r>
    </w:p>
    <w:p>
      <w:pPr>
        <w:pStyle w:val="Heading2"/>
        <w:jc w:val="right"/>
      </w:pPr>
      <w:r>
        <w:rPr>
          <w:rFonts w:ascii="Arial" w:hAnsi="Arial" w:cs="Arial"/>
          <w:sz w:val="28"/>
        </w:rPr>
        <w:t>الخاتمة</w:t>
      </w:r>
    </w:p>
    <w:p>
      <w:pPr>
        <w:jc w:val="right"/>
      </w:pPr>
      <w:r>
        <w:rPr>
          <w:rFonts w:ascii="Arial" w:hAnsi="Arial" w:cs="Arial"/>
          <w:sz w:val="24"/>
        </w:rPr>
        <w:t>كانت الدولة العثمانية إمبراطورية كبيرة تركت إرثًا ثقافيًا وسياسيًا ودينيًا غنيًا في جميع أنحاء العالم. لا يزال هذا الإرث يؤثر على العديد من الدول اليوم، ومن المتوقع أن يستمر تأثيره في المستقبل.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