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
      </w:pPr>
      <w:r>
        <w:rPr>
          <w:b/>
        </w:rPr>
        <w:t>Microsoft Build</w:t>
        <w:br/>
        <w:t>June 2-3, 2026</w:t>
        <w:br/>
        <w:t>Session: ODSP900</w:t>
        <w:br/>
        <w:t>Speakers: David Haikney</w:t>
      </w:r>
    </w:p>
    <w:p>
      <w:pPr>
        <w:pStyle w:val="norm"/>
      </w:pPr>
      <w:r>
        <w:rPr>
          <w:b/>
        </w:rPr>
        <w:t>David Haikney:</w:t>
      </w:r>
      <w:r>
        <w:t xml:space="preserve"> Hello, everybody, and welcome to this online video for Microsoft Build. </w:t>
      </w:r>
    </w:p>
    <w:p>
      <w:pPr>
        <w:pStyle w:val="norm"/>
      </w:pPr>
      <w:r>
        <w:t xml:space="preserve">I'm David Haikney, Technical Product Director at Arm. In this short video, I'll walk you through how to use our new performance analysis toolkit, Arm Performix, to help you observe and accelerate the workloads running on Cobalt. Microsoft and Arm have an incredibly strong partnership, and Performix has been developed in close collaboration with Microsoft performance experts. </w:t>
      </w:r>
    </w:p>
    <w:p>
      <w:pPr>
        <w:pStyle w:val="norm"/>
      </w:pPr>
      <w:r>
        <w:t xml:space="preserve">I know many of you may be migrating to Cobalt for the first time, and so I wanted to briefly draw your attention to some of the fabulous resources to help you on your journey. Before jumping into the demo, I want to take a moment to set the scene on performance analysis. Performance analysis can be thought of like a crime investigation. You have suspects, leads, hypotheses. You need to gather evidence to help support or disprove your theories. </w:t>
      </w:r>
    </w:p>
    <w:p>
      <w:pPr>
        <w:pStyle w:val="norm"/>
      </w:pPr>
      <w:r>
        <w:t xml:space="preserve">There may be blind alleys and dead ends. New evidence may require you to revisit previous assumptions. It is not a straightforward, linear process. Performance engineers need to wrangle a very wide, complex, and fragmented toolset. That is why we built Arm Performix. Whilst each investigation is unique, the overall approach that expert performance analysts take tends to be consistent. </w:t>
      </w:r>
    </w:p>
    <w:p>
      <w:pPr>
        <w:pStyle w:val="norm"/>
      </w:pPr>
      <w:r>
        <w:t xml:space="preserve">Investigations tend to start very broad and acquire an overall picture before diving deeper into the details. Experiments are run with good science, changing one variable at a time, repeating the runs to understand consistency, and comparing results against previous baselines. Specifically, this means starting with an understanding of what the platform, in our case, the Cobalt instance, is capable of. Then, understanding how this system behaves when the workload is applied. This will help dictate where analysis is best focused. We'll show you some examples of where we can go deeper with the analysis. </w:t>
      </w:r>
    </w:p>
    <w:p>
      <w:pPr>
        <w:pStyle w:val="norm"/>
      </w:pPr>
      <w:r>
        <w:t xml:space="preserve">So let's jump into the demo. This is the Performix UI. Everything we'll demo here is also available via the command line for those that prefer to do the analysis from the terminal. To get started, I'll introduce you to two key concepts, recipes and targets. Targets are the systems, again, in our case, the Cobalt instances, that we're going to run our workload on. </w:t>
      </w:r>
    </w:p>
    <w:p>
      <w:pPr>
        <w:pStyle w:val="norm"/>
      </w:pPr>
      <w:r>
        <w:t xml:space="preserve">Adding a target is a simple case of supplying the relevant SSH credentials, host, user, port, and any required SSH keys. The next concept is recipes. These are the experiments or workflows we want to run on our target as part of our performance analysis. </w:t>
      </w:r>
    </w:p>
    <w:p>
      <w:pPr>
        <w:pStyle w:val="norm"/>
      </w:pPr>
      <w:r>
        <w:t xml:space="preserve">There are a number of recipes here. Those that are still under development are marked as experimental as we continue to expand this toolkit. We'll start by assessing our overall Cobalt target instance. We do this by running the system characterization recipe. This is going to run a series of microbenchmarks on the platform. Running a recipe, we select the target, choose the benchmarks we want to run. </w:t>
      </w:r>
    </w:p>
    <w:p>
      <w:pPr>
        <w:pStyle w:val="norm"/>
      </w:pPr>
      <w:r>
        <w:t xml:space="preserve">Performix makes sure the target is set up and any dependencies are installed on the target system on your behalf. Here's an example of one of the system characterization outputs, how memory bandwidth varies with access size, or in other words, how the cache is performing. This recipe is useful to validate the instance itself is performing at the expected level. The next step is to see how it behaves when the workload is running. We can do this with the system utilization recipe. With this recipe, we can choose to launch a new workload, attach to an already running process, or profile across all processes. In this example, I focus on the CPU of our 96-core system. This is a heat map of how busy each core is over a one-second interval. We can see that roughly two-thirds of the cores are occupied and the remaining third relatively idle. This at-a-glance visualization generates lots of potential avenues for our investigations. </w:t>
      </w:r>
    </w:p>
    <w:p>
      <w:pPr>
        <w:pStyle w:val="norm"/>
      </w:pPr>
      <w:r>
        <w:t xml:space="preserve">Perhaps we can increase the thread count, maybe a different instance size, or perhaps there's some lock contention that's occupying these cores. Let's dig deeper into what those cores are actually running. We can go deeper using the code hotspots recipe. This samples where time is being spent in the code, and we can tie this back to the source code itself. </w:t>
      </w:r>
    </w:p>
    <w:p>
      <w:pPr>
        <w:pStyle w:val="norm"/>
      </w:pPr>
      <w:r>
        <w:t xml:space="preserve">This recipe works across all languages, including Java and.NET. Understanding which parts of our code are hot ensures we can spend time optimizing the right places, something that can't be done with static analysis tools. Another way we can dig into where time is being spent is using instruction mix. This is useful for understanding how well the application is taking advantage of the platform's capabilities. I mentioned earlier how it's often useful to compare the results of one experiment with another. Performix allows you to easily compare between runs. </w:t>
      </w:r>
    </w:p>
    <w:p>
      <w:pPr>
        <w:pStyle w:val="norm"/>
      </w:pPr>
      <w:r>
        <w:t xml:space="preserve">This example shows the different instruction mixes between two different matrix multiplications, one using Arm NEON instructions, the other using SVE. And we can go deeper still using the CPU microarchitecture recipe. This uses Arm's top-down methodology to characterize where time is being spent at various different parts of the CPU. </w:t>
      </w:r>
    </w:p>
    <w:p>
      <w:pPr>
        <w:pStyle w:val="norm"/>
      </w:pPr>
      <w:r>
        <w:t xml:space="preserve">We can dig into how the various layers of caching are performing as well as detecting pipeline stalls due to branch mispredictions. As you can see, Performix has the ability to do that breadth-first analysis across the entire system, and then go deep into specific aspects as the investigation unfolds. For the final part of the demonstration, we're going to look at delivering insights and actual improvements from this analysis. Performix provides an MCP server so that the analysis can be tightly coupled alongside an LLM. Here, next to my code in Visual Studio, I'm able to summon the analysis from all of the runs that we just performed. Providing this profiling data disassembly information about the target system and source code to the LLM allows Performix to deliver dynamic insight to suggest confidence-based improvements to accelerate the workload running on the Cobalt platform. So in summary you've seen how Performix uses targets and recipes to apply that guided analysis approach to our performance investigation starting broad with system characterization and utilization and enabling deeper analysis with a selection of specialized recipes. Powerful MCP server integration means performance analysis goes from being a passive activity of sampling and profiling to a dynamic one of actively suggesting improvements and optimizations to accelerate your workload. </w:t>
      </w:r>
    </w:p>
    <w:p>
      <w:pPr>
        <w:pStyle w:val="norm"/>
      </w:pPr>
      <w:r>
        <w:t xml:space="preserve">Performix is available now, free to download and free to use. We'd love for you to try it out and let us know your experience. Thank you for watching.    </w:t>
      </w:r>
    </w:p>
    <w:p>
      <w:pPr>
        <w:pStyle w:val="norm"/>
      </w:pPr>
      <w:r>
        <w:t>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
    <w:name w:val="head"/>
    <w:rPr>
      <w:rFonts w:ascii="Aptos" w:hAnsi="Aptos"/>
      <w:sz w:val="32"/>
    </w:rPr>
  </w:style>
  <w:style w:type="paragraph" w:customStyle="1" w:styleId="norm">
    <w:name w:val="norm"/>
    <w:rPr>
      <w:rFonts w:ascii="Aptos" w:hAnsi="Aptos"/>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