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2F5597"/>
          <w:sz w:val="22"/>
        </w:rPr>
        <w:t>CONTROL TEAM</w:t>
      </w:r>
    </w:p>
    <w:p>
      <w:pPr>
        <w:pStyle w:val="Title"/>
        <w:jc w:val="center"/>
      </w:pPr>
      <w:r>
        <w:t>Shared Kinematics Package</w:t>
        <w:br/>
        <w:t>Usage Guide</w:t>
      </w:r>
    </w:p>
    <w:p>
      <w:pPr>
        <w:jc w:val="center"/>
      </w:pPr>
      <w:r>
        <w:rPr>
          <w:color w:val="666666"/>
          <w:sz w:val="26"/>
        </w:rPr>
        <w:t>UR5 Reference Robot • MATLAB / Robotics System Toolbox</w:t>
      </w:r>
    </w:p>
    <w:p>
      <w:pPr>
        <w:spacing w:before="560"/>
        <w:jc w:val="center"/>
      </w:pPr>
      <w:r>
        <w:rPr>
          <w:b/>
          <w:color w:val="17365D"/>
          <w:sz w:val="22"/>
        </w:rPr>
        <w:t>Purpose</w:t>
      </w:r>
    </w:p>
    <w:p>
      <w:pPr>
        <w:jc w:val="center"/>
      </w:pPr>
      <w:r>
        <w:t>Explain how the Control team should use the shared robot configuration and MATLAB robot build to develop FK, IK, and Jacobian algorithms that can be independently validated by the Simulation team.</w:t>
      </w:r>
    </w:p>
    <w:tbl>
      <w:tblPr>
        <w:tblW w:type="auto" w:w="0"/>
        <w:jc w:val="center"/>
        <w:tblLook w:firstColumn="1" w:firstRow="1" w:lastColumn="0" w:lastRow="0" w:noHBand="0" w:noVBand="1" w:val="04A0"/>
      </w:tblPr>
      <w:tblGrid>
        <w:gridCol w:w="10080"/>
      </w:tblGrid>
      <w:tr>
        <w:trPr>
          <w:cantSplit/>
        </w:trPr>
        <w:tc>
          <w:tcPr>
            <w:tcW w:type="dxa" w:w="10080"/>
            <w:shd w:fill="EAF1F8"/>
            <w:tcMar>
              <w:top w:w="120" w:type="dxa"/>
              <w:start w:w="140" w:type="dxa"/>
              <w:bottom w:w="120" w:type="dxa"/>
              <w:end w:w="140" w:type="dxa"/>
            </w:tcMar>
            <w:vAlign w:val="center"/>
          </w:tcPr>
          <w:p>
            <w:pPr>
              <w:spacing w:after="40"/>
            </w:pPr>
            <w:r>
              <w:rPr>
                <w:b/>
                <w:color w:val="17365D"/>
              </w:rPr>
              <w:t xml:space="preserve">Core rule: </w:t>
            </w:r>
            <w:r>
              <w:t>Use the shared RobotConfig as the single source of robot parameters. Use the MATLAB robot build for visualization and debugging, but implement FK, IK, and Jacobian independently.</w:t>
            </w:r>
          </w:p>
        </w:tc>
      </w:tr>
    </w:tbl>
    <w:p>
      <w:pPr>
        <w:spacing w:before="500"/>
        <w:jc w:val="center"/>
      </w:pPr>
      <w:r>
        <w:rPr>
          <w:color w:val="666666"/>
          <w:sz w:val="18"/>
        </w:rPr>
        <w:t>Version 0.1  |  Reference model: UR5  |  Status: Control handoff</w:t>
      </w:r>
    </w:p>
    <w:p>
      <w:r>
        <w:br w:type="page"/>
      </w:r>
    </w:p>
    <w:p>
      <w:pPr>
        <w:pStyle w:val="Heading1"/>
        <w:keepNext/>
      </w:pPr>
      <w:r>
        <w:t>1. What You Receive</w:t>
      </w:r>
    </w:p>
    <w:p>
      <w:r>
        <w:t>The shared package is intentionally small. It gives Control the robot definition and a common visualization model without exposing Simulation’s independent validation implementation.</w:t>
      </w:r>
    </w:p>
    <w:p>
      <w:pPr>
        <w:pStyle w:val="CodeBlock"/>
        <w:keepLines/>
        <w:shd w:fill="F2F2F2"/>
      </w:pPr>
      <w:r>
        <w:rPr>
          <w:rFonts w:ascii="Consolas" w:hAnsi="Consolas"/>
          <w:sz w:val="18"/>
        </w:rPr>
        <w:t>Shared_Kinematics_Package/</w:t>
        <w:br/>
      </w:r>
      <w:r>
        <w:rPr>
          <w:rFonts w:ascii="Consolas" w:hAnsi="Consolas"/>
          <w:sz w:val="18"/>
        </w:rPr>
        <w:t>├── +config/</w:t>
        <w:br/>
      </w:r>
      <w:r>
        <w:rPr>
          <w:rFonts w:ascii="Consolas" w:hAnsi="Consolas"/>
          <w:sz w:val="18"/>
        </w:rPr>
        <w:t>│   └── UR5.m</w:t>
        <w:br/>
      </w:r>
      <w:r>
        <w:rPr>
          <w:rFonts w:ascii="Consolas" w:hAnsi="Consolas"/>
          <w:sz w:val="18"/>
        </w:rPr>
        <w:t>├── +robotmodel/</w:t>
        <w:br/>
      </w:r>
      <w:r>
        <w:rPr>
          <w:rFonts w:ascii="Consolas" w:hAnsi="Consolas"/>
          <w:sz w:val="18"/>
        </w:rPr>
        <w:t>│   └── buildRobot.m</w:t>
        <w:br/>
      </w:r>
      <w:r>
        <w:rPr>
          <w:rFonts w:ascii="Consolas" w:hAnsi="Consolas"/>
          <w:sz w:val="18"/>
        </w:rPr>
        <w:t>└── docs/</w:t>
        <w:br/>
      </w:r>
      <w:r>
        <w:rPr>
          <w:rFonts w:ascii="Consolas" w:hAnsi="Consolas"/>
          <w:sz w:val="18"/>
        </w:rPr>
        <w:t xml:space="preserve">    ├── RobotModelUsageGuide.docx</w:t>
        <w:br/>
      </w:r>
      <w:r>
        <w:rPr>
          <w:rFonts w:ascii="Consolas" w:hAnsi="Consolas"/>
          <w:sz w:val="18"/>
        </w:rPr>
        <w:t xml:space="preserve">    └── KinematicsInterface.md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7365D"/>
            <w:vAlign w:val="center"/>
          </w:tcPr>
          <w:p>
            <w:pPr>
              <w:spacing w:after="40"/>
            </w:pPr>
            <w:r>
              <w:rPr>
                <w:b/>
                <w:color w:val="FFFFFF"/>
              </w:rPr>
              <w:t>File</w:t>
            </w:r>
          </w:p>
        </w:tc>
        <w:tc>
          <w:tcPr>
            <w:tcW w:type="dxa" w:w="5040"/>
            <w:shd w:fill="17365D"/>
            <w:vAlign w:val="center"/>
          </w:tcPr>
          <w:p>
            <w:pPr>
              <w:spacing w:after="40"/>
            </w:pPr>
            <w:r>
              <w:rPr>
                <w:b/>
                <w:color w:val="FFFFFF"/>
              </w:rPr>
              <w:t>Purpose</w:t>
            </w:r>
          </w:p>
        </w:tc>
      </w:tr>
      <w:tr>
        <w:trPr>
          <w:cantSplit/>
        </w:trPr>
        <w:tc>
          <w:tcPr>
            <w:tcW w:type="dxa" w:w="5040"/>
            <w:tcMar>
              <w:top w:w="90" w:type="dxa"/>
              <w:start w:w="100" w:type="dxa"/>
              <w:bottom w:w="90" w:type="dxa"/>
              <w:end w:w="100" w:type="dxa"/>
            </w:tcMar>
            <w:vAlign w:val="center"/>
          </w:tcPr>
          <w:p>
            <w:pPr>
              <w:spacing w:after="40"/>
            </w:pPr>
            <w:r>
              <w:t>`+config/UR5.m`</w:t>
            </w:r>
          </w:p>
        </w:tc>
        <w:tc>
          <w:tcPr>
            <w:tcW w:type="dxa" w:w="5040"/>
            <w:tcMar>
              <w:top w:w="90" w:type="dxa"/>
              <w:start w:w="100" w:type="dxa"/>
              <w:bottom w:w="90" w:type="dxa"/>
              <w:end w:w="100" w:type="dxa"/>
            </w:tcMar>
            <w:vAlign w:val="center"/>
          </w:tcPr>
          <w:p>
            <w:pPr>
              <w:spacing w:after="40"/>
            </w:pPr>
            <w:r>
              <w:t>Canonical robot parameters and conventions. This is the source of truth.</w:t>
            </w:r>
          </w:p>
        </w:tc>
      </w:tr>
      <w:tr>
        <w:trPr>
          <w:cantSplit/>
        </w:trPr>
        <w:tc>
          <w:tcPr>
            <w:tcW w:type="dxa" w:w="5040"/>
            <w:tcMar>
              <w:top w:w="90" w:type="dxa"/>
              <w:start w:w="100" w:type="dxa"/>
              <w:bottom w:w="90" w:type="dxa"/>
              <w:end w:w="100" w:type="dxa"/>
            </w:tcMar>
            <w:vAlign w:val="center"/>
          </w:tcPr>
          <w:p>
            <w:pPr>
              <w:spacing w:after="40"/>
            </w:pPr>
            <w:r>
              <w:t>`+robotmodel/buildRobot.m`</w:t>
            </w:r>
          </w:p>
        </w:tc>
        <w:tc>
          <w:tcPr>
            <w:tcW w:type="dxa" w:w="5040"/>
            <w:tcMar>
              <w:top w:w="90" w:type="dxa"/>
              <w:start w:w="100" w:type="dxa"/>
              <w:bottom w:w="90" w:type="dxa"/>
              <w:end w:w="100" w:type="dxa"/>
            </w:tcMar>
            <w:vAlign w:val="center"/>
          </w:tcPr>
          <w:p>
            <w:pPr>
              <w:spacing w:after="40"/>
            </w:pPr>
            <w:r>
              <w:t>Builds the same robot as a MATLAB `rigidBodyTree` for visualization, frame inspection, and debugging.</w:t>
            </w:r>
          </w:p>
        </w:tc>
      </w:tr>
      <w:tr>
        <w:trPr>
          <w:cantSplit/>
        </w:trPr>
        <w:tc>
          <w:tcPr>
            <w:tcW w:type="dxa" w:w="5040"/>
            <w:tcMar>
              <w:top w:w="90" w:type="dxa"/>
              <w:start w:w="100" w:type="dxa"/>
              <w:bottom w:w="90" w:type="dxa"/>
              <w:end w:w="100" w:type="dxa"/>
            </w:tcMar>
            <w:vAlign w:val="center"/>
          </w:tcPr>
          <w:p>
            <w:pPr>
              <w:spacing w:after="40"/>
            </w:pPr>
            <w:r>
              <w:t>`KinematicsInterface.md`</w:t>
            </w:r>
          </w:p>
        </w:tc>
        <w:tc>
          <w:tcPr>
            <w:tcW w:type="dxa" w:w="5040"/>
            <w:tcMar>
              <w:top w:w="90" w:type="dxa"/>
              <w:start w:w="100" w:type="dxa"/>
              <w:bottom w:w="90" w:type="dxa"/>
              <w:end w:w="100" w:type="dxa"/>
            </w:tcMar>
            <w:vAlign w:val="center"/>
          </w:tcPr>
          <w:p>
            <w:pPr>
              <w:spacing w:after="40"/>
            </w:pPr>
            <w:r>
              <w:t>Defines the exact FK/IK/Jacobian interfaces, units, frame conventions, and deliverables.</w:t>
            </w:r>
          </w:p>
        </w:tc>
      </w:tr>
    </w:tbl>
    <w:p>
      <w:pPr>
        <w:pStyle w:val="Heading1"/>
        <w:keepNext/>
      </w:pPr>
      <w:r>
        <w:t>2. Start MATLAB in the Shared Package</w:t>
      </w:r>
    </w:p>
    <w:p>
      <w:r>
        <w:t>Open MATLAB with the project/package root as the current folder, or add the package root to the MATLAB path. Do not add the `+config` or `+robotmodel` folders individually; MATLAB resolves namespace folders through their parent directory.</w:t>
      </w:r>
    </w:p>
    <w:p>
      <w:pPr>
        <w:pStyle w:val="CodeBlock"/>
        <w:keepLines/>
        <w:shd w:fill="F2F2F2"/>
      </w:pPr>
      <w:r>
        <w:rPr>
          <w:rFonts w:ascii="Consolas" w:hAnsi="Consolas"/>
          <w:sz w:val="18"/>
        </w:rPr>
        <w:t>clear</w:t>
        <w:br/>
      </w:r>
      <w:r>
        <w:rPr>
          <w:rFonts w:ascii="Consolas" w:hAnsi="Consolas"/>
          <w:sz w:val="18"/>
        </w:rPr>
        <w:t>clc</w:t>
        <w:br/>
      </w:r>
      <w:r>
        <w:rPr>
          <w:rFonts w:ascii="Consolas" w:hAnsi="Consolas"/>
          <w:sz w:val="18"/>
        </w:rPr>
        <w:t>close all</w:t>
        <w:br/>
      </w:r>
      <w:r>
        <w:rPr>
          <w:rFonts w:ascii="Consolas" w:hAnsi="Consolas"/>
          <w:sz w:val="18"/>
        </w:rPr>
        <w:br/>
      </w:r>
      <w:r>
        <w:rPr>
          <w:rFonts w:ascii="Consolas" w:hAnsi="Consolas"/>
          <w:sz w:val="18"/>
        </w:rPr>
        <w:t>% Load the shared robot definition</w:t>
        <w:br/>
      </w:r>
      <w:r>
        <w:rPr>
          <w:rFonts w:ascii="Consolas" w:hAnsi="Consolas"/>
          <w:sz w:val="18"/>
        </w:rPr>
        <w:t>robot = config.UR5();</w:t>
      </w:r>
    </w:p>
    <w:p>
      <w:pPr>
        <w:pStyle w:val="Heading2"/>
        <w:keepNext/>
      </w:pPr>
      <w:r>
        <w:t>Check that MATLAB can find both shared functions:</w:t>
      </w:r>
    </w:p>
    <w:p>
      <w:pPr>
        <w:pStyle w:val="CodeBlock"/>
        <w:keepLines/>
        <w:shd w:fill="F2F2F2"/>
      </w:pPr>
      <w:r>
        <w:rPr>
          <w:rFonts w:ascii="Consolas" w:hAnsi="Consolas"/>
          <w:sz w:val="18"/>
        </w:rPr>
        <w:t>which config.UR5</w:t>
        <w:br/>
      </w:r>
      <w:r>
        <w:rPr>
          <w:rFonts w:ascii="Consolas" w:hAnsi="Consolas"/>
          <w:sz w:val="18"/>
        </w:rPr>
        <w:t>which robotmodel.buildRobot</w:t>
      </w:r>
    </w:p>
    <w:tbl>
      <w:tblPr>
        <w:tblW w:type="auto" w:w="0"/>
        <w:jc w:val="center"/>
        <w:tblLook w:firstColumn="1" w:firstRow="1" w:lastColumn="0" w:lastRow="0" w:noHBand="0" w:noVBand="1" w:val="04A0"/>
      </w:tblPr>
      <w:tblGrid>
        <w:gridCol w:w="10080"/>
      </w:tblGrid>
      <w:tr>
        <w:trPr>
          <w:cantSplit/>
        </w:trPr>
        <w:tc>
          <w:tcPr>
            <w:tcW w:type="dxa" w:w="10080"/>
            <w:shd w:fill="F5F8FC"/>
            <w:tcMar>
              <w:top w:w="120" w:type="dxa"/>
              <w:start w:w="140" w:type="dxa"/>
              <w:bottom w:w="120" w:type="dxa"/>
              <w:end w:w="140" w:type="dxa"/>
            </w:tcMar>
            <w:vAlign w:val="center"/>
          </w:tcPr>
          <w:p>
            <w:pPr>
              <w:spacing w:after="40"/>
            </w:pPr>
            <w:r>
              <w:rPr>
                <w:b/>
                <w:color w:val="17365D"/>
              </w:rPr>
              <w:t xml:space="preserve">Expected result: </w:t>
            </w:r>
            <w:r>
              <w:t>Both commands should resolve to the files inside the shared package. If either returns “not found,” fix the project path before continuing.</w:t>
            </w:r>
          </w:p>
        </w:tc>
      </w:tr>
    </w:tbl>
    <w:p>
      <w:pPr>
        <w:pStyle w:val="Heading1"/>
        <w:keepNext/>
      </w:pPr>
      <w:r>
        <w:t>3. Using the Robot Configuration</w:t>
      </w:r>
    </w:p>
    <w:p>
      <w:r>
        <w:t>`config.UR5()` returns a MATLAB structure named `robot`. The Control team should read all robot-specific parameters from this structure instead of copying dimensions into its own functions.</w:t>
      </w:r>
    </w:p>
    <w:p>
      <w:pPr>
        <w:pStyle w:val="CodeBlock"/>
        <w:keepLines/>
        <w:shd w:fill="F2F2F2"/>
      </w:pPr>
      <w:r>
        <w:rPr>
          <w:rFonts w:ascii="Consolas" w:hAnsi="Consolas"/>
          <w:sz w:val="18"/>
        </w:rPr>
        <w:t>robot = config.UR5();</w:t>
        <w:br/>
      </w:r>
      <w:r>
        <w:rPr>
          <w:rFonts w:ascii="Consolas" w:hAnsi="Consolas"/>
          <w:sz w:val="18"/>
        </w:rPr>
        <w:br/>
      </w:r>
      <w:r>
        <w:rPr>
          <w:rFonts w:ascii="Consolas" w:hAnsi="Consolas"/>
          <w:sz w:val="18"/>
        </w:rPr>
        <w:t>robot.dof</w:t>
        <w:br/>
      </w:r>
      <w:r>
        <w:rPr>
          <w:rFonts w:ascii="Consolas" w:hAnsi="Consolas"/>
          <w:sz w:val="18"/>
        </w:rPr>
        <w:t>robot.joints.names</w:t>
        <w:br/>
      </w:r>
      <w:r>
        <w:rPr>
          <w:rFonts w:ascii="Consolas" w:hAnsi="Consolas"/>
          <w:sz w:val="18"/>
        </w:rPr>
        <w:t>robot.kinematics.a</w:t>
        <w:br/>
      </w:r>
      <w:r>
        <w:rPr>
          <w:rFonts w:ascii="Consolas" w:hAnsi="Consolas"/>
          <w:sz w:val="18"/>
        </w:rPr>
        <w:t>robot.kinematics.d</w:t>
        <w:br/>
      </w:r>
      <w:r>
        <w:rPr>
          <w:rFonts w:ascii="Consolas" w:hAnsi="Consolas"/>
          <w:sz w:val="18"/>
        </w:rPr>
        <w:t>robot.kinematics.alpha</w:t>
        <w:br/>
      </w:r>
      <w:r>
        <w:rPr>
          <w:rFonts w:ascii="Consolas" w:hAnsi="Consolas"/>
          <w:sz w:val="18"/>
        </w:rPr>
        <w:t>robot.kinematics.thetaOffset</w:t>
        <w:br/>
      </w:r>
      <w:r>
        <w:rPr>
          <w:rFonts w:ascii="Consolas" w:hAnsi="Consolas"/>
          <w:sz w:val="18"/>
        </w:rPr>
        <w:t>robot.limits.qMin</w:t>
        <w:br/>
      </w:r>
      <w:r>
        <w:rPr>
          <w:rFonts w:ascii="Consolas" w:hAnsi="Consolas"/>
          <w:sz w:val="18"/>
        </w:rPr>
        <w:t>robot.limits.qMax</w:t>
        <w:br/>
      </w:r>
      <w:r>
        <w:rPr>
          <w:rFonts w:ascii="Consolas" w:hAnsi="Consolas"/>
          <w:sz w:val="18"/>
        </w:rPr>
        <w:t>robot.tool.T_F_TCP</w:t>
      </w:r>
    </w:p>
    <w:p>
      <w:pPr>
        <w:pStyle w:val="Heading2"/>
        <w:keepNext/>
      </w:pPr>
      <w:r>
        <w:t>3.1 Joint-vector convention</w:t>
      </w:r>
    </w:p>
    <w:p>
      <w:r>
        <w:t>All joint configurations are 6×1 column vectors in radians, ordered from Joint 1 to Joint 6.</w:t>
      </w:r>
    </w:p>
    <w:p>
      <w:pPr>
        <w:pStyle w:val="CodeBlock"/>
        <w:keepLines/>
        <w:shd w:fill="F2F2F2"/>
      </w:pPr>
      <w:r>
        <w:rPr>
          <w:rFonts w:ascii="Consolas" w:hAnsi="Consolas"/>
          <w:sz w:val="18"/>
        </w:rPr>
        <w:t>q = [</w:t>
        <w:br/>
      </w:r>
      <w:r>
        <w:rPr>
          <w:rFonts w:ascii="Consolas" w:hAnsi="Consolas"/>
          <w:sz w:val="18"/>
        </w:rPr>
        <w:t xml:space="preserve">    q1</w:t>
        <w:br/>
      </w:r>
      <w:r>
        <w:rPr>
          <w:rFonts w:ascii="Consolas" w:hAnsi="Consolas"/>
          <w:sz w:val="18"/>
        </w:rPr>
        <w:t xml:space="preserve">    q2</w:t>
        <w:br/>
      </w:r>
      <w:r>
        <w:rPr>
          <w:rFonts w:ascii="Consolas" w:hAnsi="Consolas"/>
          <w:sz w:val="18"/>
        </w:rPr>
        <w:t xml:space="preserve">    q3</w:t>
        <w:br/>
      </w:r>
      <w:r>
        <w:rPr>
          <w:rFonts w:ascii="Consolas" w:hAnsi="Consolas"/>
          <w:sz w:val="18"/>
        </w:rPr>
        <w:t xml:space="preserve">    q4</w:t>
        <w:br/>
      </w:r>
      <w:r>
        <w:rPr>
          <w:rFonts w:ascii="Consolas" w:hAnsi="Consolas"/>
          <w:sz w:val="18"/>
        </w:rPr>
        <w:t xml:space="preserve">    q5</w:t>
        <w:br/>
      </w:r>
      <w:r>
        <w:rPr>
          <w:rFonts w:ascii="Consolas" w:hAnsi="Consolas"/>
          <w:sz w:val="18"/>
        </w:rPr>
        <w:t xml:space="preserve">    q6</w:t>
        <w:br/>
      </w:r>
      <w:r>
        <w:rPr>
          <w:rFonts w:ascii="Consolas" w:hAnsi="Consolas"/>
          <w:sz w:val="18"/>
        </w:rPr>
        <w:t>];</w:t>
        <w:br/>
      </w:r>
      <w:r>
        <w:rPr>
          <w:rFonts w:ascii="Consolas" w:hAnsi="Consolas"/>
          <w:sz w:val="18"/>
        </w:rPr>
        <w:br/>
      </w:r>
      <w:r>
        <w:rPr>
          <w:rFonts w:ascii="Consolas" w:hAnsi="Consolas"/>
          <w:sz w:val="18"/>
        </w:rPr>
        <w:t>% Mapping:</w:t>
        <w:br/>
      </w:r>
      <w:r>
        <w:rPr>
          <w:rFonts w:ascii="Consolas" w:hAnsi="Consolas"/>
          <w:sz w:val="18"/>
        </w:rPr>
        <w:t>% J1 -&gt; q(1)</w:t>
        <w:br/>
      </w:r>
      <w:r>
        <w:rPr>
          <w:rFonts w:ascii="Consolas" w:hAnsi="Consolas"/>
          <w:sz w:val="18"/>
        </w:rPr>
        <w:t>% J2 -&gt; q(2)</w:t>
        <w:br/>
      </w:r>
      <w:r>
        <w:rPr>
          <w:rFonts w:ascii="Consolas" w:hAnsi="Consolas"/>
          <w:sz w:val="18"/>
        </w:rPr>
        <w:t>% J3 -&gt; q(3)</w:t>
        <w:br/>
      </w:r>
      <w:r>
        <w:rPr>
          <w:rFonts w:ascii="Consolas" w:hAnsi="Consolas"/>
          <w:sz w:val="18"/>
        </w:rPr>
        <w:t>% J4 -&gt; q(4)</w:t>
        <w:br/>
      </w:r>
      <w:r>
        <w:rPr>
          <w:rFonts w:ascii="Consolas" w:hAnsi="Consolas"/>
          <w:sz w:val="18"/>
        </w:rPr>
        <w:t>% J5 -&gt; q(5)</w:t>
        <w:br/>
      </w:r>
      <w:r>
        <w:rPr>
          <w:rFonts w:ascii="Consolas" w:hAnsi="Consolas"/>
          <w:sz w:val="18"/>
        </w:rPr>
        <w:t>% J6 -&gt; q(6)</w:t>
      </w:r>
    </w:p>
    <w:p>
      <w:pPr>
        <w:pStyle w:val="Heading2"/>
        <w:keepNext/>
      </w:pPr>
      <w:r>
        <w:t>3.2 Reading DH parameters</w:t>
      </w:r>
    </w:p>
    <w:p>
      <w:pPr>
        <w:pStyle w:val="CodeBlock"/>
        <w:keepLines/>
        <w:shd w:fill="F2F2F2"/>
      </w:pPr>
      <w:r>
        <w:rPr>
          <w:rFonts w:ascii="Consolas" w:hAnsi="Consolas"/>
          <w:sz w:val="18"/>
        </w:rPr>
        <w:t>a           = robot.kinematics.a;</w:t>
        <w:br/>
      </w:r>
      <w:r>
        <w:rPr>
          <w:rFonts w:ascii="Consolas" w:hAnsi="Consolas"/>
          <w:sz w:val="18"/>
        </w:rPr>
        <w:t>d           = robot.kinematics.d;</w:t>
        <w:br/>
      </w:r>
      <w:r>
        <w:rPr>
          <w:rFonts w:ascii="Consolas" w:hAnsi="Consolas"/>
          <w:sz w:val="18"/>
        </w:rPr>
        <w:t>alpha       = robot.kinematics.alpha;</w:t>
        <w:br/>
      </w:r>
      <w:r>
        <w:rPr>
          <w:rFonts w:ascii="Consolas" w:hAnsi="Consolas"/>
          <w:sz w:val="18"/>
        </w:rPr>
        <w:t>thetaOffset = robot.kinematics.thetaOffset;</w:t>
      </w:r>
    </w:p>
    <w:p>
      <w:pPr>
        <w:jc w:val="center"/>
      </w:pPr>
      <w:r>
        <w:t>The shared convention is Standard Denavit-Hartenberg:</w:t>
      </w:r>
      <w:r>
        <w:rPr>
          <w:b/>
        </w:rPr>
        <w:t>Aᵢ = RotZ(θᵢ) · TransZ(dᵢ) · TransX(aᵢ) · RotX(αᵢ)</w:t>
      </w:r>
    </w:p>
    <w:tbl>
      <w:tblPr>
        <w:tblW w:type="auto" w:w="0"/>
        <w:jc w:val="center"/>
        <w:tblLook w:firstColumn="1" w:firstRow="1" w:lastColumn="0" w:lastRow="0" w:noHBand="0" w:noVBand="1" w:val="04A0"/>
      </w:tblPr>
      <w:tblGrid>
        <w:gridCol w:w="10080"/>
      </w:tblGrid>
      <w:tr>
        <w:trPr>
          <w:cantSplit/>
        </w:trPr>
        <w:tc>
          <w:tcPr>
            <w:tcW w:type="dxa" w:w="10080"/>
            <w:shd w:fill="FFF2CC"/>
            <w:tcMar>
              <w:top w:w="120" w:type="dxa"/>
              <w:start w:w="140" w:type="dxa"/>
              <w:bottom w:w="120" w:type="dxa"/>
              <w:end w:w="140" w:type="dxa"/>
            </w:tcMar>
            <w:vAlign w:val="center"/>
          </w:tcPr>
          <w:p>
            <w:pPr>
              <w:spacing w:after="40"/>
            </w:pPr>
            <w:r>
              <w:rPr>
                <w:b/>
                <w:color w:val="7F6000"/>
              </w:rPr>
              <w:t xml:space="preserve">Do not hard-code: </w:t>
            </w:r>
            <w:r>
              <w:t>Avoid writing values such as `a2 = -0.425` inside Control algorithms. Read the parameters from `robot`. This lets the same algorithms later run on `config.WeldingRobot()` without rewriting robot-specific constants.</w:t>
            </w:r>
          </w:p>
        </w:tc>
      </w:tr>
    </w:tbl>
    <w:p>
      <w:pPr>
        <w:pStyle w:val="Heading2"/>
        <w:keepNext/>
      </w:pPr>
      <w:r>
        <w:t>3.3 Joint limits and TCP</w:t>
      </w:r>
    </w:p>
    <w:p>
      <w:pPr>
        <w:pStyle w:val="CodeBlock"/>
        <w:keepLines/>
        <w:shd w:fill="F2F2F2"/>
      </w:pPr>
      <w:r>
        <w:rPr>
          <w:rFonts w:ascii="Consolas" w:hAnsi="Consolas"/>
          <w:sz w:val="18"/>
        </w:rPr>
        <w:t>qMin = robot.limits.qMin;</w:t>
        <w:br/>
      </w:r>
      <w:r>
        <w:rPr>
          <w:rFonts w:ascii="Consolas" w:hAnsi="Consolas"/>
          <w:sz w:val="18"/>
        </w:rPr>
        <w:t>qMax = robot.limits.qMax;</w:t>
        <w:br/>
      </w:r>
      <w:r>
        <w:rPr>
          <w:rFonts w:ascii="Consolas" w:hAnsi="Consolas"/>
          <w:sz w:val="18"/>
        </w:rPr>
        <w:br/>
      </w:r>
      <w:r>
        <w:rPr>
          <w:rFonts w:ascii="Consolas" w:hAnsi="Consolas"/>
          <w:sz w:val="18"/>
        </w:rPr>
        <w:t>T_F_TCP = robot.tool.T_F_TCP;</w:t>
      </w:r>
    </w:p>
    <w:p>
      <w:r>
        <w:t>For the current UR5 reference model, `T_F_TCP = eye(4)`, so the flange and TCP frames are coincident. The final welding robot will later contain a non-zero flange-to-TCP transform for the TIG torch.</w:t>
      </w:r>
    </w:p>
    <w:p>
      <w:pPr>
        <w:pStyle w:val="Heading1"/>
        <w:keepNext/>
      </w:pPr>
      <w:r>
        <w:t>4. Building and Visualizing the Shared Robot</w:t>
      </w:r>
    </w:p>
    <w:p>
      <w:r>
        <w:t>Build the MATLAB reference geometry from the same RobotConfig:</w:t>
      </w:r>
    </w:p>
    <w:p>
      <w:pPr>
        <w:pStyle w:val="CodeBlock"/>
        <w:keepLines/>
        <w:shd w:fill="F2F2F2"/>
      </w:pPr>
      <w:r>
        <w:rPr>
          <w:rFonts w:ascii="Consolas" w:hAnsi="Consolas"/>
          <w:sz w:val="18"/>
        </w:rPr>
        <w:t>robot = config.UR5();</w:t>
        <w:br/>
      </w:r>
      <w:r>
        <w:rPr>
          <w:rFonts w:ascii="Consolas" w:hAnsi="Consolas"/>
          <w:sz w:val="18"/>
        </w:rPr>
        <w:t>robotModel = robotmodel.buildRobot(robot);</w:t>
      </w:r>
    </w:p>
    <w:p>
      <w:pPr>
        <w:pStyle w:val="Heading2"/>
        <w:keepNext/>
      </w:pPr>
      <w:r>
        <w:t>Inspect the body/joint hierarchy:</w:t>
      </w:r>
    </w:p>
    <w:p>
      <w:pPr>
        <w:pStyle w:val="CodeBlock"/>
        <w:keepLines/>
        <w:shd w:fill="F2F2F2"/>
      </w:pPr>
      <w:r>
        <w:rPr>
          <w:rFonts w:ascii="Consolas" w:hAnsi="Consolas"/>
          <w:sz w:val="18"/>
        </w:rPr>
        <w:t>showdetails(robotModel)</w:t>
      </w:r>
    </w:p>
    <w:p>
      <w:pPr>
        <w:pStyle w:val="Heading2"/>
        <w:keepNext/>
      </w:pPr>
      <w:r>
        <w:t>Visualize the zero configuration:</w:t>
      </w:r>
    </w:p>
    <w:p>
      <w:pPr>
        <w:pStyle w:val="CodeBlock"/>
        <w:keepLines/>
        <w:shd w:fill="F2F2F2"/>
      </w:pPr>
      <w:r>
        <w:rPr>
          <w:rFonts w:ascii="Consolas" w:hAnsi="Consolas"/>
          <w:sz w:val="18"/>
        </w:rPr>
        <w:t>q = zeros(6,1);</w:t>
        <w:br/>
      </w:r>
      <w:r>
        <w:rPr>
          <w:rFonts w:ascii="Consolas" w:hAnsi="Consolas"/>
          <w:sz w:val="18"/>
        </w:rPr>
        <w:br/>
      </w:r>
      <w:r>
        <w:rPr>
          <w:rFonts w:ascii="Consolas" w:hAnsi="Consolas"/>
          <w:sz w:val="18"/>
        </w:rPr>
        <w:t>figure</w:t>
        <w:br/>
      </w:r>
      <w:r>
        <w:rPr>
          <w:rFonts w:ascii="Consolas" w:hAnsi="Consolas"/>
          <w:sz w:val="18"/>
        </w:rPr>
        <w:t>show(robotModel, q, ...</w:t>
        <w:br/>
      </w:r>
      <w:r>
        <w:rPr>
          <w:rFonts w:ascii="Consolas" w:hAnsi="Consolas"/>
          <w:sz w:val="18"/>
        </w:rPr>
        <w:t xml:space="preserve">    "Frames", "on", ...</w:t>
        <w:br/>
      </w:r>
      <w:r>
        <w:rPr>
          <w:rFonts w:ascii="Consolas" w:hAnsi="Consolas"/>
          <w:sz w:val="18"/>
        </w:rPr>
        <w:t xml:space="preserve">    "Visuals", "off");</w:t>
        <w:br/>
      </w:r>
      <w:r>
        <w:rPr>
          <w:rFonts w:ascii="Consolas" w:hAnsi="Consolas"/>
          <w:sz w:val="18"/>
        </w:rPr>
        <w:br/>
      </w:r>
      <w:r>
        <w:rPr>
          <w:rFonts w:ascii="Consolas" w:hAnsi="Consolas"/>
          <w:sz w:val="18"/>
        </w:rPr>
        <w:t>axis equal</w:t>
        <w:br/>
      </w:r>
      <w:r>
        <w:rPr>
          <w:rFonts w:ascii="Consolas" w:hAnsi="Consolas"/>
          <w:sz w:val="18"/>
        </w:rPr>
        <w:t>grid on</w:t>
      </w:r>
    </w:p>
    <w:p>
      <w:pPr>
        <w:pStyle w:val="Heading2"/>
        <w:keepNext/>
      </w:pPr>
      <w:r>
        <w:t>Visualize a general configuration:</w:t>
      </w:r>
    </w:p>
    <w:p>
      <w:pPr>
        <w:pStyle w:val="CodeBlock"/>
        <w:keepLines/>
        <w:shd w:fill="F2F2F2"/>
      </w:pPr>
      <w:r>
        <w:rPr>
          <w:rFonts w:ascii="Consolas" w:hAnsi="Consolas"/>
          <w:sz w:val="18"/>
        </w:rPr>
        <w:t>q = deg2rad([</w:t>
        <w:br/>
      </w:r>
      <w:r>
        <w:rPr>
          <w:rFonts w:ascii="Consolas" w:hAnsi="Consolas"/>
          <w:sz w:val="18"/>
        </w:rPr>
        <w:t xml:space="preserve">     30</w:t>
        <w:br/>
      </w:r>
      <w:r>
        <w:rPr>
          <w:rFonts w:ascii="Consolas" w:hAnsi="Consolas"/>
          <w:sz w:val="18"/>
        </w:rPr>
        <w:t xml:space="preserve">    -45</w:t>
        <w:br/>
      </w:r>
      <w:r>
        <w:rPr>
          <w:rFonts w:ascii="Consolas" w:hAnsi="Consolas"/>
          <w:sz w:val="18"/>
        </w:rPr>
        <w:t xml:space="preserve">     60</w:t>
        <w:br/>
      </w:r>
      <w:r>
        <w:rPr>
          <w:rFonts w:ascii="Consolas" w:hAnsi="Consolas"/>
          <w:sz w:val="18"/>
        </w:rPr>
        <w:t xml:space="preserve">     20</w:t>
        <w:br/>
      </w:r>
      <w:r>
        <w:rPr>
          <w:rFonts w:ascii="Consolas" w:hAnsi="Consolas"/>
          <w:sz w:val="18"/>
        </w:rPr>
        <w:t xml:space="preserve">    -30</w:t>
        <w:br/>
      </w:r>
      <w:r>
        <w:rPr>
          <w:rFonts w:ascii="Consolas" w:hAnsi="Consolas"/>
          <w:sz w:val="18"/>
        </w:rPr>
        <w:t xml:space="preserve">     45</w:t>
        <w:br/>
      </w:r>
      <w:r>
        <w:rPr>
          <w:rFonts w:ascii="Consolas" w:hAnsi="Consolas"/>
          <w:sz w:val="18"/>
        </w:rPr>
        <w:t>]);</w:t>
        <w:br/>
      </w:r>
      <w:r>
        <w:rPr>
          <w:rFonts w:ascii="Consolas" w:hAnsi="Consolas"/>
          <w:sz w:val="18"/>
        </w:rPr>
        <w:br/>
      </w:r>
      <w:r>
        <w:rPr>
          <w:rFonts w:ascii="Consolas" w:hAnsi="Consolas"/>
          <w:sz w:val="18"/>
        </w:rPr>
        <w:t>figure</w:t>
        <w:br/>
      </w:r>
      <w:r>
        <w:rPr>
          <w:rFonts w:ascii="Consolas" w:hAnsi="Consolas"/>
          <w:sz w:val="18"/>
        </w:rPr>
        <w:t>show(robotModel, q, ...</w:t>
        <w:br/>
      </w:r>
      <w:r>
        <w:rPr>
          <w:rFonts w:ascii="Consolas" w:hAnsi="Consolas"/>
          <w:sz w:val="18"/>
        </w:rPr>
        <w:t xml:space="preserve">    "Frames", "on", ...</w:t>
        <w:br/>
      </w:r>
      <w:r>
        <w:rPr>
          <w:rFonts w:ascii="Consolas" w:hAnsi="Consolas"/>
          <w:sz w:val="18"/>
        </w:rPr>
        <w:t xml:space="preserve">    "Visuals", "off");</w:t>
        <w:br/>
      </w:r>
      <w:r>
        <w:rPr>
          <w:rFonts w:ascii="Consolas" w:hAnsi="Consolas"/>
          <w:sz w:val="18"/>
        </w:rPr>
        <w:br/>
      </w:r>
      <w:r>
        <w:rPr>
          <w:rFonts w:ascii="Consolas" w:hAnsi="Consolas"/>
          <w:sz w:val="18"/>
        </w:rPr>
        <w:t>axis equal</w:t>
        <w:br/>
      </w:r>
      <w:r>
        <w:rPr>
          <w:rFonts w:ascii="Consolas" w:hAnsi="Consolas"/>
          <w:sz w:val="18"/>
        </w:rPr>
        <w:t>grid on</w:t>
      </w:r>
    </w:p>
    <w:p>
      <w:pPr>
        <w:pStyle w:val="Heading2"/>
        <w:keepNext/>
      </w:pPr>
      <w:r>
        <w:t>Use this model to:</w:t>
      </w:r>
    </w:p>
    <w:p>
      <w:pPr>
        <w:pStyle w:val="ListBullet"/>
      </w:pPr>
      <w:r>
        <w:t>Check the robot topology and link sequence.</w:t>
      </w:r>
    </w:p>
    <w:p>
      <w:pPr>
        <w:pStyle w:val="ListBullet"/>
      </w:pPr>
      <w:r>
        <w:t>Verify the positive rotation direction of each joint.</w:t>
      </w:r>
    </w:p>
    <w:p>
      <w:pPr>
        <w:pStyle w:val="ListBullet"/>
      </w:pPr>
      <w:r>
        <w:t>Inspect Base, link, Flange, and TCP frames.</w:t>
      </w:r>
    </w:p>
    <w:p>
      <w:pPr>
        <w:pStyle w:val="ListBullet"/>
      </w:pPr>
      <w:r>
        <w:t>Debug whether a calculated FK/IK solution is physically reasonable.</w:t>
      </w:r>
    </w:p>
    <w:p>
      <w:pPr>
        <w:pStyle w:val="ListBullet"/>
      </w:pPr>
      <w:r>
        <w:t>Visualize candidate joint configurations during development.</w:t>
      </w:r>
    </w:p>
    <w:p>
      <w:pPr>
        <w:pStyle w:val="Heading1"/>
        <w:keepNext/>
      </w:pPr>
      <w:r>
        <w:t>5. What the Control Team Must Implement</w:t>
      </w:r>
    </w:p>
    <w:p>
      <w:r>
        <w:t>The shared robot files define the robot. They do not replace the Control team’s kinematic algorithms. Control should implement three independent functions.</w:t>
      </w:r>
    </w:p>
    <w:p>
      <w:pPr>
        <w:pStyle w:val="Heading2"/>
        <w:keepNext/>
      </w:pPr>
      <w:r>
        <w:t>5.1 Forward Kinematics</w:t>
      </w:r>
    </w:p>
    <w:p>
      <w:pPr>
        <w:pStyle w:val="CodeBlock"/>
        <w:keepLines/>
        <w:shd w:fill="F2F2F2"/>
      </w:pPr>
      <w:r>
        <w:rPr>
          <w:rFonts w:ascii="Consolas" w:hAnsi="Consolas"/>
          <w:sz w:val="18"/>
        </w:rPr>
        <w:t>function T_B_TCP = controlFK(robot, q)</w:t>
        <w:br/>
      </w:r>
      <w:r>
        <w:rPr>
          <w:rFonts w:ascii="Consolas" w:hAnsi="Consolas"/>
          <w:sz w:val="18"/>
        </w:rPr>
        <w:br/>
      </w:r>
      <w:r>
        <w:rPr>
          <w:rFonts w:ascii="Consolas" w:hAnsi="Consolas"/>
          <w:sz w:val="18"/>
        </w:rPr>
        <w:t xml:space="preserve">    % Read shared robot parameters</w:t>
        <w:br/>
      </w:r>
      <w:r>
        <w:rPr>
          <w:rFonts w:ascii="Consolas" w:hAnsi="Consolas"/>
          <w:sz w:val="18"/>
        </w:rPr>
        <w:t xml:space="preserve">    a     = robot.kinematics.a;</w:t>
        <w:br/>
      </w:r>
      <w:r>
        <w:rPr>
          <w:rFonts w:ascii="Consolas" w:hAnsi="Consolas"/>
          <w:sz w:val="18"/>
        </w:rPr>
        <w:t xml:space="preserve">    d     = robot.kinematics.d;</w:t>
        <w:br/>
      </w:r>
      <w:r>
        <w:rPr>
          <w:rFonts w:ascii="Consolas" w:hAnsi="Consolas"/>
          <w:sz w:val="18"/>
        </w:rPr>
        <w:t xml:space="preserve">    alpha = robot.kinematics.alpha;</w:t>
        <w:br/>
      </w:r>
      <w:r>
        <w:rPr>
          <w:rFonts w:ascii="Consolas" w:hAnsi="Consolas"/>
          <w:sz w:val="18"/>
        </w:rPr>
        <w:br/>
      </w:r>
      <w:r>
        <w:rPr>
          <w:rFonts w:ascii="Consolas" w:hAnsi="Consolas"/>
          <w:sz w:val="18"/>
        </w:rPr>
        <w:t xml:space="preserve">    % Implement Control-team FK here</w:t>
        <w:br/>
      </w:r>
      <w:r>
        <w:rPr>
          <w:rFonts w:ascii="Consolas" w:hAnsi="Consolas"/>
          <w:sz w:val="18"/>
        </w:rPr>
        <w:br/>
      </w:r>
      <w:r>
        <w:rPr>
          <w:rFonts w:ascii="Consolas" w:hAnsi="Consolas"/>
          <w:sz w:val="18"/>
        </w:rPr>
        <w:t>end</w:t>
      </w:r>
    </w:p>
    <w:p>
      <w:r>
        <w:t>The output `T_B_TCP` must be a 4×4 homogeneous transform representing the TCP pose expressed in the Base frame.</w:t>
      </w:r>
    </w:p>
    <w:p>
      <w:pPr>
        <w:pStyle w:val="Heading2"/>
        <w:keepNext/>
      </w:pPr>
      <w:r>
        <w:t>5.2 Inverse Kinematics</w:t>
      </w:r>
    </w:p>
    <w:p>
      <w:pPr>
        <w:pStyle w:val="CodeBlock"/>
        <w:keepLines/>
        <w:shd w:fill="F2F2F2"/>
      </w:pPr>
      <w:r>
        <w:rPr>
          <w:rFonts w:ascii="Consolas" w:hAnsi="Consolas"/>
          <w:sz w:val="18"/>
        </w:rPr>
        <w:t>function [qSolution, info] = controlIK(robot, T_B_TCP_target, qSeed)</w:t>
        <w:br/>
      </w:r>
      <w:r>
        <w:rPr>
          <w:rFonts w:ascii="Consolas" w:hAnsi="Consolas"/>
          <w:sz w:val="18"/>
        </w:rPr>
        <w:br/>
      </w:r>
      <w:r>
        <w:rPr>
          <w:rFonts w:ascii="Consolas" w:hAnsi="Consolas"/>
          <w:sz w:val="18"/>
        </w:rPr>
        <w:t xml:space="preserve">    % Implement Control-team IK here</w:t>
        <w:br/>
      </w:r>
      <w:r>
        <w:rPr>
          <w:rFonts w:ascii="Consolas" w:hAnsi="Consolas"/>
          <w:sz w:val="18"/>
        </w:rPr>
        <w:br/>
      </w:r>
      <w:r>
        <w:rPr>
          <w:rFonts w:ascii="Consolas" w:hAnsi="Consolas"/>
          <w:sz w:val="18"/>
        </w:rPr>
        <w:t>end</w:t>
      </w:r>
    </w:p>
    <w:p>
      <w:r>
        <w:t>For the first version, one valid 6×1 joint solution is sufficient. The solution must satisfy the shared joint limits.</w:t>
      </w:r>
    </w:p>
    <w:p>
      <w:pPr>
        <w:pStyle w:val="Heading2"/>
        <w:keepNext/>
      </w:pPr>
      <w:r>
        <w:t>5.3 Jacobian</w:t>
      </w:r>
    </w:p>
    <w:p>
      <w:pPr>
        <w:pStyle w:val="CodeBlock"/>
        <w:keepLines/>
        <w:shd w:fill="F2F2F2"/>
      </w:pPr>
      <w:r>
        <w:rPr>
          <w:rFonts w:ascii="Consolas" w:hAnsi="Consolas"/>
          <w:sz w:val="18"/>
        </w:rPr>
        <w:t>function J = controlJacobian(robot, q)</w:t>
        <w:br/>
      </w:r>
      <w:r>
        <w:rPr>
          <w:rFonts w:ascii="Consolas" w:hAnsi="Consolas"/>
          <w:sz w:val="18"/>
        </w:rPr>
        <w:br/>
      </w:r>
      <w:r>
        <w:rPr>
          <w:rFonts w:ascii="Consolas" w:hAnsi="Consolas"/>
          <w:sz w:val="18"/>
        </w:rPr>
        <w:t xml:space="preserve">    % Implement Control-team geometric Jacobian here</w:t>
        <w:br/>
      </w:r>
      <w:r>
        <w:rPr>
          <w:rFonts w:ascii="Consolas" w:hAnsi="Consolas"/>
          <w:sz w:val="18"/>
        </w:rPr>
        <w:br/>
      </w:r>
      <w:r>
        <w:rPr>
          <w:rFonts w:ascii="Consolas" w:hAnsi="Consolas"/>
          <w:sz w:val="18"/>
        </w:rPr>
        <w:t>end</w:t>
      </w:r>
    </w:p>
    <w:p>
      <w:pPr>
        <w:jc w:val="center"/>
      </w:pPr>
      <w:r>
        <w:t>The agreed project ordering is:</w:t>
      </w:r>
      <w:r>
        <w:rPr>
          <w:b/>
        </w:rPr>
        <w:t>[ v ; ω ] = J(q) q̇</w:t>
      </w:r>
    </w:p>
    <w:p>
      <w:r>
        <w:t>Rows 1–3 are TCP linear velocity; rows 4–6 are TCP angular velocity. Both are expressed in the Base frame.</w:t>
      </w:r>
    </w:p>
    <w:p>
      <w:pPr>
        <w:pStyle w:val="Heading1"/>
        <w:keepNext/>
      </w:pPr>
      <w:r>
        <w:t>6. Critical Independence Rule</w:t>
      </w:r>
    </w:p>
    <w:tbl>
      <w:tblPr>
        <w:tblW w:type="auto" w:w="0"/>
        <w:jc w:val="center"/>
        <w:tblLook w:firstColumn="1" w:firstRow="1" w:lastColumn="0" w:lastRow="0" w:noHBand="0" w:noVBand="1" w:val="04A0"/>
      </w:tblPr>
      <w:tblGrid>
        <w:gridCol w:w="10080"/>
      </w:tblGrid>
      <w:tr>
        <w:trPr>
          <w:cantSplit/>
        </w:trPr>
        <w:tc>
          <w:tcPr>
            <w:tcW w:type="dxa" w:w="10080"/>
            <w:shd w:fill="FCE4D6"/>
            <w:tcMar>
              <w:top w:w="120" w:type="dxa"/>
              <w:start w:w="140" w:type="dxa"/>
              <w:bottom w:w="120" w:type="dxa"/>
              <w:end w:w="140" w:type="dxa"/>
            </w:tcMar>
            <w:vAlign w:val="center"/>
          </w:tcPr>
          <w:p>
            <w:pPr>
              <w:spacing w:after="40"/>
            </w:pPr>
            <w:r>
              <w:rPr>
                <w:b/>
                <w:color w:val="C00000"/>
              </w:rPr>
              <w:t xml:space="preserve">Important: </w:t>
            </w:r>
            <w:r>
              <w:t>The MATLAB `rigidBodyTree` is a shared visualization/debugging model. It must not become the submitted Control implementation of FK, IK, or Jacobian.</w:t>
            </w:r>
          </w:p>
        </w:tc>
      </w:tr>
    </w:tbl>
    <w:p>
      <w:r>
        <w:t>For example, the following is not acceptable as the Control FK implementation:</w:t>
      </w:r>
    </w:p>
    <w:p>
      <w:pPr>
        <w:pStyle w:val="CodeBlock"/>
        <w:keepLines/>
        <w:shd w:fill="F2F2F2"/>
      </w:pPr>
      <w:r>
        <w:rPr>
          <w:rFonts w:ascii="Consolas" w:hAnsi="Consolas"/>
          <w:sz w:val="18"/>
        </w:rPr>
        <w:t>function T_B_TCP = controlFK(robot,q)</w:t>
        <w:br/>
      </w:r>
      <w:r>
        <w:rPr>
          <w:rFonts w:ascii="Consolas" w:hAnsi="Consolas"/>
          <w:sz w:val="18"/>
        </w:rPr>
        <w:t xml:space="preserve">    robotModel = robotmodel.buildRobot(robot);</w:t>
        <w:br/>
      </w:r>
      <w:r>
        <w:rPr>
          <w:rFonts w:ascii="Consolas" w:hAnsi="Consolas"/>
          <w:sz w:val="18"/>
        </w:rPr>
        <w:t xml:space="preserve">    T_B_TCP = getTransform(robotModel,q,"TCP");</w:t>
        <w:br/>
      </w:r>
      <w:r>
        <w:rPr>
          <w:rFonts w:ascii="Consolas" w:hAnsi="Consolas"/>
          <w:sz w:val="18"/>
        </w:rPr>
        <w:t>end</w:t>
      </w:r>
    </w:p>
    <w:p>
      <w:r>
        <w:t>Why? Simulation will use MATLAB’s reference kinematic functions independently to validate the Control algorithms. If Control uses the same functions, both sides are calculating the answer with the same engine and the comparison no longer provides independent verification.</w:t>
      </w:r>
    </w:p>
    <w:p>
      <w:pPr>
        <w:pStyle w:val="Heading2"/>
        <w:keepNext/>
      </w:pPr>
      <w:r>
        <w:t>The intended separation is: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17365D"/>
            <w:vAlign w:val="center"/>
          </w:tcPr>
          <w:p>
            <w:pPr>
              <w:spacing w:after="40"/>
            </w:pPr>
            <w:r>
              <w:rPr>
                <w:b/>
                <w:color w:val="FFFFFF"/>
              </w:rPr>
              <w:t>Simulation</w:t>
            </w:r>
          </w:p>
        </w:tc>
        <w:tc>
          <w:tcPr>
            <w:tcW w:type="dxa" w:w="5040"/>
            <w:shd w:fill="17365D"/>
            <w:vAlign w:val="center"/>
          </w:tcPr>
          <w:p>
            <w:pPr>
              <w:spacing w:after="40"/>
            </w:pPr>
            <w:r>
              <w:rPr>
                <w:b/>
                <w:color w:val="FFFFFF"/>
              </w:rPr>
              <w:t>Control</w:t>
            </w:r>
          </w:p>
        </w:tc>
      </w:tr>
      <w:tr>
        <w:trPr>
          <w:cantSplit/>
        </w:trPr>
        <w:tc>
          <w:tcPr>
            <w:tcW w:type="dxa" w:w="5040"/>
            <w:vAlign w:val="center"/>
          </w:tcPr>
          <w:p>
            <w:pPr>
              <w:spacing w:after="40"/>
            </w:pPr>
            <w:r>
              <w:t>MATLAB `rigidBodyTree` reference model</w:t>
            </w:r>
          </w:p>
        </w:tc>
        <w:tc>
          <w:tcPr>
            <w:tcW w:type="dxa" w:w="5040"/>
            <w:vAlign w:val="center"/>
          </w:tcPr>
          <w:p>
            <w:pPr>
              <w:spacing w:after="40"/>
            </w:pPr>
            <w:r>
              <w:t>Independent FK / IK / Jacobian implementation</w:t>
            </w:r>
          </w:p>
        </w:tc>
      </w:tr>
      <w:tr>
        <w:trPr>
          <w:cantSplit/>
        </w:trPr>
        <w:tc>
          <w:tcPr>
            <w:tcW w:type="dxa" w:w="5040"/>
            <w:vAlign w:val="center"/>
          </w:tcPr>
          <w:p>
            <w:pPr>
              <w:spacing w:after="40"/>
            </w:pPr>
            <w:r>
              <w:t>Reference FK / Jacobian / IK checks</w:t>
            </w:r>
          </w:p>
        </w:tc>
        <w:tc>
          <w:tcPr>
            <w:tcW w:type="dxa" w:w="5040"/>
            <w:vAlign w:val="center"/>
          </w:tcPr>
          <w:p>
            <w:pPr>
              <w:spacing w:after="40"/>
            </w:pPr>
            <w:r>
              <w:t>Uses shared RobotConfig parameters</w:t>
            </w:r>
          </w:p>
        </w:tc>
      </w:tr>
      <w:tr>
        <w:trPr>
          <w:cantSplit/>
        </w:trPr>
        <w:tc>
          <w:tcPr>
            <w:tcW w:type="dxa" w:w="5040"/>
            <w:vAlign w:val="center"/>
          </w:tcPr>
          <w:p>
            <w:pPr>
              <w:spacing w:after="40"/>
            </w:pPr>
            <w:r>
              <w:t>Validation and error metrics</w:t>
            </w:r>
          </w:p>
        </w:tc>
        <w:tc>
          <w:tcPr>
            <w:tcW w:type="dxa" w:w="5040"/>
            <w:vAlign w:val="center"/>
          </w:tcPr>
          <w:p>
            <w:pPr>
              <w:spacing w:after="40"/>
            </w:pPr>
            <w:r>
              <w:t>May use shared robot model for visualization/debugging</w:t>
            </w:r>
          </w:p>
        </w:tc>
      </w:tr>
    </w:tbl>
    <w:p>
      <w:pPr>
        <w:pStyle w:val="Heading1"/>
        <w:keepNext/>
      </w:pPr>
      <w:r>
        <w:t>7. Recommended Development Workflow</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2F5597"/>
            <w:vAlign w:val="center"/>
          </w:tcPr>
          <w:p>
            <w:pPr>
              <w:spacing w:after="40"/>
            </w:pPr>
            <w:r>
              <w:rPr>
                <w:b/>
                <w:color w:val="FFFFFF"/>
              </w:rPr>
              <w:t>Step</w:t>
            </w:r>
          </w:p>
        </w:tc>
        <w:tc>
          <w:tcPr>
            <w:tcW w:type="dxa" w:w="5040"/>
            <w:shd w:fill="2F5597"/>
            <w:vAlign w:val="center"/>
          </w:tcPr>
          <w:p>
            <w:pPr>
              <w:spacing w:after="40"/>
            </w:pPr>
            <w:r>
              <w:rPr>
                <w:b/>
                <w:color w:val="FFFFFF"/>
              </w:rPr>
              <w:t>Action</w:t>
            </w:r>
          </w:p>
        </w:tc>
      </w:tr>
      <w:tr>
        <w:trPr>
          <w:cantSplit/>
        </w:trPr>
        <w:tc>
          <w:tcPr>
            <w:tcW w:type="dxa" w:w="5040"/>
            <w:vAlign w:val="center"/>
          </w:tcPr>
          <w:p>
            <w:pPr>
              <w:spacing w:after="40"/>
              <w:jc w:val="center"/>
            </w:pPr>
            <w:r>
              <w:t>1</w:t>
            </w:r>
          </w:p>
        </w:tc>
        <w:tc>
          <w:tcPr>
            <w:tcW w:type="dxa" w:w="5040"/>
            <w:vAlign w:val="center"/>
          </w:tcPr>
          <w:p>
            <w:pPr>
              <w:spacing w:after="40"/>
            </w:pPr>
            <w:r>
              <w:t>Load `robot = config.UR5()` and inspect the configuration.</w:t>
            </w:r>
          </w:p>
        </w:tc>
      </w:tr>
      <w:tr>
        <w:trPr>
          <w:cantSplit/>
        </w:trPr>
        <w:tc>
          <w:tcPr>
            <w:tcW w:type="dxa" w:w="5040"/>
            <w:vAlign w:val="center"/>
          </w:tcPr>
          <w:p>
            <w:pPr>
              <w:spacing w:after="40"/>
              <w:jc w:val="center"/>
            </w:pPr>
            <w:r>
              <w:t>2</w:t>
            </w:r>
          </w:p>
        </w:tc>
        <w:tc>
          <w:tcPr>
            <w:tcW w:type="dxa" w:w="5040"/>
            <w:vAlign w:val="center"/>
          </w:tcPr>
          <w:p>
            <w:pPr>
              <w:spacing w:after="40"/>
            </w:pPr>
            <w:r>
              <w:t>Build `robotModel = robotmodel.buildRobot(robot)` and verify the frames/joint directions.</w:t>
            </w:r>
          </w:p>
        </w:tc>
      </w:tr>
      <w:tr>
        <w:trPr>
          <w:cantSplit/>
        </w:trPr>
        <w:tc>
          <w:tcPr>
            <w:tcW w:type="dxa" w:w="5040"/>
            <w:vAlign w:val="center"/>
          </w:tcPr>
          <w:p>
            <w:pPr>
              <w:spacing w:after="40"/>
              <w:jc w:val="center"/>
            </w:pPr>
            <w:r>
              <w:t>3</w:t>
            </w:r>
          </w:p>
        </w:tc>
        <w:tc>
          <w:tcPr>
            <w:tcW w:type="dxa" w:w="5040"/>
            <w:vAlign w:val="center"/>
          </w:tcPr>
          <w:p>
            <w:pPr>
              <w:spacing w:after="40"/>
            </w:pPr>
            <w:r>
              <w:t>Implement `controlFK(robot,q)` using the shared parameters.</w:t>
            </w:r>
          </w:p>
        </w:tc>
      </w:tr>
      <w:tr>
        <w:trPr>
          <w:cantSplit/>
        </w:trPr>
        <w:tc>
          <w:tcPr>
            <w:tcW w:type="dxa" w:w="5040"/>
            <w:vAlign w:val="center"/>
          </w:tcPr>
          <w:p>
            <w:pPr>
              <w:spacing w:after="40"/>
              <w:jc w:val="center"/>
            </w:pPr>
            <w:r>
              <w:t>4</w:t>
            </w:r>
          </w:p>
        </w:tc>
        <w:tc>
          <w:tcPr>
            <w:tcW w:type="dxa" w:w="5040"/>
            <w:vAlign w:val="center"/>
          </w:tcPr>
          <w:p>
            <w:pPr>
              <w:spacing w:after="40"/>
            </w:pPr>
            <w:r>
              <w:t>Test FK at zero, simple single-joint rotations, and several general configurations.</w:t>
            </w:r>
          </w:p>
        </w:tc>
      </w:tr>
      <w:tr>
        <w:trPr>
          <w:cantSplit/>
        </w:trPr>
        <w:tc>
          <w:tcPr>
            <w:tcW w:type="dxa" w:w="5040"/>
            <w:vAlign w:val="center"/>
          </w:tcPr>
          <w:p>
            <w:pPr>
              <w:spacing w:after="40"/>
              <w:jc w:val="center"/>
            </w:pPr>
            <w:r>
              <w:t>5</w:t>
            </w:r>
          </w:p>
        </w:tc>
        <w:tc>
          <w:tcPr>
            <w:tcW w:type="dxa" w:w="5040"/>
            <w:vAlign w:val="center"/>
          </w:tcPr>
          <w:p>
            <w:pPr>
              <w:spacing w:after="40"/>
            </w:pPr>
            <w:r>
              <w:t>Implement `controlJacobian(robot,q)` using the same conventions.</w:t>
            </w:r>
          </w:p>
        </w:tc>
      </w:tr>
      <w:tr>
        <w:trPr>
          <w:cantSplit/>
        </w:trPr>
        <w:tc>
          <w:tcPr>
            <w:tcW w:type="dxa" w:w="5040"/>
            <w:vAlign w:val="center"/>
          </w:tcPr>
          <w:p>
            <w:pPr>
              <w:spacing w:after="40"/>
              <w:jc w:val="center"/>
            </w:pPr>
            <w:r>
              <w:t>6</w:t>
            </w:r>
          </w:p>
        </w:tc>
        <w:tc>
          <w:tcPr>
            <w:tcW w:type="dxa" w:w="5040"/>
            <w:vAlign w:val="center"/>
          </w:tcPr>
          <w:p>
            <w:pPr>
              <w:spacing w:after="40"/>
            </w:pPr>
            <w:r>
              <w:t>Implement `controlIK(robot,T_B_TCP_target,qSeed)` and enforce joint limits.</w:t>
            </w:r>
          </w:p>
        </w:tc>
      </w:tr>
      <w:tr>
        <w:trPr>
          <w:cantSplit/>
        </w:trPr>
        <w:tc>
          <w:tcPr>
            <w:tcW w:type="dxa" w:w="5040"/>
            <w:vAlign w:val="center"/>
          </w:tcPr>
          <w:p>
            <w:pPr>
              <w:spacing w:after="40"/>
              <w:jc w:val="center"/>
            </w:pPr>
            <w:r>
              <w:t>7</w:t>
            </w:r>
          </w:p>
        </w:tc>
        <w:tc>
          <w:tcPr>
            <w:tcW w:type="dxa" w:w="5040"/>
            <w:vAlign w:val="center"/>
          </w:tcPr>
          <w:p>
            <w:pPr>
              <w:spacing w:after="40"/>
            </w:pPr>
            <w:r>
              <w:t>Send the three functions to Simulation for independent validation.</w:t>
            </w:r>
          </w:p>
        </w:tc>
      </w:tr>
    </w:tbl>
    <w:p>
      <w:pPr>
        <w:pStyle w:val="Heading1"/>
        <w:keepNext/>
      </w:pPr>
      <w:r>
        <w:t>8. What to Send Back to Simulation</w:t>
      </w:r>
    </w:p>
    <w:p>
      <w:r>
        <w:t>When the first kinematics implementation is ready, return:</w:t>
      </w:r>
    </w:p>
    <w:p>
      <w:pPr>
        <w:pStyle w:val="ListBullet"/>
      </w:pPr>
      <w:r>
        <w:t>`controlFK.m`</w:t>
      </w:r>
    </w:p>
    <w:p>
      <w:pPr>
        <w:pStyle w:val="ListBullet"/>
      </w:pPr>
      <w:r>
        <w:t>`controlIK.m`</w:t>
      </w:r>
    </w:p>
    <w:p>
      <w:pPr>
        <w:pStyle w:val="ListBullet"/>
      </w:pPr>
      <w:r>
        <w:t>`controlJacobian.m`</w:t>
      </w:r>
    </w:p>
    <w:p>
      <w:pPr>
        <w:pStyle w:val="ListBullet"/>
      </w:pPr>
      <w:r>
        <w:t>A short note describing the method used for FK, IK, and Jacobian.</w:t>
      </w:r>
    </w:p>
    <w:p>
      <w:pPr>
        <w:pStyle w:val="Heading2"/>
        <w:keepNext/>
      </w:pPr>
      <w:r>
        <w:t>Suggested method note:</w:t>
      </w:r>
    </w:p>
    <w:p>
      <w:pPr>
        <w:pStyle w:val="CodeBlock"/>
        <w:keepLines/>
        <w:shd w:fill="F2F2F2"/>
      </w:pPr>
      <w:r>
        <w:rPr>
          <w:rFonts w:ascii="Consolas" w:hAnsi="Consolas"/>
          <w:sz w:val="18"/>
        </w:rPr>
        <w:t>Forward Kinematics: Standard DH transformation multiplication</w:t>
        <w:br/>
      </w:r>
      <w:r>
        <w:rPr>
          <w:rFonts w:ascii="Consolas" w:hAnsi="Consolas"/>
          <w:sz w:val="18"/>
        </w:rPr>
        <w:t>Inverse Kinematics: Analytical / numerical method</w:t>
        <w:br/>
      </w:r>
      <w:r>
        <w:rPr>
          <w:rFonts w:ascii="Consolas" w:hAnsi="Consolas"/>
          <w:sz w:val="18"/>
        </w:rPr>
        <w:t>Jacobian: Geometric Jacobian derived from joint axes and positions</w:t>
      </w:r>
    </w:p>
    <w:tbl>
      <w:tblPr>
        <w:tblW w:type="auto" w:w="0"/>
        <w:jc w:val="center"/>
        <w:tblLook w:firstColumn="1" w:firstRow="1" w:lastColumn="0" w:lastRow="0" w:noHBand="0" w:noVBand="1" w:val="04A0"/>
      </w:tblPr>
      <w:tblGrid>
        <w:gridCol w:w="10080"/>
      </w:tblGrid>
      <w:tr>
        <w:trPr>
          <w:cantSplit/>
        </w:trPr>
        <w:tc>
          <w:tcPr>
            <w:tcW w:type="dxa" w:w="10080"/>
            <w:shd w:fill="FFF2CC"/>
            <w:tcMar>
              <w:top w:w="120" w:type="dxa"/>
              <w:start w:w="140" w:type="dxa"/>
              <w:bottom w:w="120" w:type="dxa"/>
              <w:end w:w="140" w:type="dxa"/>
            </w:tcMar>
            <w:vAlign w:val="center"/>
          </w:tcPr>
          <w:p>
            <w:pPr>
              <w:spacing w:after="40"/>
            </w:pPr>
            <w:r>
              <w:rPr>
                <w:b/>
                <w:color w:val="7F6000"/>
              </w:rPr>
              <w:t xml:space="preserve">If you suspect a shared parameter is wrong: </w:t>
            </w:r>
            <w:r>
              <w:t>Do not quietly modify the RobotConfig in your own copy. Report the issue so Simulation and Control can review and update the shared configuration together.</w:t>
            </w:r>
          </w:p>
        </w:tc>
      </w:tr>
    </w:tbl>
    <w:p>
      <w:r>
        <w:br w:type="page"/>
      </w:r>
    </w:p>
    <w:p>
      <w:pPr>
        <w:pStyle w:val="Heading1"/>
        <w:keepNext/>
      </w:pPr>
      <w:r>
        <w:t>9. What Simulation Will Validate</w:t>
      </w:r>
    </w:p>
    <w:p>
      <w:r>
        <w:t>Simulation will use the same RobotConfig but an independent MATLAB reference model to check the Control implementation.</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17365D"/>
            <w:vAlign w:val="center"/>
          </w:tcPr>
          <w:p>
            <w:pPr>
              <w:spacing w:after="40"/>
            </w:pPr>
            <w:r>
              <w:rPr>
                <w:b/>
                <w:color w:val="FFFFFF"/>
              </w:rPr>
              <w:t>Control output</w:t>
            </w:r>
          </w:p>
        </w:tc>
        <w:tc>
          <w:tcPr>
            <w:tcW w:type="dxa" w:w="5040"/>
            <w:shd w:fill="17365D"/>
            <w:vAlign w:val="center"/>
          </w:tcPr>
          <w:p>
            <w:pPr>
              <w:spacing w:after="40"/>
            </w:pPr>
            <w:r>
              <w:rPr>
                <w:b/>
                <w:color w:val="FFFFFF"/>
              </w:rPr>
              <w:t>Simulation validation</w:t>
            </w:r>
          </w:p>
        </w:tc>
      </w:tr>
      <w:tr>
        <w:trPr>
          <w:cantSplit/>
        </w:trPr>
        <w:tc>
          <w:tcPr>
            <w:tcW w:type="dxa" w:w="5040"/>
            <w:vAlign w:val="center"/>
          </w:tcPr>
          <w:p>
            <w:pPr>
              <w:spacing w:after="40"/>
            </w:pPr>
            <w:r>
              <w:t>FK</w:t>
            </w:r>
          </w:p>
        </w:tc>
        <w:tc>
          <w:tcPr>
            <w:tcW w:type="dxa" w:w="5040"/>
            <w:vAlign w:val="center"/>
          </w:tcPr>
          <w:p>
            <w:pPr>
              <w:spacing w:after="40"/>
            </w:pPr>
            <w:r>
              <w:t>Same joint vector `q` → compare TCP position and orientation.</w:t>
            </w:r>
          </w:p>
        </w:tc>
      </w:tr>
      <w:tr>
        <w:trPr>
          <w:cantSplit/>
        </w:trPr>
        <w:tc>
          <w:tcPr>
            <w:tcW w:type="dxa" w:w="5040"/>
            <w:vAlign w:val="center"/>
          </w:tcPr>
          <w:p>
            <w:pPr>
              <w:spacing w:after="40"/>
            </w:pPr>
            <w:r>
              <w:t>IK</w:t>
            </w:r>
          </w:p>
        </w:tc>
        <w:tc>
          <w:tcPr>
            <w:tcW w:type="dxa" w:w="5040"/>
            <w:vAlign w:val="center"/>
          </w:tcPr>
          <w:p>
            <w:pPr>
              <w:spacing w:after="40"/>
            </w:pPr>
            <w:r>
              <w:t>Take Control’s `qSolution` → run reference FK → compare achieved pose with requested target and check joint limits.</w:t>
            </w:r>
          </w:p>
        </w:tc>
      </w:tr>
      <w:tr>
        <w:trPr>
          <w:cantSplit/>
        </w:trPr>
        <w:tc>
          <w:tcPr>
            <w:tcW w:type="dxa" w:w="5040"/>
            <w:vAlign w:val="center"/>
          </w:tcPr>
          <w:p>
            <w:pPr>
              <w:spacing w:after="40"/>
            </w:pPr>
            <w:r>
              <w:t>Jacobian</w:t>
            </w:r>
          </w:p>
        </w:tc>
        <w:tc>
          <w:tcPr>
            <w:tcW w:type="dxa" w:w="5040"/>
            <w:vAlign w:val="center"/>
          </w:tcPr>
          <w:p>
            <w:pPr>
              <w:spacing w:after="40"/>
            </w:pPr>
            <w:r>
              <w:t>Same joint vector `q` → compare the agreed 6×6 geometric Jacobian convention.</w:t>
            </w:r>
          </w:p>
        </w:tc>
      </w:tr>
    </w:tbl>
    <w:p>
      <w:pPr>
        <w:pStyle w:val="Heading1"/>
        <w:keepNext/>
      </w:pPr>
      <w:r>
        <w:t>10. Transition to the Welding Robot</w:t>
      </w:r>
    </w:p>
    <w:p>
      <w:r>
        <w:t>The current UR5 is a reference robot for verifying that the algorithms and interfaces work correctly. Simulation will separately determine the actual welding robot geometry using workspace, reachability, singularity, manipulability, and task requirements.</w:t>
      </w:r>
    </w:p>
    <w:p>
      <w:pPr>
        <w:pStyle w:val="Heading2"/>
        <w:keepNext/>
      </w:pPr>
      <w:r>
        <w:t>The intended transition is:</w:t>
      </w:r>
    </w:p>
    <w:p>
      <w:pPr>
        <w:pStyle w:val="CodeBlock"/>
        <w:keepLines/>
        <w:shd w:fill="F2F2F2"/>
      </w:pPr>
      <w:r>
        <w:rPr>
          <w:rFonts w:ascii="Consolas" w:hAnsi="Consolas"/>
          <w:sz w:val="18"/>
        </w:rPr>
        <w:t>% Reference stage</w:t>
        <w:br/>
      </w:r>
      <w:r>
        <w:rPr>
          <w:rFonts w:ascii="Consolas" w:hAnsi="Consolas"/>
          <w:sz w:val="18"/>
        </w:rPr>
        <w:t>robot = config.UR5();</w:t>
        <w:br/>
      </w:r>
      <w:r>
        <w:rPr>
          <w:rFonts w:ascii="Consolas" w:hAnsi="Consolas"/>
          <w:sz w:val="18"/>
        </w:rPr>
        <w:t>T = controlFK(robot,q);</w:t>
        <w:br/>
      </w:r>
      <w:r>
        <w:rPr>
          <w:rFonts w:ascii="Consolas" w:hAnsi="Consolas"/>
          <w:sz w:val="18"/>
        </w:rPr>
        <w:br/>
      </w:r>
      <w:r>
        <w:rPr>
          <w:rFonts w:ascii="Consolas" w:hAnsi="Consolas"/>
          <w:sz w:val="18"/>
        </w:rPr>
        <w:t>% Later: actual project robot</w:t>
        <w:br/>
      </w:r>
      <w:r>
        <w:rPr>
          <w:rFonts w:ascii="Consolas" w:hAnsi="Consolas"/>
          <w:sz w:val="18"/>
        </w:rPr>
        <w:t>robot = config.WeldingRobot();</w:t>
        <w:br/>
      </w:r>
      <w:r>
        <w:rPr>
          <w:rFonts w:ascii="Consolas" w:hAnsi="Consolas"/>
          <w:sz w:val="18"/>
        </w:rPr>
        <w:t>T = controlFK(robot,q);</w:t>
      </w:r>
    </w:p>
    <w:tbl>
      <w:tblPr>
        <w:tblW w:type="auto" w:w="0"/>
        <w:jc w:val="center"/>
        <w:tblLook w:firstColumn="1" w:firstRow="1" w:lastColumn="0" w:lastRow="0" w:noHBand="0" w:noVBand="1" w:val="04A0"/>
      </w:tblPr>
      <w:tblGrid>
        <w:gridCol w:w="10080"/>
      </w:tblGrid>
      <w:tr>
        <w:trPr>
          <w:cantSplit/>
        </w:trPr>
        <w:tc>
          <w:tcPr>
            <w:tcW w:type="dxa" w:w="10080"/>
            <w:shd w:fill="E2F0D9"/>
            <w:tcMar>
              <w:top w:w="120" w:type="dxa"/>
              <w:start w:w="140" w:type="dxa"/>
              <w:bottom w:w="120" w:type="dxa"/>
              <w:end w:w="140" w:type="dxa"/>
            </w:tcMar>
            <w:vAlign w:val="center"/>
          </w:tcPr>
          <w:p>
            <w:pPr>
              <w:spacing w:after="40"/>
            </w:pPr>
            <w:r>
              <w:rPr>
                <w:b/>
                <w:color w:val="548235"/>
              </w:rPr>
              <w:t xml:space="preserve">Design objective: </w:t>
            </w:r>
            <w:r>
              <w:t>Robot-specific parameters should change through `RobotConfig`; the Control kinematics interfaces should remain unchanged.</w:t>
            </w:r>
          </w:p>
        </w:tc>
      </w:tr>
    </w:tbl>
    <w:p>
      <w:pPr>
        <w:pStyle w:val="Heading1"/>
        <w:keepNext/>
      </w:pPr>
      <w:r>
        <w:t>Quick Reference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17365D"/>
            <w:vAlign w:val="center"/>
          </w:tcPr>
          <w:p>
            <w:pPr>
              <w:spacing w:after="40"/>
            </w:pPr>
            <w:r>
              <w:rPr>
                <w:b/>
                <w:color w:val="FFFFFF"/>
              </w:rPr>
              <w:t>Task</w:t>
            </w:r>
          </w:p>
        </w:tc>
        <w:tc>
          <w:tcPr>
            <w:tcW w:type="dxa" w:w="5040"/>
            <w:shd w:fill="17365D"/>
            <w:vAlign w:val="center"/>
          </w:tcPr>
          <w:p>
            <w:pPr>
              <w:spacing w:after="40"/>
            </w:pPr>
            <w:r>
              <w:rPr>
                <w:b/>
                <w:color w:val="FFFFFF"/>
              </w:rPr>
              <w:t>Command / Interface</w:t>
            </w:r>
          </w:p>
        </w:tc>
      </w:tr>
      <w:tr>
        <w:trPr>
          <w:cantSplit/>
        </w:trPr>
        <w:tc>
          <w:tcPr>
            <w:tcW w:type="dxa" w:w="5040"/>
            <w:vAlign w:val="center"/>
          </w:tcPr>
          <w:p>
            <w:pPr>
              <w:spacing w:after="40"/>
            </w:pPr>
            <w:r>
              <w:t>Load robot</w:t>
            </w:r>
          </w:p>
        </w:tc>
        <w:tc>
          <w:tcPr>
            <w:tcW w:type="dxa" w:w="5040"/>
            <w:vAlign w:val="center"/>
          </w:tcPr>
          <w:p>
            <w:pPr>
              <w:spacing w:after="40"/>
            </w:pPr>
            <w:r>
              <w:t>`robot = config.UR5();`</w:t>
            </w:r>
          </w:p>
        </w:tc>
      </w:tr>
      <w:tr>
        <w:trPr>
          <w:cantSplit/>
        </w:trPr>
        <w:tc>
          <w:tcPr>
            <w:tcW w:type="dxa" w:w="5040"/>
            <w:vAlign w:val="center"/>
          </w:tcPr>
          <w:p>
            <w:pPr>
              <w:spacing w:after="40"/>
            </w:pPr>
            <w:r>
              <w:t>Build shared MATLAB model</w:t>
            </w:r>
          </w:p>
        </w:tc>
        <w:tc>
          <w:tcPr>
            <w:tcW w:type="dxa" w:w="5040"/>
            <w:vAlign w:val="center"/>
          </w:tcPr>
          <w:p>
            <w:pPr>
              <w:spacing w:after="40"/>
            </w:pPr>
            <w:r>
              <w:t>`robotModel = robotmodel.buildRobot(robot);`</w:t>
            </w:r>
          </w:p>
        </w:tc>
      </w:tr>
      <w:tr>
        <w:trPr>
          <w:cantSplit/>
        </w:trPr>
        <w:tc>
          <w:tcPr>
            <w:tcW w:type="dxa" w:w="5040"/>
            <w:vAlign w:val="center"/>
          </w:tcPr>
          <w:p>
            <w:pPr>
              <w:spacing w:after="40"/>
            </w:pPr>
            <w:r>
              <w:t>Inspect model</w:t>
            </w:r>
          </w:p>
        </w:tc>
        <w:tc>
          <w:tcPr>
            <w:tcW w:type="dxa" w:w="5040"/>
            <w:vAlign w:val="center"/>
          </w:tcPr>
          <w:p>
            <w:pPr>
              <w:spacing w:after="40"/>
            </w:pPr>
            <w:r>
              <w:t>`showdetails(robotModel)`</w:t>
            </w:r>
          </w:p>
        </w:tc>
      </w:tr>
      <w:tr>
        <w:trPr>
          <w:cantSplit/>
        </w:trPr>
        <w:tc>
          <w:tcPr>
            <w:tcW w:type="dxa" w:w="5040"/>
            <w:vAlign w:val="center"/>
          </w:tcPr>
          <w:p>
            <w:pPr>
              <w:spacing w:after="40"/>
            </w:pPr>
            <w:r>
              <w:t>Visualize</w:t>
            </w:r>
          </w:p>
        </w:tc>
        <w:tc>
          <w:tcPr>
            <w:tcW w:type="dxa" w:w="5040"/>
            <w:vAlign w:val="center"/>
          </w:tcPr>
          <w:p>
            <w:pPr>
              <w:spacing w:after="40"/>
            </w:pPr>
            <w:r>
              <w:t>`show(robotModel,q,"Frames","on")`</w:t>
            </w:r>
          </w:p>
        </w:tc>
      </w:tr>
      <w:tr>
        <w:trPr>
          <w:cantSplit/>
        </w:trPr>
        <w:tc>
          <w:tcPr>
            <w:tcW w:type="dxa" w:w="5040"/>
            <w:vAlign w:val="center"/>
          </w:tcPr>
          <w:p>
            <w:pPr>
              <w:spacing w:after="40"/>
            </w:pPr>
            <w:r>
              <w:t>Control FK</w:t>
            </w:r>
          </w:p>
        </w:tc>
        <w:tc>
          <w:tcPr>
            <w:tcW w:type="dxa" w:w="5040"/>
            <w:vAlign w:val="center"/>
          </w:tcPr>
          <w:p>
            <w:pPr>
              <w:spacing w:after="40"/>
            </w:pPr>
            <w:r>
              <w:t>`T_B_TCP = controlFK(robot,q)`</w:t>
            </w:r>
          </w:p>
        </w:tc>
      </w:tr>
      <w:tr>
        <w:trPr>
          <w:cantSplit/>
        </w:trPr>
        <w:tc>
          <w:tcPr>
            <w:tcW w:type="dxa" w:w="5040"/>
            <w:vAlign w:val="center"/>
          </w:tcPr>
          <w:p>
            <w:pPr>
              <w:spacing w:after="40"/>
            </w:pPr>
            <w:r>
              <w:t>Control IK</w:t>
            </w:r>
          </w:p>
        </w:tc>
        <w:tc>
          <w:tcPr>
            <w:tcW w:type="dxa" w:w="5040"/>
            <w:vAlign w:val="center"/>
          </w:tcPr>
          <w:p>
            <w:pPr>
              <w:spacing w:after="40"/>
            </w:pPr>
            <w:r>
              <w:t>`[qSolution,info] = controlIK(robot,T_B_TCP_target,qSeed)`</w:t>
            </w:r>
          </w:p>
        </w:tc>
      </w:tr>
      <w:tr>
        <w:trPr>
          <w:cantSplit/>
        </w:trPr>
        <w:tc>
          <w:tcPr>
            <w:tcW w:type="dxa" w:w="5040"/>
            <w:vAlign w:val="center"/>
          </w:tcPr>
          <w:p>
            <w:pPr>
              <w:spacing w:after="40"/>
            </w:pPr>
            <w:r>
              <w:t>Control Jacobian</w:t>
            </w:r>
          </w:p>
        </w:tc>
        <w:tc>
          <w:tcPr>
            <w:tcW w:type="dxa" w:w="5040"/>
            <w:vAlign w:val="center"/>
          </w:tcPr>
          <w:p>
            <w:pPr>
              <w:spacing w:after="40"/>
            </w:pPr>
            <w:r>
              <w:t>`J = controlJacobian(robot,q)`</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Shared Kinematics Package Guide • Version 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Graduation Project | Simulation &lt;-&gt; Control Kinematics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right="144"/>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Team Shared Kinematics Package Usage Guide</dc:title>
  <dc:subject>How to use the shared UR5 RobotConfig and MATLAB robot build for FK, IK, and Jacobian development</dc:subject>
  <dc:creator>Graduation Project Team</dc:creator>
  <cp:keywords>MATLAB, UR5, kinematics, FK, IK, Jacobian, Simulation, Control</cp:keywords>
  <dc:description>generated by python-docx</dc:description>
  <cp:lastModifiedBy/>
  <cp:revision>1</cp:revision>
  <dcterms:created xsi:type="dcterms:W3CDTF">2013-12-23T23:15:00Z</dcterms:created>
  <dcterms:modified xsi:type="dcterms:W3CDTF">2013-12-23T23:15:00Z</dcterms:modified>
  <cp:category/>
</cp:coreProperties>
</file>