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A0" w:rsidRDefault="00CA39DD" w:rsidP="00D84FA0">
      <w:pPr>
        <w:spacing w:line="300" w:lineRule="auto"/>
        <w:ind w:firstLine="0"/>
        <w:jc w:val="center"/>
        <w:rPr>
          <w:b/>
          <w:sz w:val="32"/>
          <w:szCs w:val="32"/>
          <w:lang w:val="en-US"/>
        </w:rPr>
      </w:pPr>
      <w:r w:rsidRPr="00057023">
        <w:rPr>
          <w:b/>
          <w:sz w:val="32"/>
          <w:szCs w:val="32"/>
          <w:lang w:val="en-US"/>
        </w:rPr>
        <w:t>KANT</w:t>
      </w:r>
    </w:p>
    <w:p w:rsidR="00D84FA0" w:rsidRDefault="00CA39DD" w:rsidP="00D84FA0">
      <w:pPr>
        <w:spacing w:line="300" w:lineRule="auto"/>
        <w:ind w:firstLine="0"/>
        <w:jc w:val="center"/>
        <w:rPr>
          <w:b/>
          <w:sz w:val="32"/>
          <w:szCs w:val="32"/>
          <w:lang w:val="en-US"/>
        </w:rPr>
      </w:pPr>
      <w:r w:rsidRPr="00057023">
        <w:rPr>
          <w:b/>
          <w:sz w:val="32"/>
          <w:szCs w:val="32"/>
          <w:lang w:val="en-US"/>
        </w:rPr>
        <w:t xml:space="preserve">Groundwork </w:t>
      </w:r>
      <w:r w:rsidR="00D84FA0">
        <w:rPr>
          <w:b/>
          <w:sz w:val="32"/>
          <w:szCs w:val="32"/>
          <w:lang w:val="en-US"/>
        </w:rPr>
        <w:t xml:space="preserve">for </w:t>
      </w:r>
      <w:r w:rsidRPr="00057023">
        <w:rPr>
          <w:b/>
          <w:sz w:val="32"/>
          <w:szCs w:val="32"/>
          <w:lang w:val="en-US"/>
        </w:rPr>
        <w:t>the Metaphysics of Morals</w:t>
      </w:r>
    </w:p>
    <w:p w:rsidR="00D84FA0" w:rsidRDefault="00D84FA0" w:rsidP="00057023">
      <w:pPr>
        <w:spacing w:line="300" w:lineRule="auto"/>
        <w:ind w:firstLine="0"/>
        <w:rPr>
          <w:rFonts w:cs="URWBookmanL-Ligh"/>
          <w:lang w:val="en-US"/>
        </w:rPr>
      </w:pPr>
    </w:p>
    <w:p w:rsidR="00D84FA0" w:rsidRDefault="00D84FA0" w:rsidP="00057023">
      <w:pPr>
        <w:spacing w:line="300" w:lineRule="auto"/>
        <w:ind w:firstLine="0"/>
        <w:rPr>
          <w:rFonts w:cs="URWBookmanL-Ligh"/>
          <w:lang w:val="en-US"/>
        </w:rPr>
      </w:pPr>
    </w:p>
    <w:p w:rsidR="00057023" w:rsidRDefault="00CA39DD" w:rsidP="00057023">
      <w:pPr>
        <w:spacing w:line="300" w:lineRule="auto"/>
        <w:ind w:firstLine="0"/>
        <w:rPr>
          <w:rFonts w:cs="URWBookmanL-Ligh"/>
          <w:lang w:val="en-US"/>
        </w:rPr>
      </w:pPr>
      <w:r w:rsidRPr="00A364A9">
        <w:rPr>
          <w:rFonts w:cs="URWBookmanL-Ligh"/>
          <w:highlight w:val="yellow"/>
          <w:lang w:val="en-US"/>
        </w:rPr>
        <w:t>Nothing in the world—</w:t>
      </w:r>
      <w:r w:rsidRPr="00A364A9">
        <w:rPr>
          <w:rFonts w:cs="URWBookmanL-LighItal"/>
          <w:highlight w:val="yellow"/>
          <w:lang w:val="en-US"/>
        </w:rPr>
        <w:t xml:space="preserve">or out of </w:t>
      </w:r>
      <w:proofErr w:type="gramStart"/>
      <w:r w:rsidRPr="00A364A9">
        <w:rPr>
          <w:rFonts w:cs="URWBookmanL-LighItal"/>
          <w:highlight w:val="yellow"/>
          <w:lang w:val="en-US"/>
        </w:rPr>
        <w:t>it</w:t>
      </w:r>
      <w:r w:rsidRPr="00A364A9">
        <w:rPr>
          <w:rFonts w:cs="URWBookmanL-Ligh"/>
          <w:highlight w:val="yellow"/>
          <w:lang w:val="en-US"/>
        </w:rPr>
        <w:t>!—</w:t>
      </w:r>
      <w:proofErr w:type="gramEnd"/>
      <w:r w:rsidRPr="00A364A9">
        <w:rPr>
          <w:rFonts w:cs="URWBookmanL-Ligh"/>
          <w:highlight w:val="yellow"/>
          <w:lang w:val="en-US"/>
        </w:rPr>
        <w:t>can possibly be conceived</w:t>
      </w:r>
      <w:r w:rsidR="00057023" w:rsidRPr="00A364A9">
        <w:rPr>
          <w:rFonts w:cs="URWBookmanL-Ligh"/>
          <w:highlight w:val="yellow"/>
          <w:lang w:val="en-US"/>
        </w:rPr>
        <w:t xml:space="preserve"> </w:t>
      </w:r>
      <w:r w:rsidRPr="00A364A9">
        <w:rPr>
          <w:rFonts w:cs="URWBookmanL-Ligh"/>
          <w:highlight w:val="yellow"/>
          <w:lang w:val="en-US"/>
        </w:rPr>
        <w:t>that could be called ‘good’ without qualification except</w:t>
      </w:r>
      <w:r w:rsidR="00057023" w:rsidRPr="00A364A9">
        <w:rPr>
          <w:rFonts w:cs="URWBookmanL-Ligh"/>
          <w:highlight w:val="yellow"/>
          <w:lang w:val="en-US"/>
        </w:rPr>
        <w:t xml:space="preserve"> </w:t>
      </w:r>
      <w:r w:rsidRPr="00A364A9">
        <w:rPr>
          <w:rFonts w:cs="URWBookmanL-Ligh"/>
          <w:highlight w:val="yellow"/>
          <w:lang w:val="en-US"/>
        </w:rPr>
        <w:t>a GOOD WILL</w:t>
      </w:r>
      <w:r w:rsidRPr="00057023">
        <w:rPr>
          <w:rFonts w:cs="URWBookmanL-Ligh"/>
          <w:lang w:val="en-US"/>
        </w:rPr>
        <w:t xml:space="preserve">. Mental </w:t>
      </w:r>
      <w:r w:rsidRPr="00057023">
        <w:rPr>
          <w:rFonts w:cs="URWBookmanL-LighItal"/>
          <w:lang w:val="en-US"/>
        </w:rPr>
        <w:t xml:space="preserve">talents </w:t>
      </w:r>
      <w:r w:rsidRPr="00057023">
        <w:rPr>
          <w:rFonts w:cs="URWBookmanL-Ligh"/>
          <w:lang w:val="en-US"/>
        </w:rPr>
        <w:t>such as intelligence, wit, and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judgment, and </w:t>
      </w:r>
      <w:r w:rsidRPr="00057023">
        <w:rPr>
          <w:rFonts w:cs="URWBookmanL-LighItal"/>
          <w:lang w:val="en-US"/>
        </w:rPr>
        <w:t xml:space="preserve">temperaments </w:t>
      </w:r>
      <w:r w:rsidRPr="00057023">
        <w:rPr>
          <w:rFonts w:cs="URWBookmanL-Ligh"/>
          <w:lang w:val="en-US"/>
        </w:rPr>
        <w:t>such as courage, resoluteness,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and perseverance are doubtless in many ways good and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desirable; but they can become extremely bad and harmful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if the person’s </w:t>
      </w:r>
      <w:r w:rsidRPr="00057023">
        <w:rPr>
          <w:rFonts w:cs="URWBookmanL-LighItal"/>
          <w:lang w:val="en-US"/>
        </w:rPr>
        <w:t xml:space="preserve">character </w:t>
      </w:r>
      <w:r w:rsidRPr="00057023">
        <w:rPr>
          <w:rFonts w:cs="URWBookmanL-Ligh"/>
          <w:lang w:val="en-US"/>
        </w:rPr>
        <w:t xml:space="preserve">isn’t good—i.e. if the </w:t>
      </w:r>
      <w:r w:rsidRPr="00057023">
        <w:rPr>
          <w:rFonts w:cs="URWBookmanL-LighItal"/>
          <w:lang w:val="en-US"/>
        </w:rPr>
        <w:t xml:space="preserve">will </w:t>
      </w:r>
      <w:r w:rsidRPr="00057023">
        <w:rPr>
          <w:rFonts w:cs="URWBookmanL-Ligh"/>
          <w:lang w:val="en-US"/>
        </w:rPr>
        <w:t>that is to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make use of these •gifts of nature isn’t good. </w:t>
      </w:r>
      <w:proofErr w:type="gramStart"/>
      <w:r w:rsidRPr="00057023">
        <w:rPr>
          <w:rFonts w:cs="URWBookmanL-Ligh"/>
          <w:lang w:val="en-US"/>
        </w:rPr>
        <w:t>Similarly</w:t>
      </w:r>
      <w:proofErr w:type="gramEnd"/>
      <w:r w:rsidRPr="00057023">
        <w:rPr>
          <w:rFonts w:cs="URWBookmanL-Ligh"/>
          <w:lang w:val="en-US"/>
        </w:rPr>
        <w:t xml:space="preserve"> with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gifts of fortune. Power, riches, </w:t>
      </w:r>
      <w:proofErr w:type="spellStart"/>
      <w:r w:rsidRPr="00057023">
        <w:rPr>
          <w:rFonts w:cs="URWBookmanL-Ligh"/>
          <w:lang w:val="en-US"/>
        </w:rPr>
        <w:t>honour</w:t>
      </w:r>
      <w:proofErr w:type="spellEnd"/>
      <w:r w:rsidRPr="00057023">
        <w:rPr>
          <w:rFonts w:cs="URWBookmanL-Ligh"/>
          <w:lang w:val="en-US"/>
        </w:rPr>
        <w:t>, even health, and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the over-all well-being and contentment with one’s condition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that we call ‘happiness’, create pride, often leading to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arrogance, if there isn’t a good will to correct their influence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on the mind</w:t>
      </w:r>
      <w:proofErr w:type="gramStart"/>
      <w:r w:rsidRPr="00057023">
        <w:rPr>
          <w:rFonts w:cs="URWBookmanL-Ligh"/>
          <w:lang w:val="en-US"/>
        </w:rPr>
        <w:t>. . . .</w:t>
      </w:r>
      <w:proofErr w:type="gramEnd"/>
      <w:r w:rsidRPr="00057023">
        <w:rPr>
          <w:rFonts w:cs="URWBookmanL-Ligh"/>
          <w:lang w:val="en-US"/>
        </w:rPr>
        <w:t xml:space="preserve"> Not to mention the fact that the sight of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someone who shows no sign of a pure and good will and yet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enjoys uninterrupted prosperity will never give pleasure to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an impartial rational observer. </w:t>
      </w:r>
      <w:proofErr w:type="gramStart"/>
      <w:r w:rsidRPr="00A364A9">
        <w:rPr>
          <w:rFonts w:cs="URWBookmanL-Ligh"/>
          <w:highlight w:val="yellow"/>
          <w:lang w:val="en-US"/>
        </w:rPr>
        <w:t>So</w:t>
      </w:r>
      <w:proofErr w:type="gramEnd"/>
      <w:r w:rsidRPr="00A364A9">
        <w:rPr>
          <w:rFonts w:cs="URWBookmanL-Ligh"/>
          <w:highlight w:val="yellow"/>
          <w:lang w:val="en-US"/>
        </w:rPr>
        <w:t xml:space="preserve"> it seems that without a</w:t>
      </w:r>
      <w:r w:rsidR="00057023" w:rsidRPr="00A364A9">
        <w:rPr>
          <w:rFonts w:cs="URWBookmanL-Ligh"/>
          <w:highlight w:val="yellow"/>
          <w:lang w:val="en-US"/>
        </w:rPr>
        <w:t xml:space="preserve"> </w:t>
      </w:r>
      <w:r w:rsidRPr="00A364A9">
        <w:rPr>
          <w:rFonts w:cs="URWBookmanL-Ligh"/>
          <w:highlight w:val="yellow"/>
          <w:lang w:val="en-US"/>
        </w:rPr>
        <w:t>good will one can’t even be worthy of being happy.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Even qualities that are conducive to this good will and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can make its work easier have no intrinsic unconditional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worth. We rightly hold them in high esteem, but only because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we assume them to be accompanied by a good will; </w:t>
      </w:r>
      <w:proofErr w:type="gramStart"/>
      <w:r w:rsidRPr="00057023">
        <w:rPr>
          <w:rFonts w:cs="URWBookmanL-Ligh"/>
          <w:lang w:val="en-US"/>
        </w:rPr>
        <w:t>so</w:t>
      </w:r>
      <w:proofErr w:type="gramEnd"/>
      <w:r w:rsidRPr="00057023">
        <w:rPr>
          <w:rFonts w:cs="URWBookmanL-Ligh"/>
          <w:lang w:val="en-US"/>
        </w:rPr>
        <w:t xml:space="preserve"> we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can’t take them to be absolutely ·or unconditionally· good.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•</w:t>
      </w:r>
      <w:r w:rsidRPr="00A364A9">
        <w:rPr>
          <w:rFonts w:cs="URWBookmanL-Ligh"/>
          <w:highlight w:val="yellow"/>
          <w:lang w:val="en-US"/>
        </w:rPr>
        <w:t>Moderation in emotions and passions, self-control, and</w:t>
      </w:r>
      <w:r w:rsidR="00057023" w:rsidRPr="00A364A9">
        <w:rPr>
          <w:rFonts w:cs="URWBookmanL-Ligh"/>
          <w:highlight w:val="yellow"/>
          <w:lang w:val="en-US"/>
        </w:rPr>
        <w:t xml:space="preserve"> </w:t>
      </w:r>
      <w:r w:rsidRPr="00A364A9">
        <w:rPr>
          <w:rFonts w:cs="URWBookmanL-Ligh"/>
          <w:highlight w:val="yellow"/>
          <w:lang w:val="en-US"/>
        </w:rPr>
        <w:t>calm deliberation not only are good in many ways but seem</w:t>
      </w:r>
      <w:r w:rsidR="00057023" w:rsidRPr="00A364A9">
        <w:rPr>
          <w:rFonts w:cs="URWBookmanL-Ligh"/>
          <w:highlight w:val="yellow"/>
          <w:lang w:val="en-US"/>
        </w:rPr>
        <w:t xml:space="preserve"> </w:t>
      </w:r>
      <w:r w:rsidRPr="00A364A9">
        <w:rPr>
          <w:rFonts w:cs="URWBookmanL-Ligh"/>
          <w:highlight w:val="yellow"/>
          <w:lang w:val="en-US"/>
        </w:rPr>
        <w:t xml:space="preserve">even to constitute part of the person’s </w:t>
      </w:r>
      <w:r w:rsidRPr="00A364A9">
        <w:rPr>
          <w:rFonts w:cs="URWBookmanL-LighItal"/>
          <w:highlight w:val="yellow"/>
          <w:lang w:val="en-US"/>
        </w:rPr>
        <w:t xml:space="preserve">inner </w:t>
      </w:r>
      <w:r w:rsidRPr="00A364A9">
        <w:rPr>
          <w:rFonts w:cs="URWBookmanL-Ligh"/>
          <w:highlight w:val="yellow"/>
          <w:lang w:val="en-US"/>
        </w:rPr>
        <w:t>worth, and they</w:t>
      </w:r>
      <w:r w:rsidR="00057023" w:rsidRPr="00A364A9">
        <w:rPr>
          <w:rFonts w:cs="URWBookmanL-Ligh"/>
          <w:highlight w:val="yellow"/>
          <w:lang w:val="en-US"/>
        </w:rPr>
        <w:t xml:space="preserve"> </w:t>
      </w:r>
      <w:r w:rsidRPr="00A364A9">
        <w:rPr>
          <w:rFonts w:cs="URWBookmanL-Ligh"/>
          <w:highlight w:val="yellow"/>
          <w:lang w:val="en-US"/>
        </w:rPr>
        <w:t>were indeed unconditionally valued by the ancients.</w:t>
      </w:r>
      <w:r w:rsidRPr="00057023">
        <w:rPr>
          <w:rFonts w:cs="URWBookmanL-Ligh"/>
          <w:lang w:val="en-US"/>
        </w:rPr>
        <w:t xml:space="preserve"> Yet they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are very far from being good without qualification—·good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in themselves, good in any circumstances·—for without the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principles of a good will they can become extremely bad: ·for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example·, a villain’s •coolness makes him far more dangerous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and more straightforwardly abominable to us than he would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otherwise have seemed.</w:t>
      </w:r>
      <w:r w:rsidR="00057023">
        <w:rPr>
          <w:rFonts w:cs="URWBookmanL-Ligh"/>
          <w:lang w:val="en-US"/>
        </w:rPr>
        <w:t xml:space="preserve"> </w:t>
      </w:r>
      <w:r w:rsidRPr="00A364A9">
        <w:rPr>
          <w:rFonts w:cs="URWBookmanL-Ligh"/>
          <w:highlight w:val="yellow"/>
          <w:lang w:val="en-US"/>
        </w:rPr>
        <w:t xml:space="preserve">What makes a good will </w:t>
      </w:r>
      <w:r w:rsidRPr="00A364A9">
        <w:rPr>
          <w:rFonts w:cs="URWBookmanL-LighItal"/>
          <w:highlight w:val="yellow"/>
          <w:lang w:val="en-US"/>
        </w:rPr>
        <w:t>good</w:t>
      </w:r>
      <w:r w:rsidRPr="00A364A9">
        <w:rPr>
          <w:rFonts w:cs="URWBookmanL-Ligh"/>
          <w:highlight w:val="yellow"/>
          <w:lang w:val="en-US"/>
        </w:rPr>
        <w:t>? It isn’t what it brings about,</w:t>
      </w:r>
      <w:r w:rsidR="00057023" w:rsidRPr="00A364A9">
        <w:rPr>
          <w:rFonts w:cs="URWBookmanL-Ligh"/>
          <w:highlight w:val="yellow"/>
          <w:lang w:val="en-US"/>
        </w:rPr>
        <w:t xml:space="preserve"> </w:t>
      </w:r>
      <w:r w:rsidRPr="00A364A9">
        <w:rPr>
          <w:rFonts w:cs="URWBookmanL-Ligh"/>
          <w:highlight w:val="yellow"/>
          <w:lang w:val="en-US"/>
        </w:rPr>
        <w:t>its usefulness in achieving some intended end. Rather, good</w:t>
      </w:r>
      <w:r w:rsidR="00057023" w:rsidRPr="00A364A9">
        <w:rPr>
          <w:rFonts w:cs="URWBookmanL-Ligh"/>
          <w:highlight w:val="yellow"/>
          <w:lang w:val="en-US"/>
        </w:rPr>
        <w:t xml:space="preserve"> </w:t>
      </w:r>
      <w:r w:rsidRPr="00A364A9">
        <w:rPr>
          <w:rFonts w:cs="URWBookmanL-Ligh"/>
          <w:highlight w:val="yellow"/>
          <w:lang w:val="en-US"/>
        </w:rPr>
        <w:t xml:space="preserve">will is good because of </w:t>
      </w:r>
      <w:r w:rsidRPr="00A364A9">
        <w:rPr>
          <w:rFonts w:cs="URWBookmanL-LighItal"/>
          <w:highlight w:val="yellow"/>
          <w:lang w:val="en-US"/>
        </w:rPr>
        <w:t>how it wills</w:t>
      </w:r>
      <w:r w:rsidRPr="00A364A9">
        <w:rPr>
          <w:rFonts w:cs="URWBookmanL-Ligh"/>
          <w:highlight w:val="yellow"/>
          <w:lang w:val="en-US"/>
        </w:rPr>
        <w:t xml:space="preserve">—i.e. it is </w:t>
      </w:r>
      <w:r w:rsidRPr="00A364A9">
        <w:rPr>
          <w:rFonts w:cs="URWBookmanL-LighItal"/>
          <w:highlight w:val="yellow"/>
          <w:lang w:val="en-US"/>
        </w:rPr>
        <w:t>good in itself</w:t>
      </w:r>
      <w:r w:rsidRPr="00A364A9">
        <w:rPr>
          <w:rFonts w:cs="URWBookmanL-Ligh"/>
          <w:highlight w:val="yellow"/>
          <w:lang w:val="en-US"/>
        </w:rPr>
        <w:t>.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Taken just in itself it is to be valued incomparably more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highly than anything that could be brought about by it in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the satisfaction of some preference—or, if you like, the sum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total of all preferences! (…)</w:t>
      </w:r>
      <w:r w:rsidR="00057023">
        <w:rPr>
          <w:rFonts w:cs="URWBookmanL-Ligh"/>
          <w:lang w:val="en-US"/>
        </w:rPr>
        <w:t xml:space="preserve"> </w:t>
      </w:r>
      <w:r w:rsidR="00057023">
        <w:rPr>
          <w:lang w:val="en-US"/>
        </w:rPr>
        <w:t xml:space="preserve"> </w:t>
      </w:r>
      <w:r w:rsidR="00FE4ED4" w:rsidRPr="00057023">
        <w:rPr>
          <w:rFonts w:cs="URWBookmanL-Ligh"/>
          <w:lang w:val="en-US"/>
        </w:rPr>
        <w:t>·</w:t>
      </w:r>
    </w:p>
    <w:p w:rsidR="00057023" w:rsidRDefault="00057023" w:rsidP="00057023">
      <w:pPr>
        <w:spacing w:line="300" w:lineRule="auto"/>
        <w:ind w:firstLine="0"/>
        <w:rPr>
          <w:rFonts w:cs="URWBookmanL-Ligh"/>
          <w:lang w:val="en-US"/>
        </w:rPr>
      </w:pPr>
    </w:p>
    <w:p w:rsidR="00337C65" w:rsidRDefault="00FE4ED4" w:rsidP="00057023">
      <w:pPr>
        <w:spacing w:line="300" w:lineRule="auto"/>
        <w:ind w:firstLine="0"/>
        <w:rPr>
          <w:rFonts w:cs="URWBookmanL-Ligh"/>
          <w:lang w:val="en-US"/>
        </w:rPr>
      </w:pPr>
      <w:r w:rsidRPr="00057023">
        <w:rPr>
          <w:rFonts w:cs="URWBookmanL-Ligh"/>
          <w:lang w:val="en-US"/>
        </w:rPr>
        <w:t xml:space="preserve">So much for the </w:t>
      </w:r>
      <w:r w:rsidRPr="00057023">
        <w:rPr>
          <w:rFonts w:cs="URWBookmanL-DemiBold"/>
          <w:b/>
          <w:bCs/>
          <w:lang w:val="en-US"/>
        </w:rPr>
        <w:t xml:space="preserve">first proposition </w:t>
      </w:r>
      <w:r w:rsidRPr="00057023">
        <w:rPr>
          <w:rFonts w:cs="URWBookmanL-Ligh"/>
          <w:lang w:val="en-US"/>
        </w:rPr>
        <w:t>of morality: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•</w:t>
      </w:r>
      <w:r w:rsidRPr="00052A9D">
        <w:rPr>
          <w:rFonts w:cs="URWBookmanL-Ligh"/>
          <w:highlight w:val="yellow"/>
          <w:lang w:val="en-US"/>
        </w:rPr>
        <w:t>For an action to have genuine moral worth it must be</w:t>
      </w:r>
      <w:r w:rsidR="00057023" w:rsidRPr="00052A9D">
        <w:rPr>
          <w:rFonts w:cs="URWBookmanL-Ligh"/>
          <w:highlight w:val="yellow"/>
          <w:lang w:val="en-US"/>
        </w:rPr>
        <w:t xml:space="preserve"> </w:t>
      </w:r>
      <w:r w:rsidRPr="00052A9D">
        <w:rPr>
          <w:rFonts w:cs="URWBookmanL-Ligh"/>
          <w:highlight w:val="yellow"/>
          <w:lang w:val="en-US"/>
        </w:rPr>
        <w:t xml:space="preserve">done from </w:t>
      </w:r>
      <w:proofErr w:type="gramStart"/>
      <w:r w:rsidRPr="00052A9D">
        <w:rPr>
          <w:rFonts w:cs="URWBookmanL-Ligh"/>
          <w:highlight w:val="yellow"/>
          <w:lang w:val="en-US"/>
        </w:rPr>
        <w:t>duty.·</w:t>
      </w:r>
      <w:proofErr w:type="gramEnd"/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The </w:t>
      </w:r>
      <w:r w:rsidRPr="00057023">
        <w:rPr>
          <w:rFonts w:cs="URWBookmanL-DemiBold"/>
          <w:b/>
          <w:bCs/>
          <w:lang w:val="en-US"/>
        </w:rPr>
        <w:t xml:space="preserve">second proposition </w:t>
      </w:r>
      <w:r w:rsidRPr="00057023">
        <w:rPr>
          <w:rFonts w:cs="URWBookmanL-Ligh"/>
          <w:lang w:val="en-US"/>
        </w:rPr>
        <w:t>is: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•An action that is done from duty doesn’t get its moral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value from the purpose that’s to be achieved through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it but from the maxim that it involves, ·giving the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Ital"/>
          <w:lang w:val="en-US"/>
        </w:rPr>
        <w:t xml:space="preserve">reason </w:t>
      </w:r>
      <w:r w:rsidRPr="00057023">
        <w:rPr>
          <w:rFonts w:cs="URWBookmanL-Ligh"/>
          <w:lang w:val="en-US"/>
        </w:rPr>
        <w:t>why the person acts thus·.</w:t>
      </w:r>
      <w:r w:rsidR="00057023">
        <w:rPr>
          <w:rFonts w:cs="URWBookmanL-Ligh"/>
          <w:lang w:val="en-US"/>
        </w:rPr>
        <w:t xml:space="preserve"> </w:t>
      </w:r>
      <w:proofErr w:type="gramStart"/>
      <w:r w:rsidRPr="00052A9D">
        <w:rPr>
          <w:rFonts w:cs="URWBookmanL-Ligh"/>
          <w:highlight w:val="yellow"/>
          <w:lang w:val="en-US"/>
        </w:rPr>
        <w:t>So</w:t>
      </w:r>
      <w:proofErr w:type="gramEnd"/>
      <w:r w:rsidRPr="00052A9D">
        <w:rPr>
          <w:rFonts w:cs="URWBookmanL-Ligh"/>
          <w:highlight w:val="yellow"/>
          <w:lang w:val="en-US"/>
        </w:rPr>
        <w:t xml:space="preserve"> the action’s moral value doesn’t depend on whether what</w:t>
      </w:r>
      <w:r w:rsidR="00057023" w:rsidRPr="00052A9D">
        <w:rPr>
          <w:rFonts w:cs="URWBookmanL-Ligh"/>
          <w:highlight w:val="yellow"/>
          <w:lang w:val="en-US"/>
        </w:rPr>
        <w:t xml:space="preserve"> </w:t>
      </w:r>
      <w:r w:rsidRPr="00052A9D">
        <w:rPr>
          <w:rFonts w:cs="URWBookmanL-Ligh"/>
          <w:highlight w:val="yellow"/>
          <w:lang w:val="en-US"/>
        </w:rPr>
        <w:t xml:space="preserve">is aimed at in it is actually achieved, but solely on the </w:t>
      </w:r>
      <w:r w:rsidRPr="00052A9D">
        <w:rPr>
          <w:rFonts w:cs="URWBookmanL-Ligh"/>
          <w:highlight w:val="yellow"/>
          <w:lang w:val="en-US"/>
        </w:rPr>
        <w:lastRenderedPageBreak/>
        <w:t>principle</w:t>
      </w:r>
      <w:r w:rsidR="00057023" w:rsidRPr="00052A9D">
        <w:rPr>
          <w:rFonts w:cs="URWBookmanL-Ligh"/>
          <w:highlight w:val="yellow"/>
          <w:lang w:val="en-US"/>
        </w:rPr>
        <w:t xml:space="preserve"> </w:t>
      </w:r>
      <w:r w:rsidRPr="00052A9D">
        <w:rPr>
          <w:rFonts w:cs="URWBookmanL-LighItal"/>
          <w:highlight w:val="yellow"/>
          <w:lang w:val="en-US"/>
        </w:rPr>
        <w:t xml:space="preserve">of the will </w:t>
      </w:r>
      <w:r w:rsidRPr="00052A9D">
        <w:rPr>
          <w:rFonts w:cs="URWBookmanL-Ligh"/>
          <w:highlight w:val="yellow"/>
          <w:lang w:val="en-US"/>
        </w:rPr>
        <w:t>from which the action is done, irrespective of</w:t>
      </w:r>
      <w:r w:rsidR="00057023" w:rsidRPr="00052A9D">
        <w:rPr>
          <w:rFonts w:cs="URWBookmanL-Ligh"/>
          <w:highlight w:val="yellow"/>
          <w:lang w:val="en-US"/>
        </w:rPr>
        <w:t xml:space="preserve"> </w:t>
      </w:r>
      <w:r w:rsidRPr="00052A9D">
        <w:rPr>
          <w:rFonts w:cs="URWBookmanL-Ligh"/>
          <w:highlight w:val="yellow"/>
          <w:lang w:val="en-US"/>
        </w:rPr>
        <w:t xml:space="preserve">anything the faculty of </w:t>
      </w:r>
      <w:r w:rsidRPr="00052A9D">
        <w:rPr>
          <w:rFonts w:cs="URWBookmanL-LighItal"/>
          <w:highlight w:val="yellow"/>
          <w:lang w:val="en-US"/>
        </w:rPr>
        <w:t xml:space="preserve">desire </w:t>
      </w:r>
      <w:r w:rsidRPr="00052A9D">
        <w:rPr>
          <w:rFonts w:cs="URWBookmanL-Ligh"/>
          <w:highlight w:val="yellow"/>
          <w:lang w:val="en-US"/>
        </w:rPr>
        <w:t>may be aiming at.</w:t>
      </w:r>
      <w:r w:rsidRPr="00057023">
        <w:rPr>
          <w:rFonts w:cs="URWBookmanL-Ligh"/>
          <w:lang w:val="en-US"/>
        </w:rPr>
        <w:t xml:space="preserve"> From what I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have said it is clear that the purposes we may have in acting,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and their effects as drivers of the will towards desired ends,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can’t give our actions any unconditional value, any </w:t>
      </w:r>
      <w:r w:rsidRPr="00057023">
        <w:rPr>
          <w:rFonts w:cs="URWBookmanL-LighItal"/>
          <w:lang w:val="en-US"/>
        </w:rPr>
        <w:t>moral</w:t>
      </w:r>
      <w:r w:rsidR="00057023">
        <w:rPr>
          <w:rFonts w:cs="URWBookmanL-LighItal"/>
          <w:lang w:val="en-US"/>
        </w:rPr>
        <w:t xml:space="preserve"> </w:t>
      </w:r>
      <w:r w:rsidRPr="00057023">
        <w:rPr>
          <w:rFonts w:cs="URWBookmanL-Ligh"/>
          <w:lang w:val="en-US"/>
        </w:rPr>
        <w:t>value. Well, then, if the action’s moral value isn’t to be found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in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•the will in its relation to its hoped-for effect,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where </w:t>
      </w:r>
      <w:r w:rsidRPr="00057023">
        <w:rPr>
          <w:rFonts w:cs="URWBookmanL-LighItal"/>
          <w:lang w:val="en-US"/>
        </w:rPr>
        <w:t xml:space="preserve">can </w:t>
      </w:r>
      <w:r w:rsidRPr="00057023">
        <w:rPr>
          <w:rFonts w:cs="URWBookmanL-Ligh"/>
          <w:lang w:val="en-US"/>
        </w:rPr>
        <w:t>it be found? The only possible source for it is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•the principle on which the will acts—and never mind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the ends that may be achieved by the action.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For the will stands at the crossroads, so to speak, at the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intersection between •</w:t>
      </w:r>
      <w:proofErr w:type="spellStart"/>
      <w:r w:rsidRPr="00057023">
        <w:rPr>
          <w:rFonts w:cs="URWBookmanL-Ligh"/>
          <w:lang w:val="en-US"/>
        </w:rPr>
        <w:t>its</w:t>
      </w:r>
      <w:proofErr w:type="spellEnd"/>
      <w:r w:rsidRPr="00057023">
        <w:rPr>
          <w:rFonts w:cs="URWBookmanL-Ligh"/>
          <w:lang w:val="en-US"/>
        </w:rPr>
        <w:t xml:space="preserve"> </w:t>
      </w:r>
      <w:r w:rsidRPr="00057023">
        <w:rPr>
          <w:rFonts w:cs="URWBookmanL-LighItal"/>
          <w:lang w:val="en-US"/>
        </w:rPr>
        <w:t xml:space="preserve">a priori </w:t>
      </w:r>
      <w:r w:rsidRPr="00057023">
        <w:rPr>
          <w:rFonts w:cs="URWBookmanL-Ligh"/>
          <w:lang w:val="en-US"/>
        </w:rPr>
        <w:t>principle, which is formal,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and •</w:t>
      </w:r>
      <w:proofErr w:type="spellStart"/>
      <w:r w:rsidRPr="00057023">
        <w:rPr>
          <w:rFonts w:cs="URWBookmanL-Ligh"/>
          <w:lang w:val="en-US"/>
        </w:rPr>
        <w:t>its</w:t>
      </w:r>
      <w:proofErr w:type="spellEnd"/>
      <w:r w:rsidRPr="00057023">
        <w:rPr>
          <w:rFonts w:cs="URWBookmanL-Ligh"/>
          <w:lang w:val="en-US"/>
        </w:rPr>
        <w:t xml:space="preserve"> </w:t>
      </w:r>
      <w:r w:rsidRPr="00057023">
        <w:rPr>
          <w:rFonts w:cs="URWBookmanL-LighItal"/>
          <w:lang w:val="en-US"/>
        </w:rPr>
        <w:t xml:space="preserve">a posteriori </w:t>
      </w:r>
      <w:r w:rsidRPr="00057023">
        <w:rPr>
          <w:rFonts w:cs="URWBookmanL-Ligh"/>
          <w:lang w:val="en-US"/>
        </w:rPr>
        <w:t>driver—·the contingent desire that acts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on it·—which is material. In that position it must be determined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by something; and if it is done from duty it must be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determined by the formal principle of the will, since every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material principle—·every contingent driver of the will·—has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been withdrawn from it.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The </w:t>
      </w:r>
      <w:r w:rsidRPr="00057023">
        <w:rPr>
          <w:rFonts w:cs="URWBookmanL-DemiBold"/>
          <w:b/>
          <w:bCs/>
          <w:lang w:val="en-US"/>
        </w:rPr>
        <w:t>third proposition</w:t>
      </w:r>
      <w:r w:rsidRPr="00057023">
        <w:rPr>
          <w:rFonts w:cs="URWBookmanL-Ligh"/>
          <w:lang w:val="en-US"/>
        </w:rPr>
        <w:t>—a consequence of the first two—I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would express as follows: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•</w:t>
      </w:r>
      <w:r w:rsidRPr="00AB54FB">
        <w:rPr>
          <w:rFonts w:cs="URWBookmanL-Ligh"/>
          <w:highlight w:val="yellow"/>
          <w:lang w:val="en-US"/>
        </w:rPr>
        <w:t>To have a duty is to be required to act in a certain way</w:t>
      </w:r>
      <w:r w:rsidR="00057023" w:rsidRPr="00AB54FB">
        <w:rPr>
          <w:rFonts w:cs="URWBookmanL-Ligh"/>
          <w:highlight w:val="yellow"/>
          <w:lang w:val="en-US"/>
        </w:rPr>
        <w:t xml:space="preserve"> </w:t>
      </w:r>
      <w:r w:rsidRPr="00AB54FB">
        <w:rPr>
          <w:rFonts w:cs="URWBookmanL-Ligh"/>
          <w:highlight w:val="yellow"/>
          <w:lang w:val="en-US"/>
        </w:rPr>
        <w:t>out of respect for law.</w:t>
      </w:r>
      <w:r w:rsidRPr="00057023">
        <w:rPr>
          <w:rFonts w:cs="URWBookmanL-Ligh"/>
          <w:lang w:val="en-US"/>
        </w:rPr>
        <w:t xml:space="preserve"> (…)</w:t>
      </w:r>
      <w:r w:rsidR="00057023">
        <w:rPr>
          <w:rFonts w:cs="URWBookmanL-Ligh"/>
          <w:lang w:val="en-US"/>
        </w:rPr>
        <w:t xml:space="preserve"> </w:t>
      </w:r>
    </w:p>
    <w:p w:rsidR="00337C65" w:rsidRDefault="00337C65" w:rsidP="00057023">
      <w:pPr>
        <w:spacing w:line="300" w:lineRule="auto"/>
        <w:ind w:firstLine="0"/>
        <w:rPr>
          <w:rFonts w:cs="URWBookmanL-Ligh"/>
          <w:lang w:val="en-US"/>
        </w:rPr>
      </w:pPr>
    </w:p>
    <w:p w:rsidR="00337C65" w:rsidRDefault="00337C65" w:rsidP="00057023">
      <w:pPr>
        <w:spacing w:line="300" w:lineRule="auto"/>
        <w:ind w:firstLine="0"/>
        <w:rPr>
          <w:rFonts w:cs="URWBookmanL-Ligh"/>
          <w:lang w:val="en-US"/>
        </w:rPr>
      </w:pPr>
      <w:proofErr w:type="gramStart"/>
      <w:r w:rsidRPr="00337C65">
        <w:rPr>
          <w:rFonts w:cs="URWBookmanL-Ligh"/>
          <w:lang w:val="en-US"/>
        </w:rPr>
        <w:t>So</w:t>
      </w:r>
      <w:proofErr w:type="gramEnd"/>
      <w:r w:rsidRPr="00337C65">
        <w:rPr>
          <w:rFonts w:cs="URWBookmanL-Ligh"/>
          <w:lang w:val="en-US"/>
        </w:rPr>
        <w:t xml:space="preserve"> we have a law the thought of which can settle the will</w:t>
      </w:r>
      <w:r>
        <w:rPr>
          <w:rFonts w:cs="URWBookmanL-Ligh"/>
          <w:lang w:val="en-US"/>
        </w:rPr>
        <w:t xml:space="preserve"> w</w:t>
      </w:r>
      <w:r w:rsidR="00FE4ED4" w:rsidRPr="00057023">
        <w:rPr>
          <w:rFonts w:cs="URWBookmanL-Ligh"/>
          <w:lang w:val="en-US"/>
        </w:rPr>
        <w:t xml:space="preserve">ithout reference to any expected result, and </w:t>
      </w:r>
      <w:r w:rsidR="00FE4ED4" w:rsidRPr="00057023">
        <w:rPr>
          <w:rFonts w:cs="URWBookmanL-LighItal"/>
          <w:lang w:val="en-US"/>
        </w:rPr>
        <w:t xml:space="preserve">must </w:t>
      </w:r>
      <w:r w:rsidR="00FE4ED4" w:rsidRPr="00057023">
        <w:rPr>
          <w:rFonts w:cs="URWBookmanL-Ligh"/>
          <w:lang w:val="en-US"/>
        </w:rPr>
        <w:t>do so if</w:t>
      </w:r>
      <w:r w:rsidR="00057023">
        <w:rPr>
          <w:rFonts w:cs="URWBookmanL-Ligh"/>
          <w:lang w:val="en-US"/>
        </w:rPr>
        <w:t xml:space="preserve"> </w:t>
      </w:r>
      <w:r w:rsidR="00FE4ED4" w:rsidRPr="00057023">
        <w:rPr>
          <w:rFonts w:cs="URWBookmanL-Ligh"/>
          <w:lang w:val="en-US"/>
        </w:rPr>
        <w:t>the will is to be called absolutely good without qualification;</w:t>
      </w:r>
      <w:r w:rsidR="00057023">
        <w:rPr>
          <w:rFonts w:cs="URWBookmanL-Ligh"/>
          <w:lang w:val="en-US"/>
        </w:rPr>
        <w:t xml:space="preserve"> </w:t>
      </w:r>
      <w:r w:rsidR="00FE4ED4" w:rsidRPr="00057023">
        <w:rPr>
          <w:rFonts w:cs="URWBookmanL-Ligh"/>
          <w:lang w:val="en-US"/>
        </w:rPr>
        <w:t>what kind of law can this be? Since I have robbed the</w:t>
      </w:r>
      <w:r w:rsidR="00057023">
        <w:rPr>
          <w:rFonts w:cs="URWBookmanL-Ligh"/>
          <w:lang w:val="en-US"/>
        </w:rPr>
        <w:t xml:space="preserve"> </w:t>
      </w:r>
      <w:r w:rsidR="00FE4ED4" w:rsidRPr="00057023">
        <w:rPr>
          <w:rFonts w:cs="URWBookmanL-Ligh"/>
          <w:lang w:val="en-US"/>
        </w:rPr>
        <w:t xml:space="preserve">will of any </w:t>
      </w:r>
      <w:r w:rsidR="00FE4ED4" w:rsidRPr="00057023">
        <w:rPr>
          <w:rFonts w:cs="URWBookmanL-LighItal"/>
          <w:lang w:val="en-US"/>
        </w:rPr>
        <w:t xml:space="preserve">impulses </w:t>
      </w:r>
      <w:r w:rsidR="00FE4ED4" w:rsidRPr="00057023">
        <w:rPr>
          <w:rFonts w:cs="URWBookmanL-Ligh"/>
          <w:lang w:val="en-US"/>
        </w:rPr>
        <w:t>that could come to it from obeying any</w:t>
      </w:r>
      <w:r w:rsidR="00057023">
        <w:rPr>
          <w:rFonts w:cs="URWBookmanL-Ligh"/>
          <w:lang w:val="en-US"/>
        </w:rPr>
        <w:t xml:space="preserve"> </w:t>
      </w:r>
      <w:r w:rsidR="00FE4ED4" w:rsidRPr="00057023">
        <w:rPr>
          <w:rFonts w:cs="URWBookmanL-Ligh"/>
          <w:lang w:val="en-US"/>
        </w:rPr>
        <w:t>law, nothing remains to serve as a ·guiding· principle of</w:t>
      </w:r>
      <w:r w:rsidR="00057023">
        <w:rPr>
          <w:rFonts w:cs="URWBookmanL-Ligh"/>
          <w:lang w:val="en-US"/>
        </w:rPr>
        <w:t xml:space="preserve"> </w:t>
      </w:r>
      <w:r w:rsidR="00FE4ED4" w:rsidRPr="00057023">
        <w:rPr>
          <w:rFonts w:cs="URWBookmanL-Ligh"/>
          <w:lang w:val="en-US"/>
        </w:rPr>
        <w:t xml:space="preserve">the will except </w:t>
      </w:r>
      <w:r w:rsidR="00FE4ED4" w:rsidRPr="00057023">
        <w:rPr>
          <w:rFonts w:cs="URWBookmanL-LighItal"/>
          <w:lang w:val="en-US"/>
        </w:rPr>
        <w:t>conduct’s universally conforming to law as</w:t>
      </w:r>
      <w:r w:rsidR="00057023">
        <w:rPr>
          <w:rFonts w:cs="URWBookmanL-LighItal"/>
          <w:lang w:val="en-US"/>
        </w:rPr>
        <w:t xml:space="preserve"> </w:t>
      </w:r>
      <w:r w:rsidR="00FE4ED4" w:rsidRPr="00057023">
        <w:rPr>
          <w:rFonts w:cs="URWBookmanL-LighItal"/>
          <w:lang w:val="en-US"/>
        </w:rPr>
        <w:t>such</w:t>
      </w:r>
      <w:r w:rsidR="00FE4ED4" w:rsidRPr="00057023">
        <w:rPr>
          <w:rFonts w:cs="URWBookmanL-Ligh"/>
          <w:lang w:val="en-US"/>
        </w:rPr>
        <w:t xml:space="preserve">. That is, </w:t>
      </w:r>
      <w:r w:rsidR="00FE4ED4" w:rsidRPr="00057023">
        <w:rPr>
          <w:rFonts w:cs="URWBookmanL-DemiBold"/>
          <w:b/>
          <w:bCs/>
          <w:lang w:val="en-US"/>
        </w:rPr>
        <w:t>I ought never to act in such a way that I</w:t>
      </w:r>
      <w:r w:rsidR="00057023">
        <w:rPr>
          <w:rFonts w:cs="URWBookmanL-DemiBold"/>
          <w:b/>
          <w:bCs/>
          <w:lang w:val="en-US"/>
        </w:rPr>
        <w:t xml:space="preserve"> </w:t>
      </w:r>
      <w:r w:rsidR="00FE4ED4" w:rsidRPr="00057023">
        <w:rPr>
          <w:rFonts w:cs="URWBookmanL-DemiBold"/>
          <w:b/>
          <w:bCs/>
          <w:lang w:val="en-US"/>
        </w:rPr>
        <w:t>couldn’t also will that the maxim on which I act should</w:t>
      </w:r>
      <w:r w:rsidR="00057023">
        <w:rPr>
          <w:rFonts w:cs="URWBookmanL-DemiBold"/>
          <w:b/>
          <w:bCs/>
          <w:lang w:val="en-US"/>
        </w:rPr>
        <w:t xml:space="preserve"> </w:t>
      </w:r>
      <w:r w:rsidR="00FE4ED4" w:rsidRPr="00057023">
        <w:rPr>
          <w:rFonts w:cs="URWBookmanL-DemiBold"/>
          <w:b/>
          <w:bCs/>
          <w:lang w:val="en-US"/>
        </w:rPr>
        <w:t>be a universal law</w:t>
      </w:r>
      <w:r w:rsidR="00FE4ED4" w:rsidRPr="00057023">
        <w:rPr>
          <w:rFonts w:cs="URWBookmanL-Ligh"/>
          <w:lang w:val="en-US"/>
        </w:rPr>
        <w:t>. In this context the ·guiding· principle</w:t>
      </w:r>
      <w:r w:rsidR="00057023">
        <w:rPr>
          <w:rFonts w:cs="URWBookmanL-Ligh"/>
          <w:lang w:val="en-US"/>
        </w:rPr>
        <w:t xml:space="preserve"> </w:t>
      </w:r>
      <w:r w:rsidR="00FE4ED4" w:rsidRPr="00057023">
        <w:rPr>
          <w:rFonts w:cs="URWBookmanL-Ligh"/>
          <w:lang w:val="en-US"/>
        </w:rPr>
        <w:t>of the will is conformity to law as such, not bringing in</w:t>
      </w:r>
      <w:r w:rsidR="00057023">
        <w:rPr>
          <w:rFonts w:cs="URWBookmanL-Ligh"/>
          <w:lang w:val="en-US"/>
        </w:rPr>
        <w:t xml:space="preserve"> </w:t>
      </w:r>
      <w:r w:rsidR="00FE4ED4" w:rsidRPr="00057023">
        <w:rPr>
          <w:rFonts w:cs="URWBookmanL-Ligh"/>
          <w:lang w:val="en-US"/>
        </w:rPr>
        <w:t>any particular law governing some class of actions; and</w:t>
      </w:r>
      <w:r w:rsidR="00057023">
        <w:rPr>
          <w:rFonts w:cs="URWBookmanL-Ligh"/>
          <w:lang w:val="en-US"/>
        </w:rPr>
        <w:t xml:space="preserve"> </w:t>
      </w:r>
      <w:r w:rsidR="00FE4ED4" w:rsidRPr="00057023">
        <w:rPr>
          <w:rFonts w:cs="URWBookmanL-Ligh"/>
          <w:lang w:val="en-US"/>
        </w:rPr>
        <w:t xml:space="preserve">it </w:t>
      </w:r>
      <w:r w:rsidR="00FE4ED4" w:rsidRPr="00057023">
        <w:rPr>
          <w:rFonts w:cs="URWBookmanL-LighItal"/>
          <w:lang w:val="en-US"/>
        </w:rPr>
        <w:t xml:space="preserve">must </w:t>
      </w:r>
      <w:r w:rsidR="00FE4ED4" w:rsidRPr="00057023">
        <w:rPr>
          <w:rFonts w:cs="URWBookmanL-Ligh"/>
          <w:lang w:val="en-US"/>
        </w:rPr>
        <w:t xml:space="preserve">serve as the will’s principle if </w:t>
      </w:r>
      <w:r w:rsidR="00FE4ED4" w:rsidRPr="00057023">
        <w:rPr>
          <w:rFonts w:cs="URWBookmanL-LighItal"/>
          <w:lang w:val="en-US"/>
        </w:rPr>
        <w:t xml:space="preserve">duty </w:t>
      </w:r>
      <w:r w:rsidR="00FE4ED4" w:rsidRPr="00057023">
        <w:rPr>
          <w:rFonts w:cs="URWBookmanL-Ligh"/>
          <w:lang w:val="en-US"/>
        </w:rPr>
        <w:t>is not to be a</w:t>
      </w:r>
      <w:r w:rsidR="00057023">
        <w:rPr>
          <w:rFonts w:cs="URWBookmanL-Ligh"/>
          <w:lang w:val="en-US"/>
        </w:rPr>
        <w:t xml:space="preserve"> </w:t>
      </w:r>
      <w:r w:rsidR="00FE4ED4" w:rsidRPr="00057023">
        <w:rPr>
          <w:rFonts w:cs="URWBookmanL-Ligh"/>
          <w:lang w:val="en-US"/>
        </w:rPr>
        <w:t>vain delusion and chimerical concept. Common sense in its</w:t>
      </w:r>
      <w:r w:rsidR="00057023">
        <w:rPr>
          <w:rFonts w:cs="URWBookmanL-Ligh"/>
          <w:lang w:val="en-US"/>
        </w:rPr>
        <w:t xml:space="preserve"> </w:t>
      </w:r>
      <w:r w:rsidR="00FE4ED4" w:rsidRPr="00057023">
        <w:rPr>
          <w:rFonts w:cs="URWBookmanL-Ligh"/>
          <w:lang w:val="en-US"/>
        </w:rPr>
        <w:t>practical judgments is in perfect agreement with this, and</w:t>
      </w:r>
      <w:r w:rsidR="00057023">
        <w:rPr>
          <w:rFonts w:cs="URWBookmanL-Ligh"/>
          <w:lang w:val="en-US"/>
        </w:rPr>
        <w:t xml:space="preserve"> </w:t>
      </w:r>
      <w:r w:rsidR="00FE4ED4" w:rsidRPr="00057023">
        <w:rPr>
          <w:rFonts w:cs="URWBookmanL-Ligh"/>
          <w:lang w:val="en-US"/>
        </w:rPr>
        <w:t>constantly has this principle in view.</w:t>
      </w:r>
      <w:r w:rsidR="00DC680E" w:rsidRPr="00057023">
        <w:rPr>
          <w:rFonts w:cs="URWBookmanL-Ligh"/>
          <w:lang w:val="en-US"/>
        </w:rPr>
        <w:t xml:space="preserve"> (…)</w:t>
      </w:r>
      <w:r w:rsidR="00057023">
        <w:rPr>
          <w:rFonts w:cs="URWBookmanL-Ligh"/>
          <w:lang w:val="en-US"/>
        </w:rPr>
        <w:t xml:space="preserve"> </w:t>
      </w:r>
    </w:p>
    <w:p w:rsidR="00337C65" w:rsidRPr="00337C65" w:rsidRDefault="00337C65" w:rsidP="00057023">
      <w:pPr>
        <w:spacing w:line="300" w:lineRule="auto"/>
        <w:ind w:firstLine="0"/>
        <w:rPr>
          <w:rFonts w:cs="URWBookmanL-Ligh"/>
          <w:lang w:val="en-US"/>
        </w:rPr>
      </w:pPr>
    </w:p>
    <w:p w:rsidR="00337C65" w:rsidRDefault="00337C65" w:rsidP="00057023">
      <w:pPr>
        <w:spacing w:line="300" w:lineRule="auto"/>
        <w:ind w:firstLine="0"/>
        <w:rPr>
          <w:rFonts w:cs="URWBookmanL-Ligh"/>
          <w:lang w:val="en-US"/>
        </w:rPr>
      </w:pPr>
      <w:r w:rsidRPr="00337C65">
        <w:rPr>
          <w:rFonts w:cs="URWBookmanL-Ligh"/>
          <w:lang w:val="en-US"/>
        </w:rPr>
        <w:t>All imperatives command either •hypothetically or categorically.</w:t>
      </w:r>
      <w:r w:rsidR="00057023"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The •former expresses the practical necessity of</w:t>
      </w:r>
      <w:r w:rsidR="00057023"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some possible action as a means to achieving something</w:t>
      </w:r>
      <w:r w:rsidR="00057023"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else that one does or might want. An imperative would be</w:t>
      </w:r>
      <w:r w:rsidR="00057023"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categorical if it represented an action as being objectively</w:t>
      </w:r>
      <w:r w:rsidR="00057023"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necessary in itself without regard to any other end.</w:t>
      </w:r>
      <w:r w:rsidR="00057023"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Since every practical law represents some possible action</w:t>
      </w:r>
      <w:r w:rsidR="00057023"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as •good, and thus as •necessary for anyone whose conduct</w:t>
      </w:r>
      <w:r w:rsidR="00057023"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is governed by reason, what every imperative does is to</w:t>
      </w:r>
      <w:r w:rsidR="00057023"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specify some action that is</w:t>
      </w:r>
      <w:r w:rsidR="00057023"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•necessary according to the principle of a will that has</w:t>
      </w:r>
      <w:r w:rsidR="00057023"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something good about it.</w:t>
      </w:r>
      <w:r w:rsidR="00057023">
        <w:rPr>
          <w:rFonts w:cs="URWBookmanL-Ligh"/>
          <w:lang w:val="en-US"/>
        </w:rPr>
        <w:t xml:space="preserve"> </w:t>
      </w:r>
      <w:r w:rsidR="00DC680E" w:rsidRPr="00AB54FB">
        <w:rPr>
          <w:rFonts w:cs="URWBookmanL-Ligh"/>
          <w:highlight w:val="yellow"/>
          <w:lang w:val="en-US"/>
        </w:rPr>
        <w:t>If the action would be good only as a means to something</w:t>
      </w:r>
      <w:r w:rsidR="00057023" w:rsidRPr="00AB54FB">
        <w:rPr>
          <w:rFonts w:cs="URWBookmanL-Ligh"/>
          <w:highlight w:val="yellow"/>
          <w:lang w:val="en-US"/>
        </w:rPr>
        <w:t xml:space="preserve"> </w:t>
      </w:r>
      <w:r w:rsidR="00DC680E" w:rsidRPr="00AB54FB">
        <w:rPr>
          <w:rFonts w:cs="URWBookmanL-Ligh"/>
          <w:highlight w:val="yellow"/>
          <w:lang w:val="en-US"/>
        </w:rPr>
        <w:t xml:space="preserve">else, the imperative is </w:t>
      </w:r>
      <w:r w:rsidR="00DC680E" w:rsidRPr="00AB54FB">
        <w:rPr>
          <w:rFonts w:cs="URWBookmanL-DemiBold"/>
          <w:b/>
          <w:bCs/>
          <w:highlight w:val="yellow"/>
          <w:lang w:val="en-US"/>
        </w:rPr>
        <w:t>hypothetical</w:t>
      </w:r>
      <w:r w:rsidR="00DC680E" w:rsidRPr="00AB54FB">
        <w:rPr>
          <w:rFonts w:cs="URWBookmanL-Ligh"/>
          <w:highlight w:val="yellow"/>
          <w:lang w:val="en-US"/>
        </w:rPr>
        <w:t>; but if the action is</w:t>
      </w:r>
      <w:r w:rsidR="00057023" w:rsidRPr="00AB54FB">
        <w:rPr>
          <w:rFonts w:cs="URWBookmanL-Ligh"/>
          <w:highlight w:val="yellow"/>
          <w:lang w:val="en-US"/>
        </w:rPr>
        <w:t xml:space="preserve"> </w:t>
      </w:r>
      <w:r w:rsidR="00DC680E" w:rsidRPr="00AB54FB">
        <w:rPr>
          <w:rFonts w:cs="URWBookmanL-Ligh"/>
          <w:highlight w:val="yellow"/>
          <w:lang w:val="en-US"/>
        </w:rPr>
        <w:t xml:space="preserve">thought of as </w:t>
      </w:r>
      <w:r w:rsidR="00DC680E" w:rsidRPr="00AB54FB">
        <w:rPr>
          <w:rFonts w:cs="URWBookmanL-LighItal"/>
          <w:highlight w:val="yellow"/>
          <w:lang w:val="en-US"/>
        </w:rPr>
        <w:t xml:space="preserve">good in itself </w:t>
      </w:r>
      <w:r w:rsidR="00DC680E" w:rsidRPr="00AB54FB">
        <w:rPr>
          <w:rFonts w:cs="URWBookmanL-Ligh"/>
          <w:highlight w:val="yellow"/>
          <w:lang w:val="en-US"/>
        </w:rPr>
        <w:t>and hence as</w:t>
      </w:r>
      <w:r w:rsidR="00057023" w:rsidRPr="00AB54FB">
        <w:rPr>
          <w:rFonts w:cs="URWBookmanL-Ligh"/>
          <w:highlight w:val="yellow"/>
          <w:lang w:val="en-US"/>
        </w:rPr>
        <w:t xml:space="preserve"> </w:t>
      </w:r>
      <w:r w:rsidR="00DC680E" w:rsidRPr="00AB54FB">
        <w:rPr>
          <w:rFonts w:cs="URWBookmanL-Ligh"/>
          <w:highlight w:val="yellow"/>
          <w:lang w:val="en-US"/>
        </w:rPr>
        <w:t>•necessary in a will that conforms to reason, which it</w:t>
      </w:r>
      <w:r w:rsidR="00057023" w:rsidRPr="00AB54FB">
        <w:rPr>
          <w:rFonts w:cs="URWBookmanL-Ligh"/>
          <w:highlight w:val="yellow"/>
          <w:lang w:val="en-US"/>
        </w:rPr>
        <w:t xml:space="preserve"> </w:t>
      </w:r>
      <w:r w:rsidR="00DC680E" w:rsidRPr="00AB54FB">
        <w:rPr>
          <w:rFonts w:cs="URWBookmanL-Ligh"/>
          <w:highlight w:val="yellow"/>
          <w:lang w:val="en-US"/>
        </w:rPr>
        <w:t>has as its principle,</w:t>
      </w:r>
      <w:r w:rsidR="00057023" w:rsidRPr="00AB54FB">
        <w:rPr>
          <w:rFonts w:cs="URWBookmanL-Ligh"/>
          <w:highlight w:val="yellow"/>
          <w:lang w:val="en-US"/>
        </w:rPr>
        <w:t xml:space="preserve"> </w:t>
      </w:r>
      <w:r w:rsidR="00DC680E" w:rsidRPr="00AB54FB">
        <w:rPr>
          <w:rFonts w:cs="URWBookmanL-Ligh"/>
          <w:highlight w:val="yellow"/>
          <w:lang w:val="en-US"/>
        </w:rPr>
        <w:t xml:space="preserve">the imperative is </w:t>
      </w:r>
      <w:r w:rsidR="00DC680E" w:rsidRPr="00AB54FB">
        <w:rPr>
          <w:rFonts w:cs="URWBookmanL-DemiBold"/>
          <w:b/>
          <w:bCs/>
          <w:highlight w:val="yellow"/>
          <w:lang w:val="en-US"/>
        </w:rPr>
        <w:t>categorical</w:t>
      </w:r>
      <w:r w:rsidR="00DC680E" w:rsidRPr="00AB54FB">
        <w:rPr>
          <w:rFonts w:cs="URWBookmanL-Ligh"/>
          <w:highlight w:val="yellow"/>
          <w:lang w:val="en-US"/>
        </w:rPr>
        <w:t>. (…)</w:t>
      </w:r>
      <w:r w:rsidR="00057023">
        <w:rPr>
          <w:rFonts w:cs="URWBookmanL-Ligh"/>
          <w:lang w:val="en-US"/>
        </w:rPr>
        <w:t xml:space="preserve"> </w:t>
      </w:r>
      <w:bookmarkStart w:id="0" w:name="_GoBack"/>
      <w:bookmarkEnd w:id="0"/>
    </w:p>
    <w:p w:rsidR="00337C65" w:rsidRDefault="00337C65" w:rsidP="00057023">
      <w:pPr>
        <w:spacing w:line="300" w:lineRule="auto"/>
        <w:ind w:firstLine="0"/>
        <w:rPr>
          <w:rFonts w:cs="URWBookmanL-Ligh"/>
          <w:lang w:val="en-US"/>
        </w:rPr>
      </w:pPr>
    </w:p>
    <w:p w:rsidR="00337C65" w:rsidRDefault="00DC680E" w:rsidP="00057023">
      <w:pPr>
        <w:spacing w:line="300" w:lineRule="auto"/>
        <w:ind w:firstLine="0"/>
        <w:rPr>
          <w:rFonts w:cs="URWBookmanL-Ligh"/>
          <w:lang w:val="en-US"/>
        </w:rPr>
      </w:pPr>
      <w:r w:rsidRPr="00057023">
        <w:rPr>
          <w:rFonts w:cs="URWBookmanL-Ligh"/>
          <w:lang w:val="en-US"/>
        </w:rPr>
        <w:t>Now if all imperatives of duty can be derived from this one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imperative as a principle, we’ll at least be able to show what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we understand by the concept of duty, what the concept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means, even if we haven’t yet settled whether so-called ‘duty’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is an empty concept or not.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The universality of law according to which effects occur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constitutes what is properly called </w:t>
      </w:r>
      <w:r w:rsidRPr="00057023">
        <w:rPr>
          <w:rFonts w:cs="URWBookmanL-LighItal"/>
          <w:lang w:val="en-US"/>
        </w:rPr>
        <w:t xml:space="preserve">nature </w:t>
      </w:r>
      <w:r w:rsidRPr="00057023">
        <w:rPr>
          <w:rFonts w:cs="URWBookmanL-Ligh"/>
          <w:lang w:val="en-US"/>
        </w:rPr>
        <w:t>in the most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general </w:t>
      </w:r>
      <w:proofErr w:type="gramStart"/>
      <w:r w:rsidRPr="00057023">
        <w:rPr>
          <w:rFonts w:cs="URWBookmanL-Ligh"/>
          <w:lang w:val="en-US"/>
        </w:rPr>
        <w:t>sense,. . .</w:t>
      </w:r>
      <w:proofErr w:type="gramEnd"/>
      <w:r w:rsidRPr="00057023">
        <w:rPr>
          <w:rFonts w:cs="URWBookmanL-Ligh"/>
          <w:lang w:val="en-US"/>
        </w:rPr>
        <w:t xml:space="preserve"> .i.e. the existence of things considered as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determined by universal laws. </w:t>
      </w:r>
      <w:proofErr w:type="gramStart"/>
      <w:r w:rsidRPr="00057023">
        <w:rPr>
          <w:rFonts w:cs="URWBookmanL-Ligh"/>
          <w:lang w:val="en-US"/>
        </w:rPr>
        <w:t>So</w:t>
      </w:r>
      <w:proofErr w:type="gramEnd"/>
      <w:r w:rsidRPr="00057023">
        <w:rPr>
          <w:rFonts w:cs="URWBookmanL-Ligh"/>
          <w:lang w:val="en-US"/>
        </w:rPr>
        <w:t xml:space="preserve"> the universal imperative</w:t>
      </w:r>
      <w:r w:rsidR="00057023"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of duty can be expressed as follows: </w:t>
      </w:r>
      <w:r w:rsidRPr="00057023">
        <w:rPr>
          <w:rFonts w:cs="URWBookmanL-DemiBold"/>
          <w:b/>
          <w:bCs/>
          <w:lang w:val="en-US"/>
        </w:rPr>
        <w:t>Act as though the</w:t>
      </w:r>
      <w:r w:rsidR="00057023">
        <w:rPr>
          <w:rFonts w:cs="URWBookmanL-DemiBold"/>
          <w:b/>
          <w:bCs/>
          <w:lang w:val="en-US"/>
        </w:rPr>
        <w:t xml:space="preserve"> </w:t>
      </w:r>
      <w:r w:rsidRPr="00057023">
        <w:rPr>
          <w:rFonts w:cs="URWBookmanL-DemiBold"/>
          <w:b/>
          <w:bCs/>
          <w:lang w:val="en-US"/>
        </w:rPr>
        <w:t>maxim of your action were to become, through your will,</w:t>
      </w:r>
      <w:r w:rsidR="00057023">
        <w:rPr>
          <w:rFonts w:cs="URWBookmanL-DemiBold"/>
          <w:b/>
          <w:bCs/>
          <w:lang w:val="en-US"/>
        </w:rPr>
        <w:t xml:space="preserve"> </w:t>
      </w:r>
      <w:r w:rsidRPr="00057023">
        <w:rPr>
          <w:rFonts w:cs="URWBookmanL-DemiBold"/>
          <w:b/>
          <w:bCs/>
          <w:lang w:val="en-US"/>
        </w:rPr>
        <w:t>a universal law of nature</w:t>
      </w:r>
      <w:r w:rsidRPr="00057023">
        <w:rPr>
          <w:rFonts w:cs="URWBookmanL-Ligh"/>
          <w:lang w:val="en-US"/>
        </w:rPr>
        <w:t>. (…)</w:t>
      </w:r>
    </w:p>
    <w:p w:rsidR="00337C65" w:rsidRDefault="00337C65" w:rsidP="00057023">
      <w:pPr>
        <w:spacing w:line="300" w:lineRule="auto"/>
        <w:ind w:firstLine="0"/>
        <w:rPr>
          <w:rFonts w:cs="URWBookmanL-Ligh"/>
          <w:lang w:val="en-US"/>
        </w:rPr>
      </w:pPr>
    </w:p>
    <w:p w:rsidR="00337C65" w:rsidRDefault="00057023" w:rsidP="00057023">
      <w:pPr>
        <w:spacing w:line="300" w:lineRule="auto"/>
        <w:ind w:firstLine="0"/>
        <w:rPr>
          <w:rFonts w:cs="URWBookmanL-Ligh"/>
          <w:lang w:val="en-US"/>
        </w:rPr>
      </w:pP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It •follows from this—no-one could question that it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follows—that every rational being, as an end in himself,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 xml:space="preserve">must be able to regard himself as a </w:t>
      </w:r>
      <w:r w:rsidR="00DC680E" w:rsidRPr="00057023">
        <w:rPr>
          <w:rFonts w:cs="URWBookmanL-LighItal"/>
          <w:lang w:val="en-US"/>
        </w:rPr>
        <w:t xml:space="preserve">giver </w:t>
      </w:r>
      <w:r w:rsidR="00DC680E" w:rsidRPr="00057023">
        <w:rPr>
          <w:rFonts w:cs="URWBookmanL-Ligh"/>
          <w:lang w:val="en-US"/>
        </w:rPr>
        <w:t>of universal laws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 xml:space="preserve">that include any laws to which he may be </w:t>
      </w:r>
      <w:r w:rsidR="00DC680E" w:rsidRPr="00057023">
        <w:rPr>
          <w:rFonts w:cs="URWBookmanL-LighItal"/>
          <w:lang w:val="en-US"/>
        </w:rPr>
        <w:t>subject</w:t>
      </w:r>
      <w:r w:rsidR="00DC680E" w:rsidRPr="00057023">
        <w:rPr>
          <w:rFonts w:cs="URWBookmanL-Ligh"/>
          <w:lang w:val="en-US"/>
        </w:rPr>
        <w:t>. For what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marks him off as an end in himself is just this fitness of his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maxims for universal law-giving. It also •follows that this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dignity that he has, his prerogative over all merely natural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beings, involves his having to take his maxims from the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point of view of himself and every other rational being as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law-givers—which is why they are called ‘persons’. In this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way, a world of rational beings. . . .is possible as a realm of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ends, through the law-giving activities of all the persons who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 xml:space="preserve">are its members. </w:t>
      </w:r>
      <w:proofErr w:type="gramStart"/>
      <w:r w:rsidR="00DC680E" w:rsidRPr="00057023">
        <w:rPr>
          <w:rFonts w:cs="URWBookmanL-Ligh"/>
          <w:lang w:val="en-US"/>
        </w:rPr>
        <w:t>Consequently</w:t>
      </w:r>
      <w:proofErr w:type="gramEnd"/>
      <w:r w:rsidR="00DC680E" w:rsidRPr="00057023">
        <w:rPr>
          <w:rFonts w:cs="URWBookmanL-Ligh"/>
          <w:lang w:val="en-US"/>
        </w:rPr>
        <w:t xml:space="preserve"> every rational being must act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as if his maxims made him at all times a law-giving member</w:t>
      </w:r>
      <w:r>
        <w:rPr>
          <w:rFonts w:cs="URWBookmanL-Ligh"/>
          <w:lang w:val="en-US"/>
        </w:rPr>
        <w:t xml:space="preserve"> </w:t>
      </w:r>
      <w:r w:rsidR="00DC680E" w:rsidRPr="00057023">
        <w:rPr>
          <w:rFonts w:cs="URWBookmanL-Ligh"/>
          <w:lang w:val="en-US"/>
        </w:rPr>
        <w:t>of the universal realm of ends.</w:t>
      </w:r>
      <w:r w:rsidRPr="00057023">
        <w:rPr>
          <w:rFonts w:cs="URWBookmanL-Ligh"/>
          <w:lang w:val="en-US"/>
        </w:rPr>
        <w:t xml:space="preserve"> (…)</w:t>
      </w:r>
      <w:r>
        <w:rPr>
          <w:rFonts w:cs="URWBookmanL-Ligh"/>
          <w:lang w:val="en-US"/>
        </w:rPr>
        <w:t xml:space="preserve"> </w:t>
      </w:r>
    </w:p>
    <w:p w:rsidR="00337C65" w:rsidRDefault="00337C65" w:rsidP="00057023">
      <w:pPr>
        <w:spacing w:line="300" w:lineRule="auto"/>
        <w:ind w:firstLine="0"/>
        <w:rPr>
          <w:rFonts w:cs="URWBookmanL-DemiBold"/>
          <w:b/>
          <w:bCs/>
          <w:lang w:val="en-US"/>
        </w:rPr>
      </w:pPr>
    </w:p>
    <w:p w:rsidR="00057023" w:rsidRPr="00057023" w:rsidRDefault="00057023" w:rsidP="00057023">
      <w:pPr>
        <w:spacing w:line="300" w:lineRule="auto"/>
        <w:ind w:firstLine="0"/>
        <w:rPr>
          <w:lang w:val="en-US"/>
        </w:rPr>
      </w:pPr>
      <w:r w:rsidRPr="00057023">
        <w:rPr>
          <w:rFonts w:cs="URWBookmanL-DemiBold"/>
          <w:b/>
          <w:bCs/>
          <w:lang w:val="en-US"/>
        </w:rPr>
        <w:t>The autonomy of the will as the supreme principle of</w:t>
      </w:r>
      <w:r>
        <w:rPr>
          <w:rFonts w:cs="URWBookmanL-DemiBold"/>
          <w:b/>
          <w:bCs/>
          <w:lang w:val="en-US"/>
        </w:rPr>
        <w:t xml:space="preserve"> </w:t>
      </w:r>
      <w:r w:rsidRPr="00057023">
        <w:rPr>
          <w:rFonts w:cs="URWBookmanL-DemiBold"/>
          <w:b/>
          <w:bCs/>
          <w:lang w:val="en-US"/>
        </w:rPr>
        <w:t>morality</w:t>
      </w:r>
      <w:r>
        <w:rPr>
          <w:rFonts w:cs="URWBookmanL-DemiBold"/>
          <w:b/>
          <w:bCs/>
          <w:lang w:val="en-US"/>
        </w:rPr>
        <w:t xml:space="preserve"> </w:t>
      </w:r>
      <w:r w:rsidRPr="00057023">
        <w:rPr>
          <w:rFonts w:cs="URWBookmanL-Ligh"/>
          <w:lang w:val="en-US"/>
        </w:rPr>
        <w:t>A will’s autonomy is that property of it by which it is a law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to itself, independently of any property of the objects of its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volition. </w:t>
      </w:r>
      <w:proofErr w:type="gramStart"/>
      <w:r w:rsidRPr="00057023">
        <w:rPr>
          <w:rFonts w:cs="URWBookmanL-Ligh"/>
          <w:lang w:val="en-US"/>
        </w:rPr>
        <w:t>So</w:t>
      </w:r>
      <w:proofErr w:type="gramEnd"/>
      <w:r w:rsidRPr="00057023">
        <w:rPr>
          <w:rFonts w:cs="URWBookmanL-Ligh"/>
          <w:lang w:val="en-US"/>
        </w:rPr>
        <w:t xml:space="preserve"> the principle of autonomy is: 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Always choose in such a way that the maxims of your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choice are incorporated as universal law in the same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volition.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That this practical rule is an imperative, i.e. that the will of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every rational being is necessarily bound to it as a constraint,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can’t be proved by a mere analysis of the concepts occurring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in it, because it is a synthetic proposition. This synthetic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proposition presents a command, and presents it </w:t>
      </w:r>
      <w:r w:rsidRPr="00057023">
        <w:rPr>
          <w:rFonts w:cs="URWBookmanL-LighItal"/>
          <w:lang w:val="en-US"/>
        </w:rPr>
        <w:t>as necessary</w:t>
      </w:r>
      <w:r w:rsidRPr="00057023">
        <w:rPr>
          <w:rFonts w:cs="URWBookmanL-Ligh"/>
          <w:lang w:val="en-US"/>
        </w:rPr>
        <w:t>;</w:t>
      </w:r>
      <w:r>
        <w:rPr>
          <w:rFonts w:cs="URWBookmanL-Ligh"/>
          <w:lang w:val="en-US"/>
        </w:rPr>
        <w:t xml:space="preserve"> </w:t>
      </w:r>
      <w:proofErr w:type="gramStart"/>
      <w:r w:rsidRPr="00057023">
        <w:rPr>
          <w:rFonts w:cs="URWBookmanL-Ligh"/>
          <w:lang w:val="en-US"/>
        </w:rPr>
        <w:t>so</w:t>
      </w:r>
      <w:proofErr w:type="gramEnd"/>
      <w:r w:rsidRPr="00057023">
        <w:rPr>
          <w:rFonts w:cs="URWBookmanL-Ligh"/>
          <w:lang w:val="en-US"/>
        </w:rPr>
        <w:t xml:space="preserve"> it must be able to be known </w:t>
      </w:r>
      <w:r w:rsidRPr="00057023">
        <w:rPr>
          <w:rFonts w:cs="URWBookmanL-LighItal"/>
          <w:lang w:val="en-US"/>
        </w:rPr>
        <w:t>a priori</w:t>
      </w:r>
      <w:r w:rsidRPr="00057023">
        <w:rPr>
          <w:rFonts w:cs="URWBookmanL-Ligh"/>
          <w:lang w:val="en-US"/>
        </w:rPr>
        <w:t>. To prove it,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then, we would have to go beyond knowledge of •objects to a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critical examination of the •subject (i.e. to a critique of pure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practical reason). But that is not the business of the present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chapter. But mere analysis of moral concepts </w:t>
      </w:r>
      <w:r w:rsidRPr="00057023">
        <w:rPr>
          <w:rFonts w:cs="URWBookmanL-LighItal"/>
          <w:lang w:val="en-US"/>
        </w:rPr>
        <w:t xml:space="preserve">can </w:t>
      </w:r>
      <w:r w:rsidRPr="00057023">
        <w:rPr>
          <w:rFonts w:cs="URWBookmanL-Ligh"/>
          <w:lang w:val="en-US"/>
        </w:rPr>
        <w:t>show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something to our present purpose, namely that the principle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of autonomy that we are discussing </w:t>
      </w:r>
      <w:r w:rsidRPr="00057023">
        <w:rPr>
          <w:rFonts w:cs="URWBookmanL-LighItal"/>
          <w:lang w:val="en-US"/>
        </w:rPr>
        <w:t xml:space="preserve">is </w:t>
      </w:r>
      <w:r w:rsidRPr="00057023">
        <w:rPr>
          <w:rFonts w:cs="URWBookmanL-Ligh"/>
          <w:lang w:val="en-US"/>
        </w:rPr>
        <w:t>the sole principle of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morals. This is easy to show, because conceptual analysis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shows us •that morality’s principle must be a categorical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imperative and •that the imperative ·in question· commands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neither more nor less than this very autonomy. [See note on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page 32 for ‘autonomy’ and ‘heteronomy’.]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DemiBold"/>
          <w:b/>
          <w:bCs/>
          <w:lang w:val="en-US"/>
        </w:rPr>
        <w:t xml:space="preserve">The heteronomy of the will as the source of all </w:t>
      </w:r>
      <w:r w:rsidRPr="00057023">
        <w:rPr>
          <w:rFonts w:cs="URWBookmanL-DemiBold"/>
          <w:b/>
          <w:bCs/>
          <w:lang w:val="en-US"/>
        </w:rPr>
        <w:lastRenderedPageBreak/>
        <w:t>spurious</w:t>
      </w:r>
      <w:r>
        <w:rPr>
          <w:rFonts w:cs="URWBookmanL-DemiBold"/>
          <w:b/>
          <w:bCs/>
          <w:lang w:val="en-US"/>
        </w:rPr>
        <w:t xml:space="preserve"> </w:t>
      </w:r>
      <w:r w:rsidRPr="00057023">
        <w:rPr>
          <w:rFonts w:cs="URWBookmanL-DemiBold"/>
          <w:b/>
          <w:bCs/>
          <w:lang w:val="en-US"/>
        </w:rPr>
        <w:t>principles of morality</w:t>
      </w:r>
      <w:r>
        <w:rPr>
          <w:rFonts w:cs="URWBookmanL-DemiBold"/>
          <w:b/>
          <w:bCs/>
          <w:lang w:val="en-US"/>
        </w:rPr>
        <w:t xml:space="preserve"> </w:t>
      </w:r>
      <w:r w:rsidRPr="00057023">
        <w:rPr>
          <w:rFonts w:cs="URWBookmanL-Ligh"/>
          <w:lang w:val="en-US"/>
        </w:rPr>
        <w:t>A will is looking for a law that will tell it what to do: if it looks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anywhere except in the fitness of its maxims to be given as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universal law, going outside itself and looking for the law in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the property of any of its objects, </w:t>
      </w:r>
      <w:r w:rsidRPr="00057023">
        <w:rPr>
          <w:rFonts w:cs="URWBookmanL-LighItal"/>
          <w:lang w:val="en-US"/>
        </w:rPr>
        <w:t xml:space="preserve">heteronomy </w:t>
      </w:r>
      <w:r w:rsidRPr="00057023">
        <w:rPr>
          <w:rFonts w:cs="URWBookmanL-Ligh"/>
          <w:lang w:val="en-US"/>
        </w:rPr>
        <w:t>always results.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For in that case the law is not something the will gives to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itself, but rather something that the ·external· object gives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to the will through its relation to it. This relation, whether it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rests on preference or on conceptions of reason, admits of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only </w:t>
      </w:r>
      <w:r w:rsidRPr="00057023">
        <w:rPr>
          <w:rFonts w:cs="URWBookmanL-LighItal"/>
          <w:lang w:val="en-US"/>
        </w:rPr>
        <w:t xml:space="preserve">hypothetical </w:t>
      </w:r>
      <w:r w:rsidRPr="00057023">
        <w:rPr>
          <w:rFonts w:cs="URWBookmanL-Ligh"/>
          <w:lang w:val="en-US"/>
        </w:rPr>
        <w:t xml:space="preserve">imperatives: •I should do </w:t>
      </w:r>
      <w:r w:rsidRPr="00057023">
        <w:rPr>
          <w:rFonts w:cs="CMMI10"/>
          <w:lang w:val="en-US"/>
        </w:rPr>
        <w:t xml:space="preserve">x </w:t>
      </w:r>
      <w:r w:rsidRPr="00057023">
        <w:rPr>
          <w:rFonts w:cs="URWBookmanL-Ligh"/>
          <w:lang w:val="en-US"/>
        </w:rPr>
        <w:t>because I want</w:t>
      </w:r>
      <w:r>
        <w:rPr>
          <w:rFonts w:cs="URWBookmanL-Ligh"/>
          <w:lang w:val="en-US"/>
        </w:rPr>
        <w:t xml:space="preserve"> </w:t>
      </w:r>
      <w:r w:rsidRPr="00057023">
        <w:rPr>
          <w:rFonts w:cs="CMMI10"/>
          <w:lang w:val="en-US"/>
        </w:rPr>
        <w:t>y</w:t>
      </w:r>
      <w:r w:rsidRPr="00057023">
        <w:rPr>
          <w:rFonts w:cs="URWBookmanL-Ligh"/>
          <w:lang w:val="en-US"/>
        </w:rPr>
        <w:t>. The moral or categorical imperative, on the other hand,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says that •I should do </w:t>
      </w:r>
      <w:r w:rsidRPr="00057023">
        <w:rPr>
          <w:rFonts w:cs="CMMI10"/>
          <w:lang w:val="en-US"/>
        </w:rPr>
        <w:t xml:space="preserve">x </w:t>
      </w:r>
      <w:r w:rsidRPr="00057023">
        <w:rPr>
          <w:rFonts w:cs="URWBookmanL-Ligh"/>
          <w:lang w:val="en-US"/>
        </w:rPr>
        <w:t>whether or not I want anything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else. For example, the hypothetical says that •I shouldn’t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lie if I want to keep my reputation. The categorical says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that •I shouldn’t lie even if lying wouldn’t bring the slightest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harm to me. </w:t>
      </w:r>
      <w:proofErr w:type="gramStart"/>
      <w:r w:rsidRPr="00057023">
        <w:rPr>
          <w:rFonts w:cs="URWBookmanL-Ligh"/>
          <w:lang w:val="en-US"/>
        </w:rPr>
        <w:t>So</w:t>
      </w:r>
      <w:proofErr w:type="gramEnd"/>
      <w:r w:rsidRPr="00057023">
        <w:rPr>
          <w:rFonts w:cs="URWBookmanL-Ligh"/>
          <w:lang w:val="en-US"/>
        </w:rPr>
        <w:t xml:space="preserve"> the categorical imperative must abstract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from every object thoroughly enough so that no object has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any </w:t>
      </w:r>
      <w:r w:rsidRPr="00057023">
        <w:rPr>
          <w:rFonts w:cs="URWBookmanL-LighItal"/>
          <w:lang w:val="en-US"/>
        </w:rPr>
        <w:t xml:space="preserve">influence </w:t>
      </w:r>
      <w:r w:rsidRPr="00057023">
        <w:rPr>
          <w:rFonts w:cs="URWBookmanL-Ligh"/>
          <w:lang w:val="en-US"/>
        </w:rPr>
        <w:t>on the will; so that practical reason (the will),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rather than catering to interests that are not its own, shows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its commanding authority as supreme law-giving. Thus, for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instance, I ought to try to further the happiness of others,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but not in the spirit of ‘it matters to me that these people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should be happier, because</w:t>
      </w:r>
      <w:proofErr w:type="gramStart"/>
      <w:r w:rsidRPr="00057023">
        <w:rPr>
          <w:rFonts w:cs="URWBookmanL-Ligh"/>
          <w:lang w:val="en-US"/>
        </w:rPr>
        <w:t>. . . ’</w:t>
      </w:r>
      <w:proofErr w:type="gramEnd"/>
      <w:r w:rsidRPr="00057023">
        <w:rPr>
          <w:rFonts w:cs="URWBookmanL-Ligh"/>
          <w:lang w:val="en-US"/>
        </w:rPr>
        <w:t xml:space="preserve"> with the blank filled by a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 xml:space="preserve">reference to some </w:t>
      </w:r>
      <w:r w:rsidRPr="00057023">
        <w:rPr>
          <w:rFonts w:cs="URWBookmanL-LighItal"/>
          <w:lang w:val="en-US"/>
        </w:rPr>
        <w:t xml:space="preserve">preference </w:t>
      </w:r>
      <w:r w:rsidRPr="00057023">
        <w:rPr>
          <w:rFonts w:cs="URWBookmanL-Ligh"/>
          <w:lang w:val="en-US"/>
        </w:rPr>
        <w:t>of mine, whether directly for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the happiness of the people in question or indirectly via some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satisfaction that is related to their happiness through reason.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Rather, I should to try to further the happiness of others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solely because a maxim that excludes this can’t be included</w:t>
      </w:r>
      <w:r>
        <w:rPr>
          <w:rFonts w:cs="URWBookmanL-Ligh"/>
          <w:lang w:val="en-US"/>
        </w:rPr>
        <w:t xml:space="preserve"> </w:t>
      </w:r>
      <w:r w:rsidRPr="00057023">
        <w:rPr>
          <w:rFonts w:cs="URWBookmanL-Ligh"/>
          <w:lang w:val="en-US"/>
        </w:rPr>
        <w:t>as a universal law in one and the same volition.</w:t>
      </w:r>
      <w:r>
        <w:rPr>
          <w:lang w:val="en-US"/>
        </w:rPr>
        <w:t xml:space="preserve"> </w:t>
      </w:r>
    </w:p>
    <w:sectPr w:rsidR="00057023" w:rsidRPr="0005702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D57" w:rsidRDefault="003B6D57" w:rsidP="00337C65">
      <w:pPr>
        <w:spacing w:line="240" w:lineRule="auto"/>
      </w:pPr>
      <w:r>
        <w:separator/>
      </w:r>
    </w:p>
  </w:endnote>
  <w:endnote w:type="continuationSeparator" w:id="0">
    <w:p w:rsidR="003B6D57" w:rsidRDefault="003B6D57" w:rsidP="00337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Sinhala MN"/>
    <w:panose1 w:val="020B06040202020202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RWBookmanL-Ligh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URWBookmanL-LighItal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URWBookmanL-Demi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4987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7C65" w:rsidRDefault="00337C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4FA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37C65" w:rsidRDefault="00337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D57" w:rsidRDefault="003B6D57" w:rsidP="00337C65">
      <w:pPr>
        <w:spacing w:line="240" w:lineRule="auto"/>
      </w:pPr>
      <w:r>
        <w:separator/>
      </w:r>
    </w:p>
  </w:footnote>
  <w:footnote w:type="continuationSeparator" w:id="0">
    <w:p w:rsidR="003B6D57" w:rsidRDefault="003B6D57" w:rsidP="00337C6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DD"/>
    <w:rsid w:val="00052A9D"/>
    <w:rsid w:val="00057023"/>
    <w:rsid w:val="00064824"/>
    <w:rsid w:val="001C0C79"/>
    <w:rsid w:val="001C70AB"/>
    <w:rsid w:val="002D7B7A"/>
    <w:rsid w:val="002E190B"/>
    <w:rsid w:val="00337C65"/>
    <w:rsid w:val="0035520F"/>
    <w:rsid w:val="003B6D57"/>
    <w:rsid w:val="00745A6D"/>
    <w:rsid w:val="00997EC4"/>
    <w:rsid w:val="00A364A9"/>
    <w:rsid w:val="00A82DFE"/>
    <w:rsid w:val="00AB54FB"/>
    <w:rsid w:val="00C37874"/>
    <w:rsid w:val="00C638CD"/>
    <w:rsid w:val="00CA39DD"/>
    <w:rsid w:val="00D84FA0"/>
    <w:rsid w:val="00DC680E"/>
    <w:rsid w:val="00E67007"/>
    <w:rsid w:val="00F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1E1F"/>
  <w15:chartTrackingRefBased/>
  <w15:docId w15:val="{0D4C92DC-72C1-4A85-995A-6C2FB6D0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Iskoola Pota"/>
        <w:sz w:val="26"/>
        <w:szCs w:val="26"/>
        <w:lang w:val="en-US" w:eastAsia="en-US" w:bidi="ar-SA"/>
      </w:rPr>
    </w:rPrDefault>
    <w:pPrDefault>
      <w:pPr>
        <w:spacing w:line="276" w:lineRule="auto"/>
        <w:ind w:firstLine="28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C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C6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7C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C6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Anne Habbard</dc:creator>
  <cp:keywords/>
  <dc:description/>
  <cp:lastModifiedBy>Student - Chi Trinh</cp:lastModifiedBy>
  <cp:revision>6</cp:revision>
  <dcterms:created xsi:type="dcterms:W3CDTF">2018-01-11T07:39:00Z</dcterms:created>
  <dcterms:modified xsi:type="dcterms:W3CDTF">2018-01-29T17:05:00Z</dcterms:modified>
</cp:coreProperties>
</file>