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C29" w:rsidRDefault="00934E11">
      <w:pPr>
        <w:pStyle w:val="Heading1"/>
        <w:rPr>
          <w:color w:val="238DFF"/>
        </w:rPr>
      </w:pPr>
      <w:r w:rsidRPr="00934E11">
        <w:rPr>
          <w:color w:val="238DFF"/>
        </w:rPr>
        <w:t>Explanation of Approach and Trade-offs</w:t>
      </w:r>
      <w:r>
        <w:rPr>
          <w:color w:val="238DFF"/>
        </w:rPr>
        <w:t>:</w:t>
      </w:r>
    </w:p>
    <w:p w:rsidR="00934E11" w:rsidRPr="00934E11" w:rsidRDefault="00934E11" w:rsidP="00934E11">
      <w:bookmarkStart w:id="0" w:name="_GoBack"/>
      <w:bookmarkEnd w:id="0"/>
    </w:p>
    <w:p w:rsidR="00832C29" w:rsidRPr="00934E11" w:rsidRDefault="00934E11">
      <w:pPr>
        <w:rPr>
          <w:b/>
          <w:bCs/>
        </w:rPr>
      </w:pPr>
      <w:r w:rsidRPr="00934E11">
        <w:rPr>
          <w:b/>
          <w:bCs/>
        </w:rPr>
        <w:t xml:space="preserve">API Authentication with Laravel Sanctum </w:t>
      </w:r>
    </w:p>
    <w:p w:rsidR="00832C29" w:rsidRDefault="00934E11" w:rsidP="00934E11">
      <w:r>
        <w:t xml:space="preserve">I implemented API authentication using Laravel Sanctum because the application is designed as an API-only backend, not a full-stack Laravel app with integrated frontend </w:t>
      </w:r>
      <w:r>
        <w:t>views. Sanctum was chosen for its lightweight token-based authentication, which supports issuing multiple access tokens per user, allowing seamless integration with various clients.</w:t>
      </w:r>
    </w:p>
    <w:p w:rsidR="00832C29" w:rsidRDefault="00934E11">
      <w:r>
        <w:t xml:space="preserve"> </w:t>
      </w:r>
    </w:p>
    <w:p w:rsidR="00832C29" w:rsidRPr="00934E11" w:rsidRDefault="00934E11">
      <w:pPr>
        <w:rPr>
          <w:b/>
          <w:bCs/>
          <w:color w:val="238DFF"/>
        </w:rPr>
      </w:pPr>
      <w:r w:rsidRPr="00934E11">
        <w:rPr>
          <w:b/>
          <w:bCs/>
          <w:color w:val="238DFF"/>
        </w:rPr>
        <w:t xml:space="preserve">Trade-offs: </w:t>
      </w:r>
    </w:p>
    <w:p w:rsidR="00832C29" w:rsidRDefault="00934E11">
      <w:r w:rsidRPr="00934E11">
        <w:rPr>
          <w:b/>
          <w:bCs/>
        </w:rPr>
        <w:t>Sanctum vs. JWT:</w:t>
      </w:r>
      <w:r>
        <w:t xml:space="preserve"> Sanc</w:t>
      </w:r>
      <w:r>
        <w:t>tum is simpler to set up and aligns well with Laravel’s ecosystem, reducing development time compared to JWT-based solutions like Laravel Passport. However, Sanctum’s token-based approach may lack some advanced features of Passport, such as OAuth2 flows, w</w:t>
      </w:r>
      <w:r>
        <w:t xml:space="preserve">hich weren’t needed for this project’s scope. </w:t>
      </w:r>
    </w:p>
    <w:p w:rsidR="00832C29" w:rsidRDefault="00934E11">
      <w:r>
        <w:t xml:space="preserve">Security: Sanctum’s token management ensures secure API access, but I had to implement proper token expiration and revocation logic to prevent unauthorized access, adding minor complexity to the codebase. </w:t>
      </w:r>
    </w:p>
    <w:p w:rsidR="00832C29" w:rsidRDefault="00934E11">
      <w:r>
        <w:t xml:space="preserve"> </w:t>
      </w:r>
    </w:p>
    <w:p w:rsidR="00832C29" w:rsidRPr="00934E11" w:rsidRDefault="00934E11">
      <w:pPr>
        <w:rPr>
          <w:b/>
          <w:bCs/>
        </w:rPr>
      </w:pPr>
      <w:r w:rsidRPr="00934E11">
        <w:rPr>
          <w:b/>
          <w:bCs/>
        </w:rPr>
        <w:t>C</w:t>
      </w:r>
      <w:r w:rsidRPr="00934E11">
        <w:rPr>
          <w:b/>
          <w:bCs/>
        </w:rPr>
        <w:t xml:space="preserve">aching for Post Loading </w:t>
      </w:r>
    </w:p>
    <w:p w:rsidR="00832C29" w:rsidRDefault="00934E11">
      <w:r w:rsidRPr="00934E11">
        <w:rPr>
          <w:color w:val="238DFF"/>
        </w:rPr>
        <w:t>To optimize performance when loading posts</w:t>
      </w:r>
      <w:r>
        <w:t xml:space="preserve">, I implemented caching using Laravel’s cache system (with a default driver, e.g., Redis or file-based). This reduced database queries for frequently accessed data, such as the user’s post </w:t>
      </w:r>
      <w:r>
        <w:t xml:space="preserve">list. However, I encountered an issue where newly created or updated posts were not immediately reflected in the API response due to cached data. To address this, I implemented cache invalidation (using </w:t>
      </w:r>
      <w:r>
        <w:rPr>
          <w:highlight w:val="yellow"/>
        </w:rPr>
        <w:t xml:space="preserve">Cache::forget) </w:t>
      </w:r>
      <w:r>
        <w:t>after creating or updating a post to e</w:t>
      </w:r>
      <w:r>
        <w:t xml:space="preserve">nsure data consistency. </w:t>
      </w:r>
    </w:p>
    <w:p w:rsidR="00832C29" w:rsidRDefault="00934E11">
      <w:r>
        <w:t xml:space="preserve"> </w:t>
      </w:r>
    </w:p>
    <w:p w:rsidR="00832C29" w:rsidRPr="00934E11" w:rsidRDefault="00934E11">
      <w:pPr>
        <w:rPr>
          <w:b/>
          <w:bCs/>
        </w:rPr>
      </w:pPr>
      <w:r w:rsidRPr="00934E11">
        <w:rPr>
          <w:b/>
          <w:bCs/>
        </w:rPr>
        <w:t xml:space="preserve">Trade-offs: </w:t>
      </w:r>
    </w:p>
    <w:p w:rsidR="00832C29" w:rsidRDefault="00934E11">
      <w:r w:rsidRPr="00934E11">
        <w:rPr>
          <w:color w:val="238DFF"/>
        </w:rPr>
        <w:t xml:space="preserve">Performance vs. Data Freshness: </w:t>
      </w:r>
      <w:r>
        <w:t xml:space="preserve">Caching significantly improved response times for post retrieval, but invalidating the cache on every </w:t>
      </w:r>
      <w:r>
        <w:rPr>
          <w:highlight w:val="yellow"/>
        </w:rPr>
        <w:t xml:space="preserve">create/update </w:t>
      </w:r>
      <w:r>
        <w:t>operation introduces a slight performance overhead. I mitigated this</w:t>
      </w:r>
      <w:r>
        <w:t xml:space="preserve"> by using targeted cache keys (e.g., per user or post status) to minimize the impact. </w:t>
      </w:r>
    </w:p>
    <w:p w:rsidR="00832C29" w:rsidRDefault="00934E11">
      <w:r w:rsidRPr="00934E11">
        <w:rPr>
          <w:b/>
          <w:bCs/>
          <w:color w:val="238DFF"/>
        </w:rPr>
        <w:t>Cache Management:</w:t>
      </w:r>
      <w:r w:rsidRPr="00934E11">
        <w:rPr>
          <w:color w:val="238DFF"/>
        </w:rPr>
        <w:t xml:space="preserve"> </w:t>
      </w:r>
      <w:r>
        <w:t>For larger-scale applications, a more sophisticated cache strategy (e.g., cache tagging or automatic cache refresh) could be implemented, but I opted f</w:t>
      </w:r>
      <w:r>
        <w:t xml:space="preserve">or simplicity given the project’s scope. </w:t>
      </w:r>
    </w:p>
    <w:p w:rsidR="00832C29" w:rsidRDefault="00934E11">
      <w:r>
        <w:lastRenderedPageBreak/>
        <w:t xml:space="preserve"> </w:t>
      </w:r>
    </w:p>
    <w:p w:rsidR="00832C29" w:rsidRPr="00934E11" w:rsidRDefault="00934E11">
      <w:pPr>
        <w:rPr>
          <w:color w:val="238DFF"/>
        </w:rPr>
      </w:pPr>
      <w:r w:rsidRPr="00934E11">
        <w:rPr>
          <w:color w:val="238DFF"/>
        </w:rPr>
        <w:t xml:space="preserve">Job and Command for Post Publishing </w:t>
      </w:r>
    </w:p>
    <w:p w:rsidR="00832C29" w:rsidRDefault="00934E11">
      <w:r>
        <w:t xml:space="preserve">I utilized Laravel’s job and command system to handle post publishing. A Laravel command, scheduled via the task scheduler, checks for posts with a scheduled_time in the past </w:t>
      </w:r>
      <w:r>
        <w:t xml:space="preserve">and dispatches a job to process them. I used </w:t>
      </w:r>
      <w:r>
        <w:rPr>
          <w:highlight w:val="yellow"/>
        </w:rPr>
        <w:t xml:space="preserve">dispatchSync </w:t>
      </w:r>
      <w:r>
        <w:t xml:space="preserve">instead of dispatch to ensure synchronous execution of the publishing logic, which simplifies queue management by avoiding the need for a separate queue worker in this context. </w:t>
      </w:r>
    </w:p>
    <w:p w:rsidR="00832C29" w:rsidRDefault="00934E11">
      <w:r>
        <w:t xml:space="preserve"> </w:t>
      </w:r>
    </w:p>
    <w:p w:rsidR="00832C29" w:rsidRDefault="00934E11">
      <w:r>
        <w:t xml:space="preserve">Trade-offs: </w:t>
      </w:r>
    </w:p>
    <w:p w:rsidR="00832C29" w:rsidRDefault="00934E11">
      <w:r w:rsidRPr="00934E11">
        <w:rPr>
          <w:color w:val="238DFF"/>
        </w:rPr>
        <w:t>Synch</w:t>
      </w:r>
      <w:r w:rsidRPr="00934E11">
        <w:rPr>
          <w:color w:val="238DFF"/>
        </w:rPr>
        <w:t xml:space="preserve">ronous vs. Asynchronous: </w:t>
      </w:r>
      <w:r>
        <w:t xml:space="preserve">Using </w:t>
      </w:r>
      <w:r>
        <w:rPr>
          <w:highlight w:val="yellow"/>
        </w:rPr>
        <w:t xml:space="preserve">dispatchSync </w:t>
      </w:r>
      <w:r>
        <w:t>ensures immediate processing, which is reliable for smaller-scale applications and simplifies testing. However, for high-volume systems, asynchronous dispatch with a queue worker would better handle load distribu</w:t>
      </w:r>
      <w:r>
        <w:t xml:space="preserve">tion, at the cost of increased setup complexity (e.g., configuring a queue driver like Redis or Beanstalkd). </w:t>
      </w:r>
    </w:p>
    <w:p w:rsidR="00832C29" w:rsidRDefault="00934E11">
      <w:r>
        <w:t xml:space="preserve">Scalability: The current approach works well for the challenge’s scope but may need refactoring for large-scale systems to support concurrent job </w:t>
      </w:r>
      <w:r>
        <w:t xml:space="preserve">processing. </w:t>
      </w:r>
    </w:p>
    <w:p w:rsidR="00832C29" w:rsidRPr="00934E11" w:rsidRDefault="00934E11">
      <w:pPr>
        <w:rPr>
          <w:b/>
          <w:bCs/>
        </w:rPr>
      </w:pPr>
      <w:r w:rsidRPr="00934E11">
        <w:rPr>
          <w:b/>
          <w:bCs/>
        </w:rPr>
        <w:t xml:space="preserve"> </w:t>
      </w:r>
    </w:p>
    <w:p w:rsidR="00832C29" w:rsidRPr="00934E11" w:rsidRDefault="00934E11">
      <w:pPr>
        <w:rPr>
          <w:b/>
          <w:bCs/>
          <w:color w:val="238DFF"/>
        </w:rPr>
      </w:pPr>
      <w:r w:rsidRPr="00934E11">
        <w:rPr>
          <w:b/>
          <w:bCs/>
          <w:color w:val="238DFF"/>
        </w:rPr>
        <w:t xml:space="preserve">Standardized API Responses with ApiResponse Trait </w:t>
      </w:r>
    </w:p>
    <w:p w:rsidR="00832C29" w:rsidRDefault="00934E11">
      <w:r>
        <w:t xml:space="preserve">To ensure consistent API responses, I created an ApiResponse trait that standardizes the response format (e.g., </w:t>
      </w:r>
      <w:proofErr w:type="gramStart"/>
      <w:r>
        <w:t>{ "</w:t>
      </w:r>
      <w:proofErr w:type="gramEnd"/>
      <w:r>
        <w:t>status": "success", "data": [], "message": "" }). This trait provides reusa</w:t>
      </w:r>
      <w:r>
        <w:t xml:space="preserve">ble methods for success and error responses, improving code maintainability and reducing duplication in controllers. </w:t>
      </w:r>
    </w:p>
    <w:p w:rsidR="00832C29" w:rsidRDefault="00934E11">
      <w:r>
        <w:t xml:space="preserve"> </w:t>
      </w:r>
    </w:p>
    <w:p w:rsidR="00832C29" w:rsidRPr="00934E11" w:rsidRDefault="00934E11">
      <w:pPr>
        <w:rPr>
          <w:color w:val="238DFF"/>
        </w:rPr>
      </w:pPr>
      <w:r w:rsidRPr="00934E11">
        <w:rPr>
          <w:color w:val="238DFF"/>
        </w:rPr>
        <w:t>Trade-offs</w:t>
      </w:r>
      <w:r w:rsidRPr="00934E11">
        <w:rPr>
          <w:color w:val="238DFF"/>
        </w:rPr>
        <w:t xml:space="preserve">: </w:t>
      </w:r>
    </w:p>
    <w:p w:rsidR="00832C29" w:rsidRDefault="00934E11">
      <w:r w:rsidRPr="00934E11">
        <w:rPr>
          <w:b/>
          <w:bCs/>
        </w:rPr>
        <w:t>Flexibility vs. Consistency:</w:t>
      </w:r>
      <w:r>
        <w:t xml:space="preserve"> The trait enforces a uniform response structure, which enhances API client compatibility but m</w:t>
      </w:r>
      <w:r>
        <w:t xml:space="preserve">ay limit flexibility for endpoints requiring custom response formats. I prioritized consistency to align with RESTful API best practices. </w:t>
      </w:r>
    </w:p>
    <w:p w:rsidR="00832C29" w:rsidRDefault="00934E11">
      <w:r w:rsidRPr="00934E11">
        <w:rPr>
          <w:b/>
          <w:bCs/>
        </w:rPr>
        <w:t>Code Reusability:</w:t>
      </w:r>
      <w:r>
        <w:t xml:space="preserve"> The trait reduces boilerplate code, but adding complex response logic (e.g., nested data structures</w:t>
      </w:r>
      <w:r>
        <w:t xml:space="preserve">) might require extending the trait, which I kept simple for this project. </w:t>
      </w:r>
    </w:p>
    <w:p w:rsidR="00832C29" w:rsidRDefault="00934E11">
      <w:r>
        <w:t xml:space="preserve"> </w:t>
      </w:r>
    </w:p>
    <w:p w:rsidR="00832C29" w:rsidRPr="00934E11" w:rsidRDefault="00934E11">
      <w:pPr>
        <w:rPr>
          <w:b/>
          <w:bCs/>
          <w:color w:val="238DFF"/>
        </w:rPr>
      </w:pPr>
      <w:r w:rsidRPr="00934E11">
        <w:rPr>
          <w:b/>
          <w:bCs/>
          <w:color w:val="238DFF"/>
        </w:rPr>
        <w:t xml:space="preserve">Request Validation with Form Requests </w:t>
      </w:r>
    </w:p>
    <w:p w:rsidR="00832C29" w:rsidRDefault="00934E11">
      <w:r>
        <w:lastRenderedPageBreak/>
        <w:t xml:space="preserve">To adhere to the Single Responsibility Principle (SRP) and Open-Closed Principle (OCP), I used Laravel’s Form Request classes to handle </w:t>
      </w:r>
      <w:r>
        <w:t>validation logic and rules for API endpoints (e.g., post creation, updates). Each Form Request encapsulates validation rules, custom error messages, and post-validation logic (e.g., sanitizing inputs), ensuring separation of concerns by keeping controllers</w:t>
      </w:r>
      <w:r>
        <w:t xml:space="preserve"> lean. </w:t>
      </w:r>
    </w:p>
    <w:p w:rsidR="00832C29" w:rsidRDefault="00934E11">
      <w:r>
        <w:t xml:space="preserve"> </w:t>
      </w:r>
    </w:p>
    <w:p w:rsidR="00832C29" w:rsidRPr="00934E11" w:rsidRDefault="00934E11">
      <w:pPr>
        <w:rPr>
          <w:color w:val="238DFF"/>
        </w:rPr>
      </w:pPr>
      <w:r w:rsidRPr="00934E11">
        <w:rPr>
          <w:color w:val="238DFF"/>
        </w:rPr>
        <w:t xml:space="preserve">Trade-offs: </w:t>
      </w:r>
    </w:p>
    <w:p w:rsidR="00832C29" w:rsidRDefault="00934E11">
      <w:r w:rsidRPr="00934E11">
        <w:rPr>
          <w:b/>
          <w:bCs/>
        </w:rPr>
        <w:t>Separation vs. Overhead:</w:t>
      </w:r>
      <w:r>
        <w:t xml:space="preserve"> Using Form Requests improves modularity and testability but introduces additional classes, slightly increasing development time. This was justified by the improved code organization and maintainability. </w:t>
      </w:r>
    </w:p>
    <w:p w:rsidR="00832C29" w:rsidRDefault="00934E11">
      <w:r w:rsidRPr="00934E11">
        <w:rPr>
          <w:b/>
          <w:bCs/>
        </w:rPr>
        <w:t>Exte</w:t>
      </w:r>
      <w:r w:rsidRPr="00934E11">
        <w:rPr>
          <w:b/>
          <w:bCs/>
        </w:rPr>
        <w:t>nsibility:</w:t>
      </w:r>
      <w:r>
        <w:t xml:space="preserve"> The Form Request approach makes it easy to extend validation rules for new platforms or requirements (e.g., adding LinkedIn-specific character limits), supporting OCP. However, complex validation logic might require additional middleware in futu</w:t>
      </w:r>
      <w:r>
        <w:t xml:space="preserve">re iterations. </w:t>
      </w:r>
    </w:p>
    <w:p w:rsidR="00832C29" w:rsidRDefault="00934E11">
      <w:r>
        <w:t xml:space="preserve"> </w:t>
      </w:r>
    </w:p>
    <w:p w:rsidR="00832C29" w:rsidRPr="00934E11" w:rsidRDefault="00934E11">
      <w:pPr>
        <w:rPr>
          <w:color w:val="238DFF"/>
        </w:rPr>
      </w:pPr>
      <w:r w:rsidRPr="00934E11">
        <w:rPr>
          <w:color w:val="238DFF"/>
        </w:rPr>
        <w:t xml:space="preserve">Additional Notes: </w:t>
      </w:r>
    </w:p>
    <w:p w:rsidR="00832C29" w:rsidRDefault="00934E11">
      <w:r>
        <w:t xml:space="preserve">I prioritized clean code and </w:t>
      </w:r>
      <w:r>
        <w:rPr>
          <w:highlight w:val="yellow"/>
        </w:rPr>
        <w:t xml:space="preserve">SOLID </w:t>
      </w:r>
      <w:r>
        <w:t xml:space="preserve">principles throughout the implementation, using meaningful variable names, clear documentation, and consistent formatting. For edge cases, such as platform-specific validations (e.g., </w:t>
      </w:r>
      <w:r>
        <w:t>Twitter’s 280-character limit), I implemented basic checks but left room for extensibility to accommodate additional platforms. The solution is optimized for the challenge’s scope but designed with scalability in mind, such as using Laravel’s built-in feat</w:t>
      </w:r>
      <w:r>
        <w:t xml:space="preserve">ures (queues, caching) that can be extended for production use. </w:t>
      </w:r>
    </w:p>
    <w:sectPr w:rsidR="00832C29" w:rsidSect="00934E11">
      <w:pgSz w:w="12240" w:h="15840"/>
      <w:pgMar w:top="1440" w:right="1800" w:bottom="1440" w:left="1800" w:header="720" w:footer="720" w:gutter="0"/>
      <w:pgBorders w:offsetFrom="page">
        <w:top w:val="single" w:sz="12" w:space="24" w:color="238DFF"/>
        <w:left w:val="single" w:sz="12" w:space="24" w:color="238DFF"/>
        <w:bottom w:val="single" w:sz="12" w:space="24" w:color="238DFF"/>
        <w:right w:val="single" w:sz="12" w:space="24" w:color="238DF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32C29"/>
    <w:rsid w:val="00934E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9B6B8-087B-4E12-A7A7-4E04FCEB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win10</cp:lastModifiedBy>
  <cp:revision>2</cp:revision>
  <dcterms:created xsi:type="dcterms:W3CDTF">2013-12-23T23:15:00Z</dcterms:created>
  <dcterms:modified xsi:type="dcterms:W3CDTF">2025-05-26T11:00:00Z</dcterms:modified>
  <cp:category/>
</cp:coreProperties>
</file>