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CS471 – Web Technologies (Laboratory)</w:t>
      </w:r>
    </w:p>
    <w:p>
      <w:pPr>
        <w:spacing w:after="120"/>
        <w:jc w:val="center"/>
      </w:pPr>
      <w:r>
        <w:rPr>
          <w:b/>
          <w:bCs/>
          <w:sz w:val="24"/>
          <w:szCs w:val="24"/>
        </w:rPr>
        <w:t xml:space="preserve">Lab 1 – The Internet Protocols</w:t>
      </w:r>
    </w:p>
    <w:p>
      <w:pPr>
        <w:pBdr>
          <w:bottom w:val="single" w:color="999999" w:sz="6" w:space="6"/>
        </w:pBdr>
        <w:spacing w:after="240"/>
        <w:jc w:val="center"/>
      </w:pPr>
      <w:r>
        <w:rPr>
          <w:color w:val="444444"/>
          <w:sz w:val="22"/>
          <w:szCs w:val="22"/>
        </w:rPr>
        <w:t xml:space="preserve">Part 4: Comparing TCP and UDP</w:t>
      </w:r>
    </w:p>
    <w:p>
      <w:pPr>
        <w:spacing w:after="200"/>
      </w:pPr>
      <w:r>
        <w:rPr>
          <w:sz w:val="21"/>
          <w:szCs w:val="21"/>
        </w:rPr>
        <w:t xml:space="preserve">Name: Moayed AlQufaydi</w:t>
      </w:r>
    </w:p>
    <w:p>
      <w:pPr>
        <w:spacing w:after="160" w:before="320"/>
      </w:pPr>
      <w:r>
        <w:rPr>
          <w:b/>
          <w:bCs/>
          <w:sz w:val="24"/>
          <w:szCs w:val="24"/>
        </w:rPr>
        <w:t xml:space="preserve">Task 1: Reliability, connection establishment, data integrity and ordering</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20"/>
      </w:tblGrid>
      <w:tr>
        <w:trPr>
          <w:tblHeader/>
        </w:trPr>
        <w:tc>
          <w:tcPr>
            <w:tcW w:type="dxa" w:w="2200"/>
            <w:shd w:fill="4F81BD" w:color="auto" w:val="clear"/>
            <w:tcMar>
              <w:top w:type="dxa" w:w="80"/>
              <w:left w:type="dxa" w:w="120"/>
              <w:bottom w:type="dxa" w:w="80"/>
              <w:right w:type="dxa" w:w="120"/>
            </w:tcMar>
          </w:tcPr>
          <w:p>
            <w:pPr>
              <w:jc w:val="center"/>
            </w:pPr>
            <w:r>
              <w:rPr>
                <w:b/>
                <w:bCs/>
                <w:color w:val="FFFFFF"/>
                <w:sz w:val="21"/>
                <w:szCs w:val="21"/>
              </w:rPr>
              <w:t xml:space="preserve"/>
            </w:r>
          </w:p>
        </w:tc>
        <w:tc>
          <w:tcPr>
            <w:tcW w:type="dxa" w:w="1500"/>
            <w:shd w:fill="4F81BD" w:color="auto" w:val="clear"/>
            <w:tcMar>
              <w:top w:type="dxa" w:w="80"/>
              <w:left w:type="dxa" w:w="120"/>
              <w:bottom w:type="dxa" w:w="80"/>
              <w:right w:type="dxa" w:w="120"/>
            </w:tcMar>
          </w:tcPr>
          <w:p>
            <w:pPr>
              <w:jc w:val="center"/>
            </w:pPr>
            <w:r>
              <w:rPr>
                <w:b/>
                <w:bCs/>
                <w:color w:val="FFFFFF"/>
                <w:sz w:val="21"/>
                <w:szCs w:val="21"/>
              </w:rPr>
              <w:t xml:space="preserve">TCP or UDP</w:t>
            </w:r>
          </w:p>
        </w:tc>
        <w:tc>
          <w:tcPr>
            <w:tcW w:type="dxa" w:w="5620"/>
            <w:shd w:fill="4F81BD" w:color="auto" w:val="clear"/>
            <w:tcMar>
              <w:top w:type="dxa" w:w="80"/>
              <w:left w:type="dxa" w:w="120"/>
              <w:bottom w:type="dxa" w:w="80"/>
              <w:right w:type="dxa" w:w="120"/>
            </w:tcMar>
          </w:tcPr>
          <w:p>
            <w:pPr>
              <w:jc w:val="center"/>
            </w:pPr>
            <w:r>
              <w:rPr>
                <w:b/>
                <w:bCs/>
                <w:color w:val="FFFFFF"/>
                <w:sz w:val="21"/>
                <w:szCs w:val="21"/>
              </w:rPr>
              <w:t xml:space="preserve">Reasons</w:t>
            </w:r>
          </w:p>
        </w:tc>
      </w:tr>
      <w:tr>
        <w:tc>
          <w:tcPr>
            <w:tcW w:type="dxa" w:w="2200"/>
            <w:shd w:fill="DCE6F1" w:color="auto" w:val="clear"/>
            <w:tcMar>
              <w:top w:type="dxa" w:w="80"/>
              <w:left w:type="dxa" w:w="120"/>
              <w:bottom w:type="dxa" w:w="80"/>
              <w:right w:type="dxa" w:w="120"/>
            </w:tcMar>
          </w:tcPr>
          <w:p>
            <w:r>
              <w:rPr>
                <w:b/>
                <w:bCs/>
                <w:color w:val="000000"/>
                <w:sz w:val="21"/>
                <w:szCs w:val="21"/>
              </w:rPr>
              <w:t xml:space="preserve">Reliability and Connection Establishment</w:t>
            </w:r>
          </w:p>
        </w:tc>
        <w:tc>
          <w:tcPr>
            <w:tcW w:type="dxa" w:w="1500"/>
            <w:tcMar>
              <w:top w:type="dxa" w:w="80"/>
              <w:left w:type="dxa" w:w="120"/>
              <w:bottom w:type="dxa" w:w="80"/>
              <w:right w:type="dxa" w:w="120"/>
            </w:tcMar>
          </w:tcPr>
          <w:p>
            <w:r>
              <w:rPr>
                <w:b w:val="false"/>
                <w:bCs w:val="false"/>
                <w:color w:val="000000"/>
                <w:sz w:val="21"/>
                <w:szCs w:val="21"/>
              </w:rPr>
              <w:t xml:space="preserve">TCP</w:t>
            </w:r>
          </w:p>
        </w:tc>
        <w:tc>
          <w:tcPr>
            <w:tcW w:type="dxa" w:w="5620"/>
            <w:tcMar>
              <w:top w:type="dxa" w:w="80"/>
              <w:left w:type="dxa" w:w="120"/>
              <w:bottom w:type="dxa" w:w="80"/>
              <w:right w:type="dxa" w:w="120"/>
            </w:tcMar>
          </w:tcPr>
          <w:p>
            <w:r>
              <w:rPr>
                <w:b w:val="false"/>
                <w:bCs w:val="false"/>
                <w:color w:val="000000"/>
                <w:sz w:val="21"/>
                <w:szCs w:val="21"/>
              </w:rPr>
              <w:t xml:space="preserve">TCP establishes a connection before any data is sent. In the capture, this appeared as the three-way handshake: SYN (Seq=0), SYN-ACK (Seq=0, Ack=1), then ACK (Seq=1, Ack=1). Every segment sent must be acknowledged, and anything left unacknowledged is retransmitted after a timeout. UDP is connectionless: it sends datagrams immediately with no handshake, no acknowledgements, and no retransmission.</w:t>
            </w:r>
          </w:p>
        </w:tc>
      </w:tr>
      <w:tr>
        <w:tc>
          <w:tcPr>
            <w:tcW w:type="dxa" w:w="2200"/>
            <w:shd w:fill="DCE6F1" w:color="auto" w:val="clear"/>
            <w:tcMar>
              <w:top w:type="dxa" w:w="80"/>
              <w:left w:type="dxa" w:w="120"/>
              <w:bottom w:type="dxa" w:w="80"/>
              <w:right w:type="dxa" w:w="120"/>
            </w:tcMar>
          </w:tcPr>
          <w:p>
            <w:r>
              <w:rPr>
                <w:b/>
                <w:bCs/>
                <w:color w:val="000000"/>
                <w:sz w:val="21"/>
                <w:szCs w:val="21"/>
              </w:rPr>
              <w:t xml:space="preserve">Data Integrity and Ordering</w:t>
            </w:r>
          </w:p>
        </w:tc>
        <w:tc>
          <w:tcPr>
            <w:tcW w:type="dxa" w:w="1500"/>
            <w:tcMar>
              <w:top w:type="dxa" w:w="80"/>
              <w:left w:type="dxa" w:w="120"/>
              <w:bottom w:type="dxa" w:w="80"/>
              <w:right w:type="dxa" w:w="120"/>
            </w:tcMar>
          </w:tcPr>
          <w:p>
            <w:r>
              <w:rPr>
                <w:b w:val="false"/>
                <w:bCs w:val="false"/>
                <w:color w:val="000000"/>
                <w:sz w:val="21"/>
                <w:szCs w:val="21"/>
              </w:rPr>
              <w:t xml:space="preserve">TCP</w:t>
            </w:r>
          </w:p>
        </w:tc>
        <w:tc>
          <w:tcPr>
            <w:tcW w:type="dxa" w:w="5620"/>
            <w:tcMar>
              <w:top w:type="dxa" w:w="80"/>
              <w:left w:type="dxa" w:w="120"/>
              <w:bottom w:type="dxa" w:w="80"/>
              <w:right w:type="dxa" w:w="120"/>
            </w:tcMar>
          </w:tcPr>
          <w:p>
            <w:r>
              <w:rPr>
                <w:b w:val="false"/>
                <w:bCs w:val="false"/>
                <w:color w:val="000000"/>
                <w:sz w:val="21"/>
                <w:szCs w:val="21"/>
              </w:rPr>
              <w:t xml:space="preserve">TCP carries Sequence and Acknowledgment numbers in every segment (the capture showed a raw sequence number of 3066835545), which let the receiver reassemble segments in the correct order and detect anything missing or duplicated. UDP only provides a checksum, which detects corruption but does not repair it, does not reorder datagrams, and does not request a resend.</w:t>
            </w:r>
          </w:p>
        </w:tc>
      </w:tr>
    </w:tbl>
    <w:p>
      <w:pPr>
        <w:spacing w:after="160" w:before="320"/>
      </w:pPr>
      <w:r>
        <w:rPr>
          <w:b/>
          <w:bCs/>
          <w:sz w:val="24"/>
          <w:szCs w:val="24"/>
        </w:rPr>
        <w:t xml:space="preserve">Task 2: Use cases and performance of TCP and UDP</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000"/>
        <w:gridCol w:w="3660"/>
        <w:gridCol w:w="3660"/>
      </w:tblGrid>
      <w:tr>
        <w:trPr>
          <w:tblHeader/>
        </w:trPr>
        <w:tc>
          <w:tcPr>
            <w:tcW w:type="dxa" w:w="2000"/>
            <w:shd w:fill="4F81BD" w:color="auto" w:val="clear"/>
            <w:tcMar>
              <w:top w:type="dxa" w:w="80"/>
              <w:left w:type="dxa" w:w="120"/>
              <w:bottom w:type="dxa" w:w="80"/>
              <w:right w:type="dxa" w:w="120"/>
            </w:tcMar>
          </w:tcPr>
          <w:p>
            <w:pPr>
              <w:jc w:val="center"/>
            </w:pPr>
            <w:r>
              <w:rPr>
                <w:b/>
                <w:bCs/>
                <w:color w:val="FFFFFF"/>
                <w:sz w:val="21"/>
                <w:szCs w:val="21"/>
              </w:rPr>
              <w:t xml:space="preserve"/>
            </w:r>
          </w:p>
        </w:tc>
        <w:tc>
          <w:tcPr>
            <w:tcW w:type="dxa" w:w="3660"/>
            <w:shd w:fill="4F81BD" w:color="auto" w:val="clear"/>
            <w:tcMar>
              <w:top w:type="dxa" w:w="80"/>
              <w:left w:type="dxa" w:w="120"/>
              <w:bottom w:type="dxa" w:w="80"/>
              <w:right w:type="dxa" w:w="120"/>
            </w:tcMar>
          </w:tcPr>
          <w:p>
            <w:pPr>
              <w:jc w:val="center"/>
            </w:pPr>
            <w:r>
              <w:rPr>
                <w:b/>
                <w:bCs/>
                <w:color w:val="FFFFFF"/>
                <w:sz w:val="21"/>
                <w:szCs w:val="21"/>
              </w:rPr>
              <w:t xml:space="preserve">TCP</w:t>
            </w:r>
          </w:p>
        </w:tc>
        <w:tc>
          <w:tcPr>
            <w:tcW w:type="dxa" w:w="3660"/>
            <w:shd w:fill="4F81BD" w:color="auto" w:val="clear"/>
            <w:tcMar>
              <w:top w:type="dxa" w:w="80"/>
              <w:left w:type="dxa" w:w="120"/>
              <w:bottom w:type="dxa" w:w="80"/>
              <w:right w:type="dxa" w:w="120"/>
            </w:tcMar>
          </w:tcPr>
          <w:p>
            <w:pPr>
              <w:jc w:val="center"/>
            </w:pPr>
            <w:r>
              <w:rPr>
                <w:b/>
                <w:bCs/>
                <w:color w:val="FFFFFF"/>
                <w:sz w:val="21"/>
                <w:szCs w:val="21"/>
              </w:rPr>
              <w:t xml:space="preserve">UDP</w:t>
            </w:r>
          </w:p>
        </w:tc>
      </w:tr>
      <w:tr>
        <w:tc>
          <w:tcPr>
            <w:tcW w:type="dxa" w:w="2000"/>
            <w:shd w:fill="DCE6F1" w:color="auto" w:val="clear"/>
            <w:tcMar>
              <w:top w:type="dxa" w:w="80"/>
              <w:left w:type="dxa" w:w="120"/>
              <w:bottom w:type="dxa" w:w="80"/>
              <w:right w:type="dxa" w:w="120"/>
            </w:tcMar>
          </w:tcPr>
          <w:p>
            <w:r>
              <w:rPr>
                <w:b/>
                <w:bCs/>
                <w:color w:val="000000"/>
                <w:sz w:val="21"/>
                <w:szCs w:val="21"/>
              </w:rPr>
              <w:t xml:space="preserve">Use cases</w:t>
            </w:r>
          </w:p>
        </w:tc>
        <w:tc>
          <w:tcPr>
            <w:tcW w:type="dxa" w:w="3660"/>
            <w:tcMar>
              <w:top w:type="dxa" w:w="80"/>
              <w:left w:type="dxa" w:w="120"/>
              <w:bottom w:type="dxa" w:w="80"/>
              <w:right w:type="dxa" w:w="120"/>
            </w:tcMar>
          </w:tcPr>
          <w:p>
            <w:r>
              <w:rPr>
                <w:b w:val="false"/>
                <w:bCs w:val="false"/>
                <w:color w:val="000000"/>
                <w:sz w:val="21"/>
                <w:szCs w:val="21"/>
              </w:rPr>
              <w:t xml:space="preserve">Web browsing over HTTP (the capture retrieved example.com on port 80), file transfer, email, and SSH — any service where losing a single byte would corrupt the result.</w:t>
            </w:r>
          </w:p>
        </w:tc>
        <w:tc>
          <w:tcPr>
            <w:tcW w:type="dxa" w:w="3660"/>
            <w:tcMar>
              <w:top w:type="dxa" w:w="80"/>
              <w:left w:type="dxa" w:w="120"/>
              <w:bottom w:type="dxa" w:w="80"/>
              <w:right w:type="dxa" w:w="120"/>
            </w:tcMar>
          </w:tcPr>
          <w:p>
            <w:r>
              <w:rPr>
                <w:b w:val="false"/>
                <w:bCs w:val="false"/>
                <w:color w:val="000000"/>
                <w:sz w:val="21"/>
                <w:szCs w:val="21"/>
              </w:rPr>
              <w:t xml:space="preserve">DNS queries (the capture showed these on port 53), live video and audio streaming, VoIP calls, online gaming, and QUIC — services that tolerate occasional loss but not delay.</w:t>
            </w:r>
          </w:p>
        </w:tc>
      </w:tr>
      <w:tr>
        <w:tc>
          <w:tcPr>
            <w:tcW w:type="dxa" w:w="2000"/>
            <w:shd w:fill="DCE6F1" w:color="auto" w:val="clear"/>
            <w:tcMar>
              <w:top w:type="dxa" w:w="80"/>
              <w:left w:type="dxa" w:w="120"/>
              <w:bottom w:type="dxa" w:w="80"/>
              <w:right w:type="dxa" w:w="120"/>
            </w:tcMar>
          </w:tcPr>
          <w:p>
            <w:r>
              <w:rPr>
                <w:b/>
                <w:bCs/>
                <w:color w:val="000000"/>
                <w:sz w:val="21"/>
                <w:szCs w:val="21"/>
              </w:rPr>
              <w:t xml:space="preserve">Performance</w:t>
            </w:r>
          </w:p>
        </w:tc>
        <w:tc>
          <w:tcPr>
            <w:tcW w:type="dxa" w:w="3660"/>
            <w:tcMar>
              <w:top w:type="dxa" w:w="80"/>
              <w:left w:type="dxa" w:w="120"/>
              <w:bottom w:type="dxa" w:w="80"/>
              <w:right w:type="dxa" w:w="120"/>
            </w:tcMar>
          </w:tcPr>
          <w:p>
            <w:r>
              <w:rPr>
                <w:b w:val="false"/>
                <w:bCs w:val="false"/>
                <w:color w:val="000000"/>
                <w:sz w:val="21"/>
                <w:szCs w:val="21"/>
              </w:rPr>
              <w:t xml:space="preserve">Slower, with higher latency and overhead: a handshake before any data, an acknowledgement for every segment, retransmission on loss, and a header of 32 bytes in this capture. In return, delivery is guaranteed and ordered.</w:t>
            </w:r>
          </w:p>
        </w:tc>
        <w:tc>
          <w:tcPr>
            <w:tcW w:type="dxa" w:w="3660"/>
            <w:tcMar>
              <w:top w:type="dxa" w:w="80"/>
              <w:left w:type="dxa" w:w="120"/>
              <w:bottom w:type="dxa" w:w="80"/>
              <w:right w:type="dxa" w:w="120"/>
            </w:tcMar>
          </w:tcPr>
          <w:p>
            <w:r>
              <w:rPr>
                <w:b w:val="false"/>
                <w:bCs w:val="false"/>
                <w:color w:val="000000"/>
                <w:sz w:val="21"/>
                <w:szCs w:val="21"/>
              </w:rPr>
              <w:t xml:space="preserve">Faster, with minimal overhead: the header is only 8 bytes with four fields (source port, destination port, length, checksum), and there is no handshake or acknowledgement. The trade-off is that datagrams may be lost, duplicated, or arrive out of order.</w:t>
            </w:r>
          </w:p>
        </w:tc>
      </w:tr>
    </w:tbl>
    <w:p>
      <w:pPr>
        <w:spacing w:after="160" w:before="320"/>
      </w:pPr>
      <w:r>
        <w:rPr>
          <w:b/>
          <w:bCs/>
          <w:sz w:val="24"/>
          <w:szCs w:val="24"/>
        </w:rPr>
        <w:t xml:space="preserve">Observation from the capture</w:t>
      </w:r>
    </w:p>
    <w:p>
      <w:pPr>
        <w:spacing w:after="120"/>
      </w:pPr>
      <w:r>
        <w:rPr>
          <w:sz w:val="21"/>
          <w:szCs w:val="21"/>
        </w:rPr>
        <w:t xml:space="preserve">Wireshark reported the UDP header as 8 bytes, while the TCP header in the same capture was 32 bytes. That difference is the whole trade-off in one line: the extra TCP fields (sequence number, acknowledgment number, flags, window size) are exactly what buys reliability and ordering, and exactly what costs speed. UDP omits them and is therefore faster and lighter, but gives no guarantee that a datagram arrives at all, arrives once, or arrives in order.</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2026-09-13T11:27:44.262Z</dcterms:created>
  <dcterms:modified xsi:type="dcterms:W3CDTF">2026-09-13T11:27:44.275Z</dcterms:modified>
</cp:coreProperties>
</file>

<file path=docProps/custom.xml><?xml version="1.0" encoding="utf-8"?>
<Properties xmlns="http://schemas.openxmlformats.org/officeDocument/2006/custom-properties" xmlns:vt="http://schemas.openxmlformats.org/officeDocument/2006/docPropsVTypes"/>
</file>