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5C99"/>
          <w:sz w:val="44"/>
          <w:szCs w:val="44"/>
        </w:rPr>
        <w:t xml:space="preserve">Egyptian Labor Market Intelligence System</w:t>
      </w:r>
    </w:p>
    <w:p>
      <w:pPr>
        <w:pBdr>
          <w:bottom w:val="single" w:color="1F5C99" w:sz="8" w:space="6"/>
        </w:pBdr>
        <w:spacing w:after="60" w:before="0"/>
      </w:pPr>
      <w:r>
        <w:rPr>
          <w:rFonts w:ascii="Arial" w:cs="Arial" w:eastAsia="Arial" w:hAnsi="Arial"/>
          <w:i/>
          <w:iCs/>
          <w:color w:val="555555"/>
          <w:sz w:val="26"/>
          <w:szCs w:val="26"/>
        </w:rPr>
        <w:t xml:space="preserve">Project Breakdown — CV &amp; Erasmus Mundus Application</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1. Project Overview</w:t>
      </w:r>
    </w:p>
    <w:p>
      <w:pPr>
        <w:spacing w:after="60" w:before="60"/>
      </w:pPr>
      <w:r>
        <w:rPr>
          <w:rFonts w:ascii="Arial" w:cs="Arial" w:eastAsia="Arial" w:hAnsi="Arial"/>
          <w:color w:val="1A1A2E"/>
          <w:sz w:val="22"/>
          <w:szCs w:val="22"/>
        </w:rPr>
        <w:t xml:space="preserve">A full-stack data intelligence system that scrapes, processes, and models Egyptian job market data to extract actionable insights about skill demand, salary distribution, and labor market trends. The project spans the complete data pipeline — from raw web scraping through ML modeling to a public-facing dashboard — producing both a technical portfolio artifact and a reusable research dataset.</w:t>
      </w:r>
    </w:p>
    <w:p>
      <w:pPr>
        <w:spacing w:after="0" w:before="0"/>
      </w:pPr>
      <w:r>
        <w:rPr>
          <w:sz w:val="22"/>
          <w:szCs w:val="22"/>
        </w:rPr>
        <w:t xml:space="preserve"/>
      </w:r>
    </w:p>
    <w:p>
      <w:pPr>
        <w:spacing w:after="60" w:before="60"/>
      </w:pPr>
      <w:r>
        <w:rPr>
          <w:rFonts w:ascii="Arial" w:cs="Arial" w:eastAsia="Arial" w:hAnsi="Arial"/>
          <w:i w:val="false"/>
          <w:iCs w:val="false"/>
          <w:color w:val="1A1A2E"/>
          <w:sz w:val="22"/>
          <w:szCs w:val="22"/>
        </w:rPr>
        <w:t xml:space="preserve">Target audience for the output: European master's program reviewers, specifically Erasmus Mundus committees for DEAI, EDISS, and BDMA. The project is designed to directly support the motivation letter narrative anchored by the EPL prediction pipeline — extending it from sports analytics to socioeconomic intelligence.</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2. Research Questions</w:t>
      </w:r>
    </w:p>
    <w:p>
      <w:pPr>
        <w:spacing w:after="60" w:before="60"/>
      </w:pPr>
      <w:r>
        <w:rPr>
          <w:rFonts w:ascii="Arial" w:cs="Arial" w:eastAsia="Arial" w:hAnsi="Arial"/>
          <w:color w:val="1A1A2E"/>
          <w:sz w:val="22"/>
          <w:szCs w:val="22"/>
        </w:rPr>
        <w:t xml:space="preserve">The project answers four concrete questions, each corresponding to a modeling or analysis component:</w:t>
      </w:r>
    </w:p>
    <w:p>
      <w:pPr>
        <w:spacing w:after="0" w:before="0"/>
      </w:pPr>
      <w:r>
        <w:rPr>
          <w:sz w:val="11"/>
          <w:szCs w:val="11"/>
        </w:rPr>
        <w:t xml:space="preserve"/>
      </w:r>
    </w:p>
    <w:p>
      <w:pPr>
        <w:pStyle w:val="ListParagraph"/>
        <w:numPr>
          <w:ilvl w:val="0"/>
          <w:numId w:val="2"/>
        </w:numPr>
        <w:spacing w:after="40" w:before="40"/>
      </w:pPr>
      <w:r>
        <w:rPr>
          <w:rFonts w:ascii="Arial" w:cs="Arial" w:eastAsia="Arial" w:hAnsi="Arial"/>
          <w:color w:val="1A1A2E"/>
          <w:sz w:val="22"/>
          <w:szCs w:val="22"/>
        </w:rPr>
        <w:t xml:space="preserve">Which skills are most in-demand across Egyptian industries, and how does this vary by sector and location?</w:t>
      </w:r>
    </w:p>
    <w:p>
      <w:pPr>
        <w:pStyle w:val="ListParagraph"/>
        <w:numPr>
          <w:ilvl w:val="0"/>
          <w:numId w:val="2"/>
        </w:numPr>
        <w:spacing w:after="40" w:before="40"/>
      </w:pPr>
      <w:r>
        <w:rPr>
          <w:rFonts w:ascii="Arial" w:cs="Arial" w:eastAsia="Arial" w:hAnsi="Arial"/>
          <w:color w:val="1A1A2E"/>
          <w:sz w:val="22"/>
          <w:szCs w:val="22"/>
        </w:rPr>
        <w:t xml:space="preserve">Which skill combinations co-occur most frequently — what clusters define each role family?</w:t>
      </w:r>
    </w:p>
    <w:p>
      <w:pPr>
        <w:pStyle w:val="ListParagraph"/>
        <w:numPr>
          <w:ilvl w:val="0"/>
          <w:numId w:val="2"/>
        </w:numPr>
        <w:spacing w:after="40" w:before="40"/>
      </w:pPr>
      <w:r>
        <w:rPr>
          <w:rFonts w:ascii="Arial" w:cs="Arial" w:eastAsia="Arial" w:hAnsi="Arial"/>
          <w:color w:val="1A1A2E"/>
          <w:sz w:val="22"/>
          <w:szCs w:val="22"/>
        </w:rPr>
        <w:t xml:space="preserve">How are roles distributed by seniority tier (T1–T5), and what salary ranges does the market disclose per tier?</w:t>
      </w:r>
    </w:p>
    <w:p>
      <w:pPr>
        <w:pStyle w:val="ListParagraph"/>
        <w:numPr>
          <w:ilvl w:val="0"/>
          <w:numId w:val="2"/>
        </w:numPr>
        <w:spacing w:after="40" w:before="40"/>
      </w:pPr>
      <w:r>
        <w:rPr>
          <w:rFonts w:ascii="Arial" w:cs="Arial" w:eastAsia="Arial" w:hAnsi="Arial"/>
          <w:color w:val="1A1A2E"/>
          <w:sz w:val="22"/>
          <w:szCs w:val="22"/>
        </w:rPr>
        <w:t xml:space="preserve">Which roles and skills are trending up or down over the observation window?</w:t>
      </w:r>
    </w:p>
    <w:p>
      <w:pPr>
        <w:spacing w:after="0" w:before="0"/>
      </w:pPr>
      <w:r>
        <w:rPr>
          <w:sz w:val="11"/>
          <w:szCs w:val="11"/>
        </w:rPr>
        <w:t xml:space="preserve"/>
      </w:r>
    </w:p>
    <w:p>
      <w:pPr>
        <w:spacing w:after="60" w:before="60"/>
      </w:pPr>
      <w:r>
        <w:rPr>
          <w:rFonts w:ascii="Arial" w:cs="Arial" w:eastAsia="Arial" w:hAnsi="Arial"/>
          <w:i/>
          <w:iCs/>
          <w:color w:val="555555"/>
          <w:sz w:val="22"/>
          <w:szCs w:val="22"/>
        </w:rPr>
        <w:t xml:space="preserve">Note on salary data: Egyptian job postings rarely disclose salary (~5–10% of listings). Salary prediction was dropped as a core feature. Instead, seniority tiers (T1 fresh grad → T5 director) are extracted from posting text, and disclosed salary ranges are reported per tier as indicative benchmarks — not model predictions. The low disclosure rate is itself a finding reported in the README.</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3. Build Phases</w:t>
      </w:r>
    </w:p>
    <w:p>
      <w:pPr>
        <w:spacing w:after="0" w:before="0"/>
      </w:pPr>
      <w:r>
        <w:rPr>
          <w:sz w:val="11"/>
          <w:szCs w:val="1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Goal</w:t>
            </w:r>
          </w:p>
        </w:tc>
        <w:tc>
          <w:tcPr>
            <w:tcW w:type="dxa" w:w="18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Duration</w:t>
            </w:r>
          </w:p>
        </w:tc>
        <w:tc>
          <w:tcPr>
            <w:tcW w:type="dxa" w:w="276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CV / Letter Value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A1A2E"/>
                <w:sz w:val="20"/>
                <w:szCs w:val="20"/>
              </w:rPr>
              <w:t xml:space="preserve">Phase 0
Learning Sprint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Learn Scrapy framework. Inspect Wuzzuf HTML structure manually. Map CSS selectors for title, company, location, skills, seniority, date. Determine if Selenium is needed.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Apr 13–14
(2 days)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Prerequisite only. Not on CV but determines build speed for everything 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Phase 1
Data Collection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Build Scrapy spider for Wuzzuf (primary). Add Bayt as secondary source. LinkedIn excluded — anti-bot too aggressive. Collect: title, description, skills, seniority signals, salary if listed, location, sector,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Apr 15–21
(Week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Original dataset ownership. Wuzzuf-only is sufficient — Egyptian-specific data is the differentiator.</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A1A2E"/>
                <w:sz w:val="20"/>
                <w:szCs w:val="20"/>
              </w:rPr>
              <w:t xml:space="preserve">Phase 2
Cleaning &amp; EDA</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Normalize skill tags, extract seniority tier (T1–T5) from text signals, handle missing values. Run EDA: skill frequency by sector, role distribution by tier, geographic spread, salary disclosure rate.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Apr 22–28
(Week 2)</w:t>
            </w:r>
          </w:p>
        </w:tc>
        <w:tc>
          <w:tcPr>
            <w:tcW w:type="dxa" w:w="2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Data engineering rigor. EDA charts go into README and motivation letter directly.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Phase 3
NLP &amp; Tiering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 spaCy for skill entity extraction from free-text descriptions. Classify every posting into seniority tier using rule-based + ML approach. Report disclosed salary ranges per tier as indicative benchmarks.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Apr 29–May 5
(Week 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NLP breadth beyond EPL project. Tier system is the analytical backbone of the dashboard.</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A1A2E"/>
                <w:sz w:val="20"/>
                <w:szCs w:val="20"/>
              </w:rPr>
              <w:t xml:space="preserve">Phase 4
BI Dashboard</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Build Streamlit dashboard: skill demand heatmap, seniority distribution by sector, trend lines over observation window, salary ranges by tier where disclosed. Deploy to Streamlit Cloud.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May 6–12
(Week 4)</w:t>
            </w:r>
          </w:p>
        </w:tc>
        <w:tc>
          <w:tcPr>
            <w:tcW w:type="dxa" w:w="2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Shareable public URL — goes on CV, GitHub, LinkedIn, and motivation letter.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Phase 5
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Write research-framed README: problem statement, methodology, findings, limitations. Publish dataset to Kaggle or Hugging Face. Update CV entry. Polish GitHub repo.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May 13–17
(Week 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The README is what reviewers actually read. This is not optional.</w:t>
            </w:r>
          </w:p>
        </w:tc>
      </w:tr>
    </w:tbl>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4. Technology Stack</w:t>
      </w:r>
    </w:p>
    <w:p>
      <w:pPr>
        <w:pStyle w:val="Heading2"/>
        <w:spacing w:after="80" w:before="240"/>
      </w:pPr>
      <w:r>
        <w:rPr>
          <w:rFonts w:ascii="Arial" w:cs="Arial" w:eastAsia="Arial" w:hAnsi="Arial"/>
          <w:b/>
          <w:bCs/>
          <w:color w:val="2E75B6"/>
          <w:sz w:val="24"/>
          <w:szCs w:val="24"/>
        </w:rPr>
        <w:t xml:space="preserve">4.1 Data Collection</w:t>
      </w:r>
    </w:p>
    <w:p>
      <w:pPr>
        <w:pStyle w:val="ListParagraph"/>
        <w:numPr>
          <w:ilvl w:val="0"/>
          <w:numId w:val="2"/>
        </w:numPr>
        <w:spacing w:after="40" w:before="40"/>
      </w:pPr>
      <w:r>
        <w:rPr>
          <w:rFonts w:ascii="Arial" w:cs="Arial" w:eastAsia="Arial" w:hAnsi="Arial"/>
          <w:b/>
          <w:bCs/>
          <w:color w:val="1A1A2E"/>
          <w:sz w:val="22"/>
          <w:szCs w:val="22"/>
        </w:rPr>
        <w:t xml:space="preserve">Scraping: </w:t>
      </w:r>
      <w:r>
        <w:rPr>
          <w:rFonts w:ascii="Arial" w:cs="Arial" w:eastAsia="Arial" w:hAnsi="Arial"/>
          <w:color w:val="1A1A2E"/>
          <w:sz w:val="22"/>
          <w:szCs w:val="22"/>
        </w:rPr>
        <w:t xml:space="preserve">Scrapy — primary scraping framework. Structured spiders, built-in pipelines, rate limiting. Put this on the CV.</w:t>
      </w:r>
    </w:p>
    <w:p>
      <w:pPr>
        <w:pStyle w:val="ListParagraph"/>
        <w:numPr>
          <w:ilvl w:val="0"/>
          <w:numId w:val="2"/>
        </w:numPr>
        <w:spacing w:after="40" w:before="40"/>
      </w:pPr>
      <w:r>
        <w:rPr>
          <w:rFonts w:ascii="Arial" w:cs="Arial" w:eastAsia="Arial" w:hAnsi="Arial"/>
          <w:b/>
          <w:bCs/>
          <w:color w:val="1A1A2E"/>
          <w:sz w:val="22"/>
          <w:szCs w:val="22"/>
        </w:rPr>
        <w:t xml:space="preserve">Fallback: </w:t>
      </w:r>
      <w:r>
        <w:rPr>
          <w:rFonts w:ascii="Arial" w:cs="Arial" w:eastAsia="Arial" w:hAnsi="Arial"/>
          <w:color w:val="1A1A2E"/>
          <w:sz w:val="22"/>
          <w:szCs w:val="22"/>
        </w:rPr>
        <w:t xml:space="preserve">BeautifulSoup + requests — fallback for simple pages if Scrapy is overkill for a specific source</w:t>
      </w:r>
    </w:p>
    <w:p>
      <w:pPr>
        <w:pStyle w:val="ListParagraph"/>
        <w:numPr>
          <w:ilvl w:val="0"/>
          <w:numId w:val="2"/>
        </w:numPr>
        <w:spacing w:after="40" w:before="40"/>
      </w:pPr>
      <w:r>
        <w:rPr>
          <w:rFonts w:ascii="Arial" w:cs="Arial" w:eastAsia="Arial" w:hAnsi="Arial"/>
          <w:b/>
          <w:bCs/>
          <w:color w:val="1A1A2E"/>
          <w:sz w:val="22"/>
          <w:szCs w:val="22"/>
        </w:rPr>
        <w:t xml:space="preserve">Dynamic content: </w:t>
      </w:r>
      <w:r>
        <w:rPr>
          <w:rFonts w:ascii="Arial" w:cs="Arial" w:eastAsia="Arial" w:hAnsi="Arial"/>
          <w:color w:val="1A1A2E"/>
          <w:sz w:val="22"/>
          <w:szCs w:val="22"/>
        </w:rPr>
        <w:t xml:space="preserve">Selenium — only if Wuzzuf renders key fields via JavaScript. Verify during Phase 0 before installing.</w:t>
      </w:r>
    </w:p>
    <w:p>
      <w:pPr>
        <w:pStyle w:val="ListParagraph"/>
        <w:numPr>
          <w:ilvl w:val="0"/>
          <w:numId w:val="2"/>
        </w:numPr>
        <w:spacing w:after="40" w:before="40"/>
      </w:pPr>
      <w:r>
        <w:rPr>
          <w:rFonts w:ascii="Arial" w:cs="Arial" w:eastAsia="Arial" w:hAnsi="Arial"/>
          <w:b/>
          <w:bCs/>
          <w:color w:val="1A1A2E"/>
          <w:sz w:val="22"/>
          <w:szCs w:val="22"/>
        </w:rPr>
        <w:t xml:space="preserve">Sources: </w:t>
      </w:r>
      <w:r>
        <w:rPr>
          <w:rFonts w:ascii="Arial" w:cs="Arial" w:eastAsia="Arial" w:hAnsi="Arial"/>
          <w:color w:val="1A1A2E"/>
          <w:sz w:val="22"/>
          <w:szCs w:val="22"/>
        </w:rPr>
        <w:t xml:space="preserve">Wuzzuf (primary), Bayt (secondary) — LinkedIn excluded due to aggressive anti-bot enforcement</w:t>
      </w:r>
    </w:p>
    <w:p>
      <w:pPr>
        <w:pStyle w:val="ListParagraph"/>
        <w:numPr>
          <w:ilvl w:val="0"/>
          <w:numId w:val="2"/>
        </w:numPr>
        <w:spacing w:after="40" w:before="40"/>
      </w:pPr>
      <w:r>
        <w:rPr>
          <w:rFonts w:ascii="Arial" w:cs="Arial" w:eastAsia="Arial" w:hAnsi="Arial"/>
          <w:b/>
          <w:bCs/>
          <w:color w:val="1A1A2E"/>
          <w:sz w:val="22"/>
          <w:szCs w:val="22"/>
        </w:rPr>
        <w:t xml:space="preserve">Storage: </w:t>
      </w:r>
      <w:r>
        <w:rPr>
          <w:rFonts w:ascii="Arial" w:cs="Arial" w:eastAsia="Arial" w:hAnsi="Arial"/>
          <w:color w:val="1A1A2E"/>
          <w:sz w:val="22"/>
          <w:szCs w:val="22"/>
        </w:rPr>
        <w:t xml:space="preserve">PostgreSQL or SQLite for raw storage; pandas for transformation</w:t>
      </w:r>
    </w:p>
    <w:p>
      <w:pPr>
        <w:spacing w:after="0" w:before="0"/>
      </w:pPr>
      <w:r>
        <w:rPr>
          <w:sz w:val="11"/>
          <w:szCs w:val="11"/>
        </w:rPr>
        <w:t xml:space="preserve"/>
      </w:r>
    </w:p>
    <w:p>
      <w:pPr>
        <w:pStyle w:val="Heading2"/>
        <w:spacing w:after="80" w:before="240"/>
      </w:pPr>
      <w:r>
        <w:rPr>
          <w:rFonts w:ascii="Arial" w:cs="Arial" w:eastAsia="Arial" w:hAnsi="Arial"/>
          <w:b/>
          <w:bCs/>
          <w:color w:val="2E75B6"/>
          <w:sz w:val="24"/>
          <w:szCs w:val="24"/>
        </w:rPr>
        <w:t xml:space="preserve">4.2 Data Processing</w:t>
      </w:r>
    </w:p>
    <w:p>
      <w:pPr>
        <w:pStyle w:val="ListParagraph"/>
        <w:numPr>
          <w:ilvl w:val="0"/>
          <w:numId w:val="2"/>
        </w:numPr>
        <w:spacing w:after="40" w:before="40"/>
      </w:pPr>
      <w:r>
        <w:rPr>
          <w:rFonts w:ascii="Arial" w:cs="Arial" w:eastAsia="Arial" w:hAnsi="Arial"/>
          <w:b/>
          <w:bCs/>
          <w:color w:val="1A1A2E"/>
          <w:sz w:val="22"/>
          <w:szCs w:val="22"/>
        </w:rPr>
        <w:t xml:space="preserve">Core: </w:t>
      </w:r>
      <w:r>
        <w:rPr>
          <w:rFonts w:ascii="Arial" w:cs="Arial" w:eastAsia="Arial" w:hAnsi="Arial"/>
          <w:color w:val="1A1A2E"/>
          <w:sz w:val="22"/>
          <w:szCs w:val="22"/>
        </w:rPr>
        <w:t xml:space="preserve">pandas + numpy — cleaning, normalization, feature engineering</w:t>
      </w:r>
    </w:p>
    <w:p>
      <w:pPr>
        <w:pStyle w:val="ListParagraph"/>
        <w:numPr>
          <w:ilvl w:val="0"/>
          <w:numId w:val="2"/>
        </w:numPr>
        <w:spacing w:after="40" w:before="40"/>
      </w:pPr>
      <w:r>
        <w:rPr>
          <w:rFonts w:ascii="Arial" w:cs="Arial" w:eastAsia="Arial" w:hAnsi="Arial"/>
          <w:b/>
          <w:bCs/>
          <w:color w:val="1A1A2E"/>
          <w:sz w:val="22"/>
          <w:szCs w:val="22"/>
        </w:rPr>
        <w:t xml:space="preserve">NLP preprocessing: </w:t>
      </w:r>
      <w:r>
        <w:rPr>
          <w:rFonts w:ascii="Arial" w:cs="Arial" w:eastAsia="Arial" w:hAnsi="Arial"/>
          <w:color w:val="1A1A2E"/>
          <w:sz w:val="22"/>
          <w:szCs w:val="22"/>
        </w:rPr>
        <w:t xml:space="preserve">spaCy — skill entity extraction from free-text descriptions</w:t>
      </w:r>
    </w:p>
    <w:p>
      <w:pPr>
        <w:pStyle w:val="ListParagraph"/>
        <w:numPr>
          <w:ilvl w:val="0"/>
          <w:numId w:val="2"/>
        </w:numPr>
        <w:spacing w:after="40" w:before="40"/>
      </w:pPr>
      <w:r>
        <w:rPr>
          <w:rFonts w:ascii="Arial" w:cs="Arial" w:eastAsia="Arial" w:hAnsi="Arial"/>
          <w:b/>
          <w:bCs/>
          <w:color w:val="1A1A2E"/>
          <w:sz w:val="22"/>
          <w:szCs w:val="22"/>
        </w:rPr>
        <w:t xml:space="preserve">Language handling: </w:t>
      </w:r>
      <w:r>
        <w:rPr>
          <w:rFonts w:ascii="Arial" w:cs="Arial" w:eastAsia="Arial" w:hAnsi="Arial"/>
          <w:color w:val="1A1A2E"/>
          <w:sz w:val="22"/>
          <w:szCs w:val="22"/>
        </w:rPr>
        <w:t xml:space="preserve">langdetect — filter Arabic vs English postings</w:t>
      </w:r>
    </w:p>
    <w:p>
      <w:pPr>
        <w:spacing w:after="0" w:before="0"/>
      </w:pPr>
      <w:r>
        <w:rPr>
          <w:sz w:val="11"/>
          <w:szCs w:val="11"/>
        </w:rPr>
        <w:t xml:space="preserve"/>
      </w:r>
    </w:p>
    <w:p>
      <w:pPr>
        <w:pStyle w:val="Heading2"/>
        <w:spacing w:after="80" w:before="240"/>
      </w:pPr>
      <w:r>
        <w:rPr>
          <w:rFonts w:ascii="Arial" w:cs="Arial" w:eastAsia="Arial" w:hAnsi="Arial"/>
          <w:b/>
          <w:bCs/>
          <w:color w:val="2E75B6"/>
          <w:sz w:val="24"/>
          <w:szCs w:val="24"/>
        </w:rPr>
        <w:t xml:space="preserve">4.3 Modeling &amp; Analysis</w:t>
      </w:r>
    </w:p>
    <w:p>
      <w:pPr>
        <w:pStyle w:val="ListParagraph"/>
        <w:numPr>
          <w:ilvl w:val="0"/>
          <w:numId w:val="2"/>
        </w:numPr>
        <w:spacing w:after="40" w:before="40"/>
      </w:pPr>
      <w:r>
        <w:rPr>
          <w:rFonts w:ascii="Arial" w:cs="Arial" w:eastAsia="Arial" w:hAnsi="Arial"/>
          <w:b/>
          <w:bCs/>
          <w:color w:val="1A1A2E"/>
          <w:sz w:val="22"/>
          <w:szCs w:val="22"/>
        </w:rPr>
        <w:t xml:space="preserve">ML: </w:t>
      </w:r>
      <w:r>
        <w:rPr>
          <w:rFonts w:ascii="Arial" w:cs="Arial" w:eastAsia="Arial" w:hAnsi="Arial"/>
          <w:color w:val="1A1A2E"/>
          <w:sz w:val="22"/>
          <w:szCs w:val="22"/>
        </w:rPr>
        <w:t xml:space="preserve">scikit-learn — seniority tier classifier (Logistic Regression / Random Forest) trained on posting text signals</w:t>
      </w:r>
    </w:p>
    <w:p>
      <w:pPr>
        <w:pStyle w:val="ListParagraph"/>
        <w:numPr>
          <w:ilvl w:val="0"/>
          <w:numId w:val="2"/>
        </w:numPr>
        <w:spacing w:after="40" w:before="40"/>
      </w:pPr>
      <w:r>
        <w:rPr>
          <w:rFonts w:ascii="Arial" w:cs="Arial" w:eastAsia="Arial" w:hAnsi="Arial"/>
          <w:b/>
          <w:bCs/>
          <w:color w:val="1A1A2E"/>
          <w:sz w:val="22"/>
          <w:szCs w:val="22"/>
        </w:rPr>
        <w:t xml:space="preserve">ML: </w:t>
      </w:r>
      <w:r>
        <w:rPr>
          <w:rFonts w:ascii="Arial" w:cs="Arial" w:eastAsia="Arial" w:hAnsi="Arial"/>
          <w:color w:val="1A1A2E"/>
          <w:sz w:val="22"/>
          <w:szCs w:val="22"/>
        </w:rPr>
        <w:t xml:space="preserve">XGBoost — boosted model for tier classification, consistent with FIFA pipeline stack</w:t>
      </w:r>
    </w:p>
    <w:p>
      <w:pPr>
        <w:pStyle w:val="ListParagraph"/>
        <w:numPr>
          <w:ilvl w:val="0"/>
          <w:numId w:val="2"/>
        </w:numPr>
        <w:spacing w:after="40" w:before="40"/>
      </w:pPr>
      <w:r>
        <w:rPr>
          <w:rFonts w:ascii="Arial" w:cs="Arial" w:eastAsia="Arial" w:hAnsi="Arial"/>
          <w:b/>
          <w:bCs/>
          <w:color w:val="1A1A2E"/>
          <w:sz w:val="22"/>
          <w:szCs w:val="22"/>
        </w:rPr>
        <w:t xml:space="preserve">NLP: </w:t>
      </w:r>
      <w:r>
        <w:rPr>
          <w:rFonts w:ascii="Arial" w:cs="Arial" w:eastAsia="Arial" w:hAnsi="Arial"/>
          <w:color w:val="1A1A2E"/>
          <w:sz w:val="22"/>
          <w:szCs w:val="22"/>
        </w:rPr>
        <w:t xml:space="preserve">spaCy — skill named entity recognition from free-text job descriptions</w:t>
      </w:r>
    </w:p>
    <w:p>
      <w:pPr>
        <w:pStyle w:val="ListParagraph"/>
        <w:numPr>
          <w:ilvl w:val="0"/>
          <w:numId w:val="2"/>
        </w:numPr>
        <w:spacing w:after="40" w:before="40"/>
      </w:pPr>
      <w:r>
        <w:rPr>
          <w:rFonts w:ascii="Arial" w:cs="Arial" w:eastAsia="Arial" w:hAnsi="Arial"/>
          <w:b/>
          <w:bCs/>
          <w:color w:val="1A1A2E"/>
          <w:sz w:val="22"/>
          <w:szCs w:val="22"/>
        </w:rPr>
        <w:t xml:space="preserve">Explainability: </w:t>
      </w:r>
      <w:r>
        <w:rPr>
          <w:rFonts w:ascii="Arial" w:cs="Arial" w:eastAsia="Arial" w:hAnsi="Arial"/>
          <w:color w:val="1A1A2E"/>
          <w:sz w:val="22"/>
          <w:szCs w:val="22"/>
        </w:rPr>
        <w:t xml:space="preserve">SHAP — explainability on tier classifier; shows which terms in a description signal seniority level</w:t>
      </w:r>
    </w:p>
    <w:p>
      <w:pPr>
        <w:pStyle w:val="ListParagraph"/>
        <w:numPr>
          <w:ilvl w:val="0"/>
          <w:numId w:val="2"/>
        </w:numPr>
        <w:spacing w:after="40" w:before="40"/>
      </w:pPr>
      <w:r>
        <w:rPr>
          <w:rFonts w:ascii="Arial" w:cs="Arial" w:eastAsia="Arial" w:hAnsi="Arial"/>
          <w:b/>
          <w:bCs/>
          <w:color w:val="1A1A2E"/>
          <w:sz w:val="22"/>
          <w:szCs w:val="22"/>
        </w:rPr>
        <w:t xml:space="preserve">Scope decision: </w:t>
      </w:r>
      <w:r>
        <w:rPr>
          <w:rFonts w:ascii="Arial" w:cs="Arial" w:eastAsia="Arial" w:hAnsi="Arial"/>
          <w:color w:val="1A1A2E"/>
          <w:sz w:val="22"/>
          <w:szCs w:val="22"/>
        </w:rPr>
        <w:t xml:space="preserve">Salary prediction dropped — Egyptian market disclosure rate (~5–10%) insufficient for a reliable model. Disclosed salaries reported as indicative tier benchmarks instead.</w:t>
      </w:r>
    </w:p>
    <w:p>
      <w:pPr>
        <w:spacing w:after="0" w:before="0"/>
      </w:pPr>
      <w:r>
        <w:rPr>
          <w:sz w:val="11"/>
          <w:szCs w:val="11"/>
        </w:rPr>
        <w:t xml:space="preserve"/>
      </w:r>
    </w:p>
    <w:p>
      <w:pPr>
        <w:pStyle w:val="Heading2"/>
        <w:spacing w:after="80" w:before="240"/>
      </w:pPr>
      <w:r>
        <w:rPr>
          <w:rFonts w:ascii="Arial" w:cs="Arial" w:eastAsia="Arial" w:hAnsi="Arial"/>
          <w:b/>
          <w:bCs/>
          <w:color w:val="2E75B6"/>
          <w:sz w:val="24"/>
          <w:szCs w:val="24"/>
        </w:rPr>
        <w:t xml:space="preserve">4.4 Visualization &amp; Delivery</w:t>
      </w:r>
    </w:p>
    <w:p>
      <w:pPr>
        <w:pStyle w:val="ListParagraph"/>
        <w:numPr>
          <w:ilvl w:val="0"/>
          <w:numId w:val="2"/>
        </w:numPr>
        <w:spacing w:after="40" w:before="40"/>
      </w:pPr>
      <w:r>
        <w:rPr>
          <w:rFonts w:ascii="Arial" w:cs="Arial" w:eastAsia="Arial" w:hAnsi="Arial"/>
          <w:b/>
          <w:bCs/>
          <w:color w:val="1A1A2E"/>
          <w:sz w:val="22"/>
          <w:szCs w:val="22"/>
        </w:rPr>
        <w:t xml:space="preserve">Dashboard: </w:t>
      </w:r>
      <w:r>
        <w:rPr>
          <w:rFonts w:ascii="Arial" w:cs="Arial" w:eastAsia="Arial" w:hAnsi="Arial"/>
          <w:color w:val="1A1A2E"/>
          <w:sz w:val="22"/>
          <w:szCs w:val="22"/>
        </w:rPr>
        <w:t xml:space="preserve">Streamlit — rapid dashboard deployment, shareable public URL</w:t>
      </w:r>
    </w:p>
    <w:p>
      <w:pPr>
        <w:pStyle w:val="ListParagraph"/>
        <w:numPr>
          <w:ilvl w:val="0"/>
          <w:numId w:val="2"/>
        </w:numPr>
        <w:spacing w:after="40" w:before="40"/>
      </w:pPr>
      <w:r>
        <w:rPr>
          <w:rFonts w:ascii="Arial" w:cs="Arial" w:eastAsia="Arial" w:hAnsi="Arial"/>
          <w:b/>
          <w:bCs/>
          <w:color w:val="1A1A2E"/>
          <w:sz w:val="22"/>
          <w:szCs w:val="22"/>
        </w:rPr>
        <w:t xml:space="preserve">BI tool: </w:t>
      </w:r>
      <w:r>
        <w:rPr>
          <w:rFonts w:ascii="Arial" w:cs="Arial" w:eastAsia="Arial" w:hAnsi="Arial"/>
          <w:color w:val="1A1A2E"/>
          <w:sz w:val="22"/>
          <w:szCs w:val="22"/>
        </w:rPr>
        <w:t xml:space="preserve">Power BI — optional alternative for BI Analyst job targeting</w:t>
      </w:r>
    </w:p>
    <w:p>
      <w:pPr>
        <w:pStyle w:val="ListParagraph"/>
        <w:numPr>
          <w:ilvl w:val="0"/>
          <w:numId w:val="2"/>
        </w:numPr>
        <w:spacing w:after="40" w:before="40"/>
      </w:pPr>
      <w:r>
        <w:rPr>
          <w:rFonts w:ascii="Arial" w:cs="Arial" w:eastAsia="Arial" w:hAnsi="Arial"/>
          <w:b/>
          <w:bCs/>
          <w:color w:val="1A1A2E"/>
          <w:sz w:val="22"/>
          <w:szCs w:val="22"/>
        </w:rPr>
        <w:t xml:space="preserve">Charts: </w:t>
      </w:r>
      <w:r>
        <w:rPr>
          <w:rFonts w:ascii="Arial" w:cs="Arial" w:eastAsia="Arial" w:hAnsi="Arial"/>
          <w:color w:val="1A1A2E"/>
          <w:sz w:val="22"/>
          <w:szCs w:val="22"/>
        </w:rPr>
        <w:t xml:space="preserve">matplotlib / seaborn / plotly — EDA charts for README and reports</w:t>
      </w:r>
    </w:p>
    <w:p>
      <w:pPr>
        <w:spacing w:after="0" w:before="0"/>
      </w:pPr>
      <w:r>
        <w:rPr>
          <w:sz w:val="11"/>
          <w:szCs w:val="11"/>
        </w:rPr>
        <w:t xml:space="preserve"/>
      </w:r>
    </w:p>
    <w:p>
      <w:pPr>
        <w:pStyle w:val="Heading2"/>
        <w:spacing w:after="80" w:before="240"/>
      </w:pPr>
      <w:r>
        <w:rPr>
          <w:rFonts w:ascii="Arial" w:cs="Arial" w:eastAsia="Arial" w:hAnsi="Arial"/>
          <w:b/>
          <w:bCs/>
          <w:color w:val="2E75B6"/>
          <w:sz w:val="24"/>
          <w:szCs w:val="24"/>
        </w:rPr>
        <w:t xml:space="preserve">4.5 Infrastructure &amp; Workflow</w:t>
      </w:r>
    </w:p>
    <w:p>
      <w:pPr>
        <w:pStyle w:val="ListParagraph"/>
        <w:numPr>
          <w:ilvl w:val="0"/>
          <w:numId w:val="2"/>
        </w:numPr>
        <w:spacing w:after="40" w:before="40"/>
      </w:pPr>
      <w:r>
        <w:rPr>
          <w:rFonts w:ascii="Arial" w:cs="Arial" w:eastAsia="Arial" w:hAnsi="Arial"/>
          <w:b/>
          <w:bCs/>
          <w:color w:val="1A1A2E"/>
          <w:sz w:val="22"/>
          <w:szCs w:val="22"/>
        </w:rPr>
        <w:t xml:space="preserve">Version control: </w:t>
      </w:r>
      <w:r>
        <w:rPr>
          <w:rFonts w:ascii="Arial" w:cs="Arial" w:eastAsia="Arial" w:hAnsi="Arial"/>
          <w:color w:val="1A1A2E"/>
          <w:sz w:val="22"/>
          <w:szCs w:val="22"/>
        </w:rPr>
        <w:t xml:space="preserve">Git + GitHub — version control, structured commit history</w:t>
      </w:r>
    </w:p>
    <w:p>
      <w:pPr>
        <w:pStyle w:val="ListParagraph"/>
        <w:numPr>
          <w:ilvl w:val="0"/>
          <w:numId w:val="2"/>
        </w:numPr>
        <w:spacing w:after="40" w:before="40"/>
      </w:pPr>
      <w:r>
        <w:rPr>
          <w:rFonts w:ascii="Arial" w:cs="Arial" w:eastAsia="Arial" w:hAnsi="Arial"/>
          <w:b/>
          <w:bCs/>
          <w:color w:val="1A1A2E"/>
          <w:sz w:val="22"/>
          <w:szCs w:val="22"/>
        </w:rPr>
        <w:t xml:space="preserve">Documentation: </w:t>
      </w:r>
      <w:r>
        <w:rPr>
          <w:rFonts w:ascii="Arial" w:cs="Arial" w:eastAsia="Arial" w:hAnsi="Arial"/>
          <w:color w:val="1A1A2E"/>
          <w:sz w:val="22"/>
          <w:szCs w:val="22"/>
        </w:rPr>
        <w:t xml:space="preserve">Jupyter Notebooks — EDA and modeling documentation</w:t>
      </w:r>
    </w:p>
    <w:p>
      <w:pPr>
        <w:pStyle w:val="ListParagraph"/>
        <w:numPr>
          <w:ilvl w:val="0"/>
          <w:numId w:val="2"/>
        </w:numPr>
        <w:spacing w:after="40" w:before="40"/>
      </w:pPr>
      <w:r>
        <w:rPr>
          <w:rFonts w:ascii="Arial" w:cs="Arial" w:eastAsia="Arial" w:hAnsi="Arial"/>
          <w:b/>
          <w:bCs/>
          <w:color w:val="1A1A2E"/>
          <w:sz w:val="22"/>
          <w:szCs w:val="22"/>
        </w:rPr>
        <w:t xml:space="preserve">Automation: </w:t>
      </w:r>
      <w:r>
        <w:rPr>
          <w:rFonts w:ascii="Arial" w:cs="Arial" w:eastAsia="Arial" w:hAnsi="Arial"/>
          <w:color w:val="1A1A2E"/>
          <w:sz w:val="22"/>
          <w:szCs w:val="22"/>
        </w:rPr>
        <w:t xml:space="preserve">GitHub Actions — optional automated weekly scraper run</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5. Skills Demonstrated (CV &amp; Letter Mapping)</w:t>
      </w:r>
    </w:p>
    <w:p>
      <w:pPr>
        <w:spacing w:after="0" w:before="0"/>
      </w:pPr>
      <w:r>
        <w:rPr>
          <w:sz w:val="11"/>
          <w:szCs w:val="1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Skill Area</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Tools</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What It Demonstrates to Reviewers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1A2E"/>
                <w:sz w:val="20"/>
                <w:szCs w:val="20"/>
              </w:rPr>
              <w:t xml:space="preserve">Web Scraping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Scrapy, BeautifulSoup, Selenium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Data acquisition without a pre-built dataset — shows research independence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Data 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pandas, PostgreSQL, ETL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End-to-end pipeline ownership, not just modeling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1A2E"/>
                <w:sz w:val="20"/>
                <w:szCs w:val="20"/>
              </w:rPr>
              <w:t xml:space="preserve">NLP / Text Mining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spaCy, sentence-transformers, TF-IDF</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Breadth beyond tabular ML; directly relevant to DEAI/EDISS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Machine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scikit-learn, XGBoost, SHAP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Consistent stack with FIFA project; shows depth not just width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1A2E"/>
                <w:sz w:val="20"/>
                <w:szCs w:val="20"/>
              </w:rPr>
              <w:t xml:space="preserve">Data Visualization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Streamlit, Plotly, Power BI</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Translates analysis into communication — BI Analyst role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Research Framing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Structured README, methodology doc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Academic maturity; what separates master's-ready applicants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1A2E"/>
                <w:sz w:val="20"/>
                <w:szCs w:val="20"/>
              </w:rPr>
              <w:t xml:space="preserve">Domain Context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Egyptian labor market dataset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Original contribution — underrepresented data source in research</w:t>
            </w:r>
          </w:p>
        </w:tc>
      </w:tr>
    </w:tbl>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6. Deliverables</w:t>
      </w:r>
    </w:p>
    <w:p>
      <w:pPr>
        <w:pStyle w:val="ListParagraph"/>
        <w:numPr>
          <w:ilvl w:val="0"/>
          <w:numId w:val="2"/>
        </w:numPr>
        <w:spacing w:after="40" w:before="40"/>
      </w:pPr>
      <w:r>
        <w:rPr>
          <w:rFonts w:ascii="Arial" w:cs="Arial" w:eastAsia="Arial" w:hAnsi="Arial"/>
          <w:color w:val="1A1A2E"/>
          <w:sz w:val="22"/>
          <w:szCs w:val="22"/>
        </w:rPr>
        <w:t xml:space="preserve">GitHub repository — structured, documented, with a proper README framed as a research project, not a homework exercise</w:t>
      </w:r>
    </w:p>
    <w:p>
      <w:pPr>
        <w:pStyle w:val="ListParagraph"/>
        <w:numPr>
          <w:ilvl w:val="0"/>
          <w:numId w:val="2"/>
        </w:numPr>
        <w:spacing w:after="40" w:before="40"/>
      </w:pPr>
      <w:r>
        <w:rPr>
          <w:rFonts w:ascii="Arial" w:cs="Arial" w:eastAsia="Arial" w:hAnsi="Arial"/>
          <w:color w:val="1A1A2E"/>
          <w:sz w:val="22"/>
          <w:szCs w:val="22"/>
        </w:rPr>
        <w:t xml:space="preserve">Scraped dataset — published to Kaggle or Hugging Face Datasets as an open contribution (this alone is CV-worthy as a dataset publication)</w:t>
      </w:r>
    </w:p>
    <w:p>
      <w:pPr>
        <w:pStyle w:val="ListParagraph"/>
        <w:numPr>
          <w:ilvl w:val="0"/>
          <w:numId w:val="2"/>
        </w:numPr>
        <w:spacing w:after="40" w:before="40"/>
      </w:pPr>
      <w:r>
        <w:rPr>
          <w:rFonts w:ascii="Arial" w:cs="Arial" w:eastAsia="Arial" w:hAnsi="Arial"/>
          <w:color w:val="1A1A2E"/>
          <w:sz w:val="22"/>
          <w:szCs w:val="22"/>
        </w:rPr>
        <w:t xml:space="preserve">Streamlit dashboard — public URL; linkable from CV, GitHub profile, and LinkedIn</w:t>
      </w:r>
    </w:p>
    <w:p>
      <w:pPr>
        <w:pStyle w:val="ListParagraph"/>
        <w:numPr>
          <w:ilvl w:val="0"/>
          <w:numId w:val="2"/>
        </w:numPr>
        <w:spacing w:after="40" w:before="40"/>
      </w:pPr>
      <w:r>
        <w:rPr>
          <w:rFonts w:ascii="Arial" w:cs="Arial" w:eastAsia="Arial" w:hAnsi="Arial"/>
          <w:color w:val="1A1A2E"/>
          <w:sz w:val="22"/>
          <w:szCs w:val="22"/>
        </w:rPr>
        <w:t xml:space="preserve">Jupyter notebooks — EDA notebook and modeling notebook, cleanly formatted</w:t>
      </w:r>
    </w:p>
    <w:p>
      <w:pPr>
        <w:pStyle w:val="ListParagraph"/>
        <w:numPr>
          <w:ilvl w:val="0"/>
          <w:numId w:val="2"/>
        </w:numPr>
        <w:spacing w:after="40" w:before="40"/>
      </w:pPr>
      <w:r>
        <w:rPr>
          <w:rFonts w:ascii="Arial" w:cs="Arial" w:eastAsia="Arial" w:hAnsi="Arial"/>
          <w:color w:val="1A1A2E"/>
          <w:sz w:val="22"/>
          <w:szCs w:val="22"/>
        </w:rPr>
        <w:t xml:space="preserve">SHAP explainability report — a brief writeup interpreting model findings; this is the 'research output' that you reference in your motivation letter</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7. Motivation Letter Integration</w:t>
      </w:r>
    </w:p>
    <w:p>
      <w:pPr>
        <w:spacing w:after="60" w:before="60"/>
      </w:pPr>
      <w:r>
        <w:rPr>
          <w:rFonts w:ascii="Arial" w:cs="Arial" w:eastAsia="Arial" w:hAnsi="Arial"/>
          <w:color w:val="1A1A2E"/>
          <w:sz w:val="22"/>
          <w:szCs w:val="22"/>
        </w:rPr>
        <w:t xml:space="preserve">This project feeds directly into the existing letter narrative. The EPL project established the core claim — that domain framing is the work. The labor market project is the evidence that this wasn't a one-off: it is your methodology applied to a new domain with higher social stakes.</w:t>
      </w:r>
    </w:p>
    <w:p>
      <w:pPr>
        <w:spacing w:after="0" w:before="0"/>
      </w:pPr>
      <w:r>
        <w:rPr>
          <w:sz w:val="11"/>
          <w:szCs w:val="11"/>
        </w:rPr>
        <w:t xml:space="preserve"/>
      </w:r>
    </w:p>
    <w:p>
      <w:pPr>
        <w:spacing w:after="60" w:before="60"/>
      </w:pPr>
      <w:r>
        <w:rPr>
          <w:rFonts w:ascii="Arial" w:cs="Arial" w:eastAsia="Arial" w:hAnsi="Arial"/>
          <w:b/>
          <w:bCs/>
          <w:color w:val="1A1A2E"/>
          <w:sz w:val="22"/>
          <w:szCs w:val="22"/>
        </w:rPr>
        <w:t xml:space="preserve">Suggested framing for program-specific versions:</w:t>
      </w:r>
    </w:p>
    <w:p>
      <w:pPr>
        <w:spacing w:after="0" w:before="0"/>
      </w:pPr>
      <w:r>
        <w:rPr>
          <w:sz w:val="11"/>
          <w:szCs w:val="11"/>
        </w:rPr>
        <w:t xml:space="preserve"/>
      </w:r>
    </w:p>
    <w:p>
      <w:pPr>
        <w:pStyle w:val="ListParagraph"/>
        <w:numPr>
          <w:ilvl w:val="0"/>
          <w:numId w:val="2"/>
        </w:numPr>
        <w:spacing w:after="40" w:before="40"/>
      </w:pPr>
      <w:r>
        <w:rPr>
          <w:rFonts w:ascii="Arial" w:cs="Arial" w:eastAsia="Arial" w:hAnsi="Arial"/>
          <w:color w:val="1A1A2E"/>
          <w:sz w:val="22"/>
          <w:szCs w:val="22"/>
        </w:rPr>
        <w:t xml:space="preserve">DEAI: Frame as applied AI for socioeconomic insight. The NLP component + SHAP explainability angle fits the program's focus on AI impact.</w:t>
      </w:r>
    </w:p>
    <w:p>
      <w:pPr>
        <w:pStyle w:val="ListParagraph"/>
        <w:numPr>
          <w:ilvl w:val="0"/>
          <w:numId w:val="2"/>
        </w:numPr>
        <w:spacing w:after="40" w:before="40"/>
      </w:pPr>
      <w:r>
        <w:rPr>
          <w:rFonts w:ascii="Arial" w:cs="Arial" w:eastAsia="Arial" w:hAnsi="Arial"/>
          <w:color w:val="1A1A2E"/>
          <w:sz w:val="22"/>
          <w:szCs w:val="22"/>
        </w:rPr>
        <w:t xml:space="preserve">EDISS: Frame as a data science pipeline on a real-world, underrepresented dataset. Emphasize the full pipeline from collection to deployment.</w:t>
      </w:r>
    </w:p>
    <w:p>
      <w:pPr>
        <w:pStyle w:val="ListParagraph"/>
        <w:numPr>
          <w:ilvl w:val="0"/>
          <w:numId w:val="2"/>
        </w:numPr>
        <w:spacing w:after="40" w:before="40"/>
      </w:pPr>
      <w:r>
        <w:rPr>
          <w:rFonts w:ascii="Arial" w:cs="Arial" w:eastAsia="Arial" w:hAnsi="Arial"/>
          <w:color w:val="1A1A2E"/>
          <w:sz w:val="22"/>
          <w:szCs w:val="22"/>
        </w:rPr>
        <w:t xml:space="preserve">BDMA: Frame as large-scale structured + unstructured data integration. Emphasize the scraping infrastructure and the multi-source data architecture.</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8. Scope Control (What to Cut If Time-Pressed)</w:t>
      </w:r>
    </w:p>
    <w:p>
      <w:pPr>
        <w:spacing w:after="60" w:before="60"/>
      </w:pPr>
      <w:r>
        <w:rPr>
          <w:rFonts w:ascii="Arial" w:cs="Arial" w:eastAsia="Arial" w:hAnsi="Arial"/>
          <w:color w:val="1A1A2E"/>
          <w:sz w:val="22"/>
          <w:szCs w:val="22"/>
        </w:rPr>
        <w:t xml:space="preserve">If 5 weeks is too much given exam load, the minimum viable version that still lands on a CV:</w:t>
      </w:r>
    </w:p>
    <w:p>
      <w:pPr>
        <w:spacing w:after="0" w:before="0"/>
      </w:pPr>
      <w:r>
        <w:rPr>
          <w:sz w:val="11"/>
          <w:szCs w:val="11"/>
        </w:rPr>
        <w:t xml:space="preserve"/>
      </w:r>
    </w:p>
    <w:p>
      <w:pPr>
        <w:pStyle w:val="ListParagraph"/>
        <w:numPr>
          <w:ilvl w:val="0"/>
          <w:numId w:val="2"/>
        </w:numPr>
        <w:spacing w:after="40" w:before="40"/>
      </w:pPr>
      <w:r>
        <w:rPr>
          <w:rFonts w:ascii="Arial" w:cs="Arial" w:eastAsia="Arial" w:hAnsi="Arial"/>
          <w:color w:val="1A1A2E"/>
          <w:sz w:val="22"/>
          <w:szCs w:val="22"/>
        </w:rPr>
        <w:t xml:space="preserve">Phase 1 (scraping) — non-negotiable. No original data = no project.</w:t>
      </w:r>
    </w:p>
    <w:p>
      <w:pPr>
        <w:pStyle w:val="ListParagraph"/>
        <w:numPr>
          <w:ilvl w:val="0"/>
          <w:numId w:val="2"/>
        </w:numPr>
        <w:spacing w:after="40" w:before="40"/>
      </w:pPr>
      <w:r>
        <w:rPr>
          <w:rFonts w:ascii="Arial" w:cs="Arial" w:eastAsia="Arial" w:hAnsi="Arial"/>
          <w:color w:val="1A1A2E"/>
          <w:sz w:val="22"/>
          <w:szCs w:val="22"/>
        </w:rPr>
        <w:t xml:space="preserve">Phase 2 (EDA) — non-negotiable. This is where the insights live.</w:t>
      </w:r>
    </w:p>
    <w:p>
      <w:pPr>
        <w:pStyle w:val="ListParagraph"/>
        <w:numPr>
          <w:ilvl w:val="0"/>
          <w:numId w:val="2"/>
        </w:numPr>
        <w:spacing w:after="40" w:before="40"/>
      </w:pPr>
      <w:r>
        <w:rPr>
          <w:rFonts w:ascii="Arial" w:cs="Arial" w:eastAsia="Arial" w:hAnsi="Arial"/>
          <w:color w:val="1A1A2E"/>
          <w:sz w:val="22"/>
          <w:szCs w:val="22"/>
        </w:rPr>
        <w:t xml:space="preserve">Phase 3 (NLP) — cut the transformer model, keep TF-IDF + logistic regression. Same story, less compute.</w:t>
      </w:r>
    </w:p>
    <w:p>
      <w:pPr>
        <w:pStyle w:val="ListParagraph"/>
        <w:numPr>
          <w:ilvl w:val="0"/>
          <w:numId w:val="2"/>
        </w:numPr>
        <w:spacing w:after="40" w:before="40"/>
      </w:pPr>
      <w:r>
        <w:rPr>
          <w:rFonts w:ascii="Arial" w:cs="Arial" w:eastAsia="Arial" w:hAnsi="Arial"/>
          <w:color w:val="1A1A2E"/>
          <w:sz w:val="22"/>
          <w:szCs w:val="22"/>
        </w:rPr>
        <w:t xml:space="preserve">Phase 4 (dashboard) — use Streamlit only, skip Power BI. One good dashboard beats two mediocre ones.</w:t>
      </w:r>
    </w:p>
    <w:p>
      <w:pPr>
        <w:pStyle w:val="ListParagraph"/>
        <w:numPr>
          <w:ilvl w:val="0"/>
          <w:numId w:val="2"/>
        </w:numPr>
        <w:spacing w:after="40" w:before="40"/>
      </w:pPr>
      <w:r>
        <w:rPr>
          <w:rFonts w:ascii="Arial" w:cs="Arial" w:eastAsia="Arial" w:hAnsi="Arial"/>
          <w:color w:val="1A1A2E"/>
          <w:sz w:val="22"/>
          <w:szCs w:val="22"/>
        </w:rPr>
        <w:t xml:space="preserve">Phase 5 (docs) — non-negotiable. A bad README kills a good project.</w:t>
      </w:r>
    </w:p>
    <w:p>
      <w:pPr>
        <w:spacing w:after="0" w:before="0"/>
      </w:pPr>
      <w:r>
        <w:rPr>
          <w:sz w:val="11"/>
          <w:szCs w:val="11"/>
        </w:rPr>
        <w:t xml:space="preserve"/>
      </w:r>
    </w:p>
    <w:p>
      <w:pPr>
        <w:spacing w:after="60" w:before="60"/>
      </w:pPr>
      <w:r>
        <w:rPr>
          <w:rFonts w:ascii="Arial" w:cs="Arial" w:eastAsia="Arial" w:hAnsi="Arial"/>
          <w:i/>
          <w:iCs/>
          <w:color w:val="1A1A2E"/>
          <w:sz w:val="22"/>
          <w:szCs w:val="22"/>
        </w:rPr>
        <w:t xml:space="preserve">Absolute minimum: phases 1, 2, and 5 with a simple chart output. This takes 2–3 weeks and still gives you an original dataset and a researchable README.</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9. Depth Ceilings Per Topic</w:t>
      </w:r>
    </w:p>
    <w:p>
      <w:pPr>
        <w:spacing w:after="60" w:before="60"/>
      </w:pPr>
      <w:r>
        <w:rPr>
          <w:rFonts w:ascii="Arial" w:cs="Arial" w:eastAsia="Arial" w:hAnsi="Arial"/>
          <w:color w:val="1A1A2E"/>
          <w:sz w:val="22"/>
          <w:szCs w:val="22"/>
        </w:rPr>
        <w:t xml:space="preserve">This section exists to stop you from going too deep. Every topic below has a hard ceiling — the exact point where you know enough to build the project and must stop learning and start building. Exceeding these ceilings is wasted time that comes out of your timeline.</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Scrapy</w:t>
      </w:r>
      <w:r>
        <w:rPr>
          <w:rFonts w:ascii="Arial" w:cs="Arial" w:eastAsia="Arial" w:hAnsi="Arial"/>
          <w:i/>
          <w:iCs/>
          <w:color w:val="888888"/>
          <w:sz w:val="20"/>
          <w:szCs w:val="20"/>
        </w:rPr>
        <w:t xml:space="preserve">  ·  Est. 1 day  ·  Apr 13</w:t>
      </w:r>
    </w:p>
    <w:p>
      <w:pPr>
        <w:pStyle w:val="ListParagraph"/>
        <w:numPr>
          <w:ilvl w:val="0"/>
          <w:numId w:val="2"/>
        </w:numPr>
        <w:spacing w:after="40" w:before="40"/>
      </w:pPr>
      <w:r>
        <w:rPr>
          <w:rFonts w:ascii="Arial" w:cs="Arial" w:eastAsia="Arial" w:hAnsi="Arial"/>
          <w:color w:val="1A1A2E"/>
          <w:sz w:val="22"/>
          <w:szCs w:val="22"/>
        </w:rPr>
        <w:t xml:space="preserve">Learn: official tutorial at scrapy.org/doc — build the quotes spider exactly as written. Understand: Spiders, Items, Pipelines, settings.py DOWNLOAD_DELAY.</w:t>
      </w:r>
    </w:p>
    <w:p>
      <w:pPr>
        <w:pStyle w:val="ListParagraph"/>
        <w:numPr>
          <w:ilvl w:val="0"/>
          <w:numId w:val="2"/>
        </w:numPr>
        <w:spacing w:after="40" w:before="40"/>
      </w:pPr>
      <w:r>
        <w:rPr>
          <w:rFonts w:ascii="Arial" w:cs="Arial" w:eastAsia="Arial" w:hAnsi="Arial"/>
          <w:color w:val="1A1A2E"/>
          <w:sz w:val="22"/>
          <w:szCs w:val="22"/>
        </w:rPr>
        <w:t xml:space="preserve">Stop when: your toy spider successfully fetches one page of Wuzzuf results and saves to a file.</w:t>
      </w:r>
    </w:p>
    <w:p>
      <w:pPr>
        <w:pStyle w:val="ListParagraph"/>
        <w:numPr>
          <w:ilvl w:val="0"/>
          <w:numId w:val="2"/>
        </w:numPr>
        <w:spacing w:after="40" w:before="40"/>
      </w:pPr>
      <w:r>
        <w:rPr>
          <w:rFonts w:ascii="Arial" w:cs="Arial" w:eastAsia="Arial" w:hAnsi="Arial"/>
          <w:color w:val="1A1A2E"/>
          <w:sz w:val="22"/>
          <w:szCs w:val="22"/>
        </w:rPr>
        <w:t xml:space="preserve">Do NOT learn: CrawlSpider, LinkExtractor, middlewares, feed exporters, Scrapy-Splash, Scrapy Cloud. None of these are needed.</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SQLite / Database Storage</w:t>
      </w:r>
      <w:r>
        <w:rPr>
          <w:rFonts w:ascii="Arial" w:cs="Arial" w:eastAsia="Arial" w:hAnsi="Arial"/>
          <w:i/>
          <w:iCs/>
          <w:color w:val="888888"/>
          <w:sz w:val="20"/>
          <w:szCs w:val="20"/>
        </w:rPr>
        <w:t xml:space="preserve">  ·  Est. 1 hour  ·  Apr 13</w:t>
      </w:r>
    </w:p>
    <w:p>
      <w:pPr>
        <w:pStyle w:val="ListParagraph"/>
        <w:numPr>
          <w:ilvl w:val="0"/>
          <w:numId w:val="2"/>
        </w:numPr>
        <w:spacing w:after="40" w:before="40"/>
      </w:pPr>
      <w:r>
        <w:rPr>
          <w:rFonts w:ascii="Arial" w:cs="Arial" w:eastAsia="Arial" w:hAnsi="Arial"/>
          <w:color w:val="1A1A2E"/>
          <w:sz w:val="22"/>
          <w:szCs w:val="22"/>
        </w:rPr>
        <w:t xml:space="preserve">Learn: Python's built-in sqlite3 module only. Three operations: connect(), execute() for CREATE TABLE and INSERT, fetchall() to read back.</w:t>
      </w:r>
    </w:p>
    <w:p>
      <w:pPr>
        <w:pStyle w:val="ListParagraph"/>
        <w:numPr>
          <w:ilvl w:val="0"/>
          <w:numId w:val="2"/>
        </w:numPr>
        <w:spacing w:after="40" w:before="40"/>
      </w:pPr>
      <w:r>
        <w:rPr>
          <w:rFonts w:ascii="Arial" w:cs="Arial" w:eastAsia="Arial" w:hAnsi="Arial"/>
          <w:color w:val="1A1A2E"/>
          <w:sz w:val="22"/>
          <w:szCs w:val="22"/>
        </w:rPr>
        <w:t xml:space="preserve">Stop when: your Scrapy pipeline writes a row to SQLite for each job posting scraped.</w:t>
      </w:r>
    </w:p>
    <w:p>
      <w:pPr>
        <w:pStyle w:val="ListParagraph"/>
        <w:numPr>
          <w:ilvl w:val="0"/>
          <w:numId w:val="2"/>
        </w:numPr>
        <w:spacing w:after="40" w:before="40"/>
      </w:pPr>
      <w:r>
        <w:rPr>
          <w:rFonts w:ascii="Arial" w:cs="Arial" w:eastAsia="Arial" w:hAnsi="Arial"/>
          <w:color w:val="1A1A2E"/>
          <w:sz w:val="22"/>
          <w:szCs w:val="22"/>
        </w:rPr>
        <w:t xml:space="preserve">Do NOT learn: SQLAlchemy, schema migrations, indexes, foreign keys, any ORM. A single flat table is all you need.</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pandas / Data Cleaning</w:t>
      </w:r>
      <w:r>
        <w:rPr>
          <w:rFonts w:ascii="Arial" w:cs="Arial" w:eastAsia="Arial" w:hAnsi="Arial"/>
          <w:i/>
          <w:iCs/>
          <w:color w:val="888888"/>
          <w:sz w:val="20"/>
          <w:szCs w:val="20"/>
        </w:rPr>
        <w:t xml:space="preserve">  ·  Est. 2–3 hours  ·  Apr 22–23</w:t>
      </w:r>
    </w:p>
    <w:p>
      <w:pPr>
        <w:pStyle w:val="ListParagraph"/>
        <w:numPr>
          <w:ilvl w:val="0"/>
          <w:numId w:val="2"/>
        </w:numPr>
        <w:spacing w:after="40" w:before="40"/>
      </w:pPr>
      <w:r>
        <w:rPr>
          <w:rFonts w:ascii="Arial" w:cs="Arial" w:eastAsia="Arial" w:hAnsi="Arial"/>
          <w:color w:val="1A1A2E"/>
          <w:sz w:val="22"/>
          <w:szCs w:val="22"/>
        </w:rPr>
        <w:t xml:space="preserve">You likely know most of this already. The only project-specific methods: str.extractall() for regex on text columns, explode() to turn skill lists into rows, groupby().value_counts() for frequency analysis.</w:t>
      </w:r>
    </w:p>
    <w:p>
      <w:pPr>
        <w:pStyle w:val="ListParagraph"/>
        <w:numPr>
          <w:ilvl w:val="0"/>
          <w:numId w:val="2"/>
        </w:numPr>
        <w:spacing w:after="40" w:before="40"/>
      </w:pPr>
      <w:r>
        <w:rPr>
          <w:rFonts w:ascii="Arial" w:cs="Arial" w:eastAsia="Arial" w:hAnsi="Arial"/>
          <w:color w:val="1A1A2E"/>
          <w:sz w:val="22"/>
          <w:szCs w:val="22"/>
        </w:rPr>
        <w:t xml:space="preserve">Stop when: your clean dataframe has one row per posting, with normalized columns for title, sector, location, tier, skills list, and salary (nullable).</w:t>
      </w:r>
    </w:p>
    <w:p>
      <w:pPr>
        <w:pStyle w:val="ListParagraph"/>
        <w:numPr>
          <w:ilvl w:val="0"/>
          <w:numId w:val="2"/>
        </w:numPr>
        <w:spacing w:after="40" w:before="40"/>
      </w:pPr>
      <w:r>
        <w:rPr>
          <w:rFonts w:ascii="Arial" w:cs="Arial" w:eastAsia="Arial" w:hAnsi="Arial"/>
          <w:color w:val="1A1A2E"/>
          <w:sz w:val="22"/>
          <w:szCs w:val="22"/>
        </w:rPr>
        <w:t xml:space="preserve">Do NOT learn: MultiIndex, pd.eval(), merging strategies beyond simple joins, time series resampling. None are needed here.</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spaCy / NLP</w:t>
      </w:r>
      <w:r>
        <w:rPr>
          <w:rFonts w:ascii="Arial" w:cs="Arial" w:eastAsia="Arial" w:hAnsi="Arial"/>
          <w:i/>
          <w:iCs/>
          <w:color w:val="888888"/>
          <w:sz w:val="20"/>
          <w:szCs w:val="20"/>
        </w:rPr>
        <w:t xml:space="preserve">  ·  Est. 2 hours  ·  Apr 29–30</w:t>
      </w:r>
    </w:p>
    <w:p>
      <w:pPr>
        <w:pStyle w:val="ListParagraph"/>
        <w:numPr>
          <w:ilvl w:val="0"/>
          <w:numId w:val="2"/>
        </w:numPr>
        <w:spacing w:after="40" w:before="40"/>
      </w:pPr>
      <w:r>
        <w:rPr>
          <w:rFonts w:ascii="Arial" w:cs="Arial" w:eastAsia="Arial" w:hAnsi="Arial"/>
          <w:color w:val="1A1A2E"/>
          <w:sz w:val="22"/>
          <w:szCs w:val="22"/>
        </w:rPr>
        <w:t xml:space="preserve">Learn: load en_core_web_sm, run nlp(text), loop over doc.ents to extract entities. Then learn EntityRuler to add custom patterns for skills like 'Power BI', 'XGBoost', 'SQL'.</w:t>
      </w:r>
    </w:p>
    <w:p>
      <w:pPr>
        <w:pStyle w:val="ListParagraph"/>
        <w:numPr>
          <w:ilvl w:val="0"/>
          <w:numId w:val="2"/>
        </w:numPr>
        <w:spacing w:after="40" w:before="40"/>
      </w:pPr>
      <w:r>
        <w:rPr>
          <w:rFonts w:ascii="Arial" w:cs="Arial" w:eastAsia="Arial" w:hAnsi="Arial"/>
          <w:color w:val="1A1A2E"/>
          <w:sz w:val="22"/>
          <w:szCs w:val="22"/>
        </w:rPr>
        <w:t xml:space="preserve">Stop when: your extractor correctly tags known tech skills in 5 sample job descriptions.</w:t>
      </w:r>
    </w:p>
    <w:p>
      <w:pPr>
        <w:pStyle w:val="ListParagraph"/>
        <w:numPr>
          <w:ilvl w:val="0"/>
          <w:numId w:val="2"/>
        </w:numPr>
        <w:spacing w:after="40" w:before="40"/>
      </w:pPr>
      <w:r>
        <w:rPr>
          <w:rFonts w:ascii="Arial" w:cs="Arial" w:eastAsia="Arial" w:hAnsi="Arial"/>
          <w:color w:val="1A1A2E"/>
          <w:sz w:val="22"/>
          <w:szCs w:val="22"/>
        </w:rPr>
        <w:t xml:space="preserve">Do NOT learn: training custom NER models, transformers pipeline, displacy visualizer, dependency parsing, word vectors. Way out of scope.</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XGBoost / ML Modeling</w:t>
      </w:r>
      <w:r>
        <w:rPr>
          <w:rFonts w:ascii="Arial" w:cs="Arial" w:eastAsia="Arial" w:hAnsi="Arial"/>
          <w:i/>
          <w:iCs/>
          <w:color w:val="888888"/>
          <w:sz w:val="20"/>
          <w:szCs w:val="20"/>
        </w:rPr>
        <w:t xml:space="preserve">  ·  Est. 0 hours — you already know this  ·  Apr 29–May 3</w:t>
      </w:r>
    </w:p>
    <w:p>
      <w:pPr>
        <w:pStyle w:val="ListParagraph"/>
        <w:numPr>
          <w:ilvl w:val="0"/>
          <w:numId w:val="2"/>
        </w:numPr>
        <w:spacing w:after="40" w:before="40"/>
      </w:pPr>
      <w:r>
        <w:rPr>
          <w:rFonts w:ascii="Arial" w:cs="Arial" w:eastAsia="Arial" w:hAnsi="Arial"/>
          <w:color w:val="1A1A2E"/>
          <w:sz w:val="22"/>
          <w:szCs w:val="22"/>
        </w:rPr>
        <w:t xml:space="preserve">You've built ML pipelines. Same scikit-learn API. Nothing new to learn.</w:t>
      </w:r>
    </w:p>
    <w:p>
      <w:pPr>
        <w:pStyle w:val="ListParagraph"/>
        <w:numPr>
          <w:ilvl w:val="0"/>
          <w:numId w:val="2"/>
        </w:numPr>
        <w:spacing w:after="40" w:before="40"/>
      </w:pPr>
      <w:r>
        <w:rPr>
          <w:rFonts w:ascii="Arial" w:cs="Arial" w:eastAsia="Arial" w:hAnsi="Arial"/>
          <w:color w:val="1A1A2E"/>
          <w:sz w:val="22"/>
          <w:szCs w:val="22"/>
        </w:rPr>
        <w:t xml:space="preserve">The only project-specific parameter: scale_pos_weight or class_weight handling for imbalanced tier classes (many T2/T3, few T1/T5). One parameter, look it up when you hit it.</w:t>
      </w:r>
    </w:p>
    <w:p>
      <w:pPr>
        <w:pStyle w:val="ListParagraph"/>
        <w:numPr>
          <w:ilvl w:val="0"/>
          <w:numId w:val="2"/>
        </w:numPr>
        <w:spacing w:after="40" w:before="40"/>
      </w:pPr>
      <w:r>
        <w:rPr>
          <w:rFonts w:ascii="Arial" w:cs="Arial" w:eastAsia="Arial" w:hAnsi="Arial"/>
          <w:color w:val="1A1A2E"/>
          <w:sz w:val="22"/>
          <w:szCs w:val="22"/>
        </w:rPr>
        <w:t xml:space="preserve">Stop when: cross-validated F1 score per tier is computed and logged. Do not tune endlessly — good enough beats perfect here.</w:t>
      </w:r>
    </w:p>
    <w:p>
      <w:pPr>
        <w:pStyle w:val="ListParagraph"/>
        <w:numPr>
          <w:ilvl w:val="0"/>
          <w:numId w:val="2"/>
        </w:numPr>
        <w:spacing w:after="40" w:before="40"/>
      </w:pPr>
      <w:r>
        <w:rPr>
          <w:rFonts w:ascii="Arial" w:cs="Arial" w:eastAsia="Arial" w:hAnsi="Arial"/>
          <w:color w:val="1A1A2E"/>
          <w:sz w:val="22"/>
          <w:szCs w:val="22"/>
        </w:rPr>
        <w:t xml:space="preserve">Do NOT do: hyperparameter grid search beyond basic defaults, ensemble stacking, neural network alternatives. Not worth the time.</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SHAP Explainability</w:t>
      </w:r>
      <w:r>
        <w:rPr>
          <w:rFonts w:ascii="Arial" w:cs="Arial" w:eastAsia="Arial" w:hAnsi="Arial"/>
          <w:i/>
          <w:iCs/>
          <w:color w:val="888888"/>
          <w:sz w:val="20"/>
          <w:szCs w:val="20"/>
        </w:rPr>
        <w:t xml:space="preserve">  ·  Est. 1 hour  ·  May 3–4</w:t>
      </w:r>
    </w:p>
    <w:p>
      <w:pPr>
        <w:pStyle w:val="ListParagraph"/>
        <w:numPr>
          <w:ilvl w:val="0"/>
          <w:numId w:val="2"/>
        </w:numPr>
        <w:spacing w:after="40" w:before="40"/>
      </w:pPr>
      <w:r>
        <w:rPr>
          <w:rFonts w:ascii="Arial" w:cs="Arial" w:eastAsia="Arial" w:hAnsi="Arial"/>
          <w:color w:val="1A1A2E"/>
          <w:sz w:val="22"/>
          <w:szCs w:val="22"/>
        </w:rPr>
        <w:t xml:space="preserve">Learn: three lines. shap.TreeExplainer(model), explainer(X_test), shap.plots.beeswarm(shap_values). Read the SHAP GitHub README once — that is the entire required reading.</w:t>
      </w:r>
    </w:p>
    <w:p>
      <w:pPr>
        <w:pStyle w:val="ListParagraph"/>
        <w:numPr>
          <w:ilvl w:val="0"/>
          <w:numId w:val="2"/>
        </w:numPr>
        <w:spacing w:after="40" w:before="40"/>
      </w:pPr>
      <w:r>
        <w:rPr>
          <w:rFonts w:ascii="Arial" w:cs="Arial" w:eastAsia="Arial" w:hAnsi="Arial"/>
          <w:color w:val="1A1A2E"/>
          <w:sz w:val="22"/>
          <w:szCs w:val="22"/>
        </w:rPr>
        <w:t xml:space="preserve">Stop when: you have one beeswarm plot showing top 15 features driving tier classification. Save it as a PNG for the README.</w:t>
      </w:r>
    </w:p>
    <w:p>
      <w:pPr>
        <w:pStyle w:val="ListParagraph"/>
        <w:numPr>
          <w:ilvl w:val="0"/>
          <w:numId w:val="2"/>
        </w:numPr>
        <w:spacing w:after="40" w:before="40"/>
      </w:pPr>
      <w:r>
        <w:rPr>
          <w:rFonts w:ascii="Arial" w:cs="Arial" w:eastAsia="Arial" w:hAnsi="Arial"/>
          <w:color w:val="1A1A2E"/>
          <w:sz w:val="22"/>
          <w:szCs w:val="22"/>
        </w:rPr>
        <w:t xml:space="preserve">Do NOT learn: KernelExplainer (slow, for non-tree models), DeepExplainer, force plots, waterfall plots, the academic paper behind SHAP. None needed.</w:t>
      </w:r>
    </w:p>
    <w:p>
      <w:pPr>
        <w:spacing w:after="0" w:before="0"/>
      </w:pPr>
      <w:r>
        <w:rPr>
          <w:sz w:val="11"/>
          <w:szCs w:val="11"/>
        </w:rPr>
        <w:t xml:space="preserve"/>
      </w:r>
    </w:p>
    <w:p>
      <w:pPr>
        <w:spacing w:after="60" w:before="160"/>
      </w:pPr>
      <w:r>
        <w:rPr>
          <w:rFonts w:ascii="Arial" w:cs="Arial" w:eastAsia="Arial" w:hAnsi="Arial"/>
          <w:b/>
          <w:bCs/>
          <w:color w:val="1F5C99"/>
          <w:sz w:val="24"/>
          <w:szCs w:val="24"/>
        </w:rPr>
        <w:t xml:space="preserve">Streamlit</w:t>
      </w:r>
      <w:r>
        <w:rPr>
          <w:rFonts w:ascii="Arial" w:cs="Arial" w:eastAsia="Arial" w:hAnsi="Arial"/>
          <w:i/>
          <w:iCs/>
          <w:color w:val="888888"/>
          <w:sz w:val="20"/>
          <w:szCs w:val="20"/>
        </w:rPr>
        <w:t xml:space="preserve">  ·  Est. 1 afternoon  ·  May 6–7</w:t>
      </w:r>
    </w:p>
    <w:p>
      <w:pPr>
        <w:pStyle w:val="ListParagraph"/>
        <w:numPr>
          <w:ilvl w:val="0"/>
          <w:numId w:val="2"/>
        </w:numPr>
        <w:spacing w:after="40" w:before="40"/>
      </w:pPr>
      <w:r>
        <w:rPr>
          <w:rFonts w:ascii="Arial" w:cs="Arial" w:eastAsia="Arial" w:hAnsi="Arial"/>
          <w:color w:val="1A1A2E"/>
          <w:sz w:val="22"/>
          <w:szCs w:val="22"/>
        </w:rPr>
        <w:t xml:space="preserve">Learn: st.title(), st.selectbox(), st.plotly_chart(), st.dataframe(), st.sidebar. Deploy: push to GitHub, connect to Streamlit Cloud, done.</w:t>
      </w:r>
    </w:p>
    <w:p>
      <w:pPr>
        <w:pStyle w:val="ListParagraph"/>
        <w:numPr>
          <w:ilvl w:val="0"/>
          <w:numId w:val="2"/>
        </w:numPr>
        <w:spacing w:after="40" w:before="40"/>
      </w:pPr>
      <w:r>
        <w:rPr>
          <w:rFonts w:ascii="Arial" w:cs="Arial" w:eastAsia="Arial" w:hAnsi="Arial"/>
          <w:color w:val="1A1A2E"/>
          <w:sz w:val="22"/>
          <w:szCs w:val="22"/>
        </w:rPr>
        <w:t xml:space="preserve">Stop when: the dashboard is live at a public URL with 4–5 working charts and at least one filter (sector or tier dropdown).</w:t>
      </w:r>
    </w:p>
    <w:p>
      <w:pPr>
        <w:pStyle w:val="ListParagraph"/>
        <w:numPr>
          <w:ilvl w:val="0"/>
          <w:numId w:val="2"/>
        </w:numPr>
        <w:spacing w:after="40" w:before="40"/>
      </w:pPr>
      <w:r>
        <w:rPr>
          <w:rFonts w:ascii="Arial" w:cs="Arial" w:eastAsia="Arial" w:hAnsi="Arial"/>
          <w:color w:val="1A1A2E"/>
          <w:sz w:val="22"/>
          <w:szCs w:val="22"/>
        </w:rPr>
        <w:t xml:space="preserve">Do NOT learn: custom components, st.experimental_memo, session state beyond basic use, custom CSS theming, authentication. The default Streamlit UI is sufficient — do not polish the frontend when you should be writing the README.</w:t>
      </w:r>
    </w:p>
    <w:p>
      <w:pPr>
        <w:spacing w:after="0" w:before="0"/>
      </w:pPr>
      <w:r>
        <w:rPr>
          <w:sz w:val="11"/>
          <w:szCs w:val="11"/>
        </w:rPr>
        <w:t xml:space="preserve"/>
      </w:r>
    </w:p>
    <w:p>
      <w:pPr>
        <w:pBdr>
          <w:left w:val="single" w:color="FFA500" w:sz="12" w:space="8"/>
        </w:pBdr>
        <w:shd w:fill="FFF3CD" w:val="clear"/>
        <w:spacing w:after="80" w:before="160"/>
        <w:ind w:left="200"/>
      </w:pPr>
      <w:r>
        <w:rPr>
          <w:rFonts w:ascii="Arial" w:cs="Arial" w:eastAsia="Arial" w:hAnsi="Arial"/>
          <w:b/>
          <w:bCs/>
          <w:color w:val="7A4F00"/>
          <w:sz w:val="21"/>
          <w:szCs w:val="21"/>
        </w:rPr>
        <w:t xml:space="preserve">Hard rule: when you hit the 'Stop when' condition for any topic, close the documentation and start writing project code. Continuing to learn past the ceiling is procrastination with a productivity disguise.</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10. Dated Milestone Plan</w:t>
      </w:r>
    </w:p>
    <w:p>
      <w:pPr>
        <w:spacing w:after="60" w:before="60"/>
      </w:pPr>
      <w:r>
        <w:rPr>
          <w:rFonts w:ascii="Arial" w:cs="Arial" w:eastAsia="Arial" w:hAnsi="Arial"/>
          <w:color w:val="1A1A2E"/>
          <w:sz w:val="22"/>
          <w:szCs w:val="22"/>
        </w:rPr>
        <w:t xml:space="preserve">Starting week: April 13, 2026. Target completion: May 17, 2026 (5 weeks). Exam load assumed manageable — adjust phase end dates if needed but do not cut phases 1, 2, or 5.</w:t>
      </w:r>
    </w:p>
    <w:p>
      <w:pPr>
        <w:spacing w:after="0" w:before="0"/>
      </w:pPr>
      <w:r>
        <w:rPr>
          <w:sz w:val="11"/>
          <w:szCs w:val="11"/>
        </w:rPr>
        <w:t xml:space="preserve"/>
      </w:r>
    </w:p>
    <w:p>
      <w:pPr>
        <w:pStyle w:val="ListParagraph"/>
        <w:numPr>
          <w:ilvl w:val="0"/>
          <w:numId w:val="2"/>
        </w:numPr>
        <w:spacing w:after="40" w:before="40"/>
      </w:pPr>
      <w:r>
        <w:rPr>
          <w:rFonts w:ascii="Arial" w:cs="Arial" w:eastAsia="Arial" w:hAnsi="Arial"/>
          <w:color w:val="1A1A2E"/>
          <w:sz w:val="22"/>
          <w:szCs w:val="22"/>
        </w:rPr>
        <w:t xml:space="preserve">Apr 13–14 (Phase 0): Complete Scrapy tutorial. Inspect Wuzzuf HTML. Map all CSS selectors. Decide on Selenium yes/no. Milestone: working toy spider that fetches one page of Wuzzuf results.</w:t>
      </w:r>
    </w:p>
    <w:p>
      <w:pPr>
        <w:pStyle w:val="ListParagraph"/>
        <w:numPr>
          <w:ilvl w:val="0"/>
          <w:numId w:val="2"/>
        </w:numPr>
        <w:spacing w:after="40" w:before="40"/>
      </w:pPr>
      <w:r>
        <w:rPr>
          <w:rFonts w:ascii="Arial" w:cs="Arial" w:eastAsia="Arial" w:hAnsi="Arial"/>
          <w:color w:val="1A1A2E"/>
          <w:sz w:val="22"/>
          <w:szCs w:val="22"/>
        </w:rPr>
        <w:t xml:space="preserve">Apr 15–21 (Phase 1): Build full Wuzzuf spider. Run it across all job categories. Add Bayt spider. Target: 3,000–5,000 raw postings stored in SQLite. Milestone: raw dataset file committed to GitHub.</w:t>
      </w:r>
    </w:p>
    <w:p>
      <w:pPr>
        <w:pStyle w:val="ListParagraph"/>
        <w:numPr>
          <w:ilvl w:val="0"/>
          <w:numId w:val="2"/>
        </w:numPr>
        <w:spacing w:after="40" w:before="40"/>
      </w:pPr>
      <w:r>
        <w:rPr>
          <w:rFonts w:ascii="Arial" w:cs="Arial" w:eastAsia="Arial" w:hAnsi="Arial"/>
          <w:color w:val="1A1A2E"/>
          <w:sz w:val="22"/>
          <w:szCs w:val="22"/>
        </w:rPr>
        <w:t xml:space="preserve">Apr 22–28 (Phase 2): Cleaning pipeline in pandas. Normalize skill tags. Extract seniority signals. EDA: skill frequency charts, tier distribution, geographic spread, salary disclosure rate. Milestone: clean dataset + 5 EDA charts.</w:t>
      </w:r>
    </w:p>
    <w:p>
      <w:pPr>
        <w:pStyle w:val="ListParagraph"/>
        <w:numPr>
          <w:ilvl w:val="0"/>
          <w:numId w:val="2"/>
        </w:numPr>
        <w:spacing w:after="40" w:before="40"/>
      </w:pPr>
      <w:r>
        <w:rPr>
          <w:rFonts w:ascii="Arial" w:cs="Arial" w:eastAsia="Arial" w:hAnsi="Arial"/>
          <w:color w:val="1A1A2E"/>
          <w:sz w:val="22"/>
          <w:szCs w:val="22"/>
        </w:rPr>
        <w:t xml:space="preserve">Apr 29–May 5 (Phase 3): spaCy skill extractor. Seniority tier classifier (T1–T5). Report disclosed salary ranges per tier. SHAP on tier classifier. Milestone: every posting has a tier label + skills list.</w:t>
      </w:r>
    </w:p>
    <w:p>
      <w:pPr>
        <w:pStyle w:val="ListParagraph"/>
        <w:numPr>
          <w:ilvl w:val="0"/>
          <w:numId w:val="2"/>
        </w:numPr>
        <w:spacing w:after="40" w:before="40"/>
      </w:pPr>
      <w:r>
        <w:rPr>
          <w:rFonts w:ascii="Arial" w:cs="Arial" w:eastAsia="Arial" w:hAnsi="Arial"/>
          <w:color w:val="1A1A2E"/>
          <w:sz w:val="22"/>
          <w:szCs w:val="22"/>
        </w:rPr>
        <w:t xml:space="preserve">May 6–12 (Phase 4): Streamlit dashboard — skill demand heatmap, tier distribution by sector, trend lines, salary ranges by tier. Deploy to Streamlit Cloud. Milestone: live public URL.</w:t>
      </w:r>
    </w:p>
    <w:p>
      <w:pPr>
        <w:pStyle w:val="ListParagraph"/>
        <w:numPr>
          <w:ilvl w:val="0"/>
          <w:numId w:val="2"/>
        </w:numPr>
        <w:spacing w:after="40" w:before="40"/>
      </w:pPr>
      <w:r>
        <w:rPr>
          <w:rFonts w:ascii="Arial" w:cs="Arial" w:eastAsia="Arial" w:hAnsi="Arial"/>
          <w:color w:val="1A1A2E"/>
          <w:sz w:val="22"/>
          <w:szCs w:val="22"/>
        </w:rPr>
        <w:t xml:space="preserve">May 13–17 (Phase 5): Research README. Kaggle dataset publish. CV entry updated. GitHub repo polished. Milestone: shareable link ready to go into applications.</w:t>
      </w:r>
    </w:p>
    <w:p>
      <w:pPr>
        <w:spacing w:after="0" w:before="0"/>
      </w:pPr>
      <w:r>
        <w:rPr>
          <w:sz w:val="22"/>
          <w:szCs w:val="22"/>
        </w:rPr>
        <w:t xml:space="preserve"/>
      </w:r>
    </w:p>
    <w:p>
      <w:pPr>
        <w:pStyle w:val="Heading1"/>
        <w:pBdr>
          <w:bottom w:val="single" w:color="2E75B6" w:sz="6" w:space="4"/>
        </w:pBdr>
        <w:spacing w:after="120" w:before="360"/>
      </w:pPr>
      <w:r>
        <w:rPr>
          <w:rFonts w:ascii="Arial" w:cs="Arial" w:eastAsia="Arial" w:hAnsi="Arial"/>
          <w:b/>
          <w:bCs/>
          <w:color w:val="1F5C99"/>
          <w:sz w:val="28"/>
          <w:szCs w:val="28"/>
        </w:rPr>
        <w:t xml:space="preserve">11. Suggested CV Entry</w:t>
      </w:r>
    </w:p>
    <w:p>
      <w:pPr>
        <w:spacing w:after="0" w:before="0"/>
      </w:pPr>
      <w:r>
        <w:rPr>
          <w:sz w:val="11"/>
          <w:szCs w:val="1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00"/>
              <w:bottom w:type="dxa" w:w="140"/>
              <w:right w:type="dxa" w:w="200"/>
            </w:tcMar>
          </w:tcPr>
          <w:p>
            <w:r>
              <w:rPr>
                <w:rFonts w:ascii="Arial" w:cs="Arial" w:eastAsia="Arial" w:hAnsi="Arial"/>
                <w:b/>
                <w:bCs/>
                <w:color w:val="1A1A2E"/>
                <w:sz w:val="22"/>
                <w:szCs w:val="22"/>
              </w:rPr>
              <w:t xml:space="preserve">Egyptian Labor Market Intelligence System</w:t>
            </w:r>
          </w:p>
          <w:p>
            <w:pPr>
              <w:spacing w:after="40" w:before="40"/>
            </w:pPr>
            <w:r>
              <w:rPr>
                <w:rFonts w:ascii="Arial" w:cs="Arial" w:eastAsia="Arial" w:hAnsi="Arial"/>
                <w:i/>
                <w:iCs/>
                <w:color w:val="555555"/>
                <w:sz w:val="20"/>
                <w:szCs w:val="20"/>
              </w:rPr>
              <w:t xml:space="preserve">Python · Scrapy · XGBoost · spaCy · Streamlit · SHAP</w:t>
            </w:r>
          </w:p>
          <w:p>
            <w:pPr>
              <w:pStyle w:val="ListParagraph"/>
              <w:numPr>
                <w:ilvl w:val="0"/>
                <w:numId w:val="2"/>
              </w:numPr>
              <w:spacing w:after="30" w:before="40"/>
            </w:pPr>
            <w:r>
              <w:rPr>
                <w:rFonts w:ascii="Arial" w:cs="Arial" w:eastAsia="Arial" w:hAnsi="Arial"/>
                <w:color w:val="1A1A2E"/>
                <w:sz w:val="20"/>
                <w:szCs w:val="20"/>
              </w:rPr>
              <w:t xml:space="preserve">Built an end-to-end data pipeline scraping 5,000+ job postings from Wuzzuf and Bayt, producing an open dataset of Egyptian labor market skill demand — published on Kaggle</w:t>
            </w:r>
          </w:p>
          <w:p>
            <w:pPr>
              <w:pStyle w:val="ListParagraph"/>
              <w:numPr>
                <w:ilvl w:val="0"/>
                <w:numId w:val="2"/>
              </w:numPr>
              <w:spacing w:after="30" w:before="30"/>
            </w:pPr>
            <w:r>
              <w:rPr>
                <w:rFonts w:ascii="Arial" w:cs="Arial" w:eastAsia="Arial" w:hAnsi="Arial"/>
                <w:color w:val="1A1A2E"/>
                <w:sz w:val="20"/>
                <w:szCs w:val="20"/>
              </w:rPr>
              <w:t xml:space="preserve">Applied spaCy NER and an XGBoost classifier to extract skills and classify postings into seniority tiers (T1–T5); used SHAP to identify the highest-signal terms per tier</w:t>
            </w:r>
          </w:p>
          <w:p>
            <w:pPr>
              <w:pStyle w:val="ListParagraph"/>
              <w:numPr>
                <w:ilvl w:val="0"/>
                <w:numId w:val="2"/>
              </w:numPr>
              <w:spacing w:after="40" w:before="30"/>
            </w:pPr>
            <w:r>
              <w:rPr>
                <w:rFonts w:ascii="Arial" w:cs="Arial" w:eastAsia="Arial" w:hAnsi="Arial"/>
                <w:color w:val="1A1A2E"/>
                <w:sz w:val="20"/>
                <w:szCs w:val="20"/>
              </w:rPr>
              <w:t xml:space="preserve">Deployed a Streamlit dashboard visualizing skill demand trends, seniority distribution by sector, and indicative salary ranges per tier across a 5-week observation window</w:t>
            </w:r>
          </w:p>
        </w:tc>
      </w:tr>
    </w:tbl>
    <w:p>
      <w:pPr>
        <w:spacing w:after="0" w:before="0"/>
      </w:pPr>
      <w:r>
        <w:rPr>
          <w:sz w:val="22"/>
          <w:szCs w:val="22"/>
        </w:rPr>
        <w:t xml:space="preserve"/>
      </w:r>
    </w:p>
    <w:p>
      <w:pPr>
        <w:spacing w:after="60" w:before="60"/>
      </w:pPr>
      <w:r>
        <w:rPr>
          <w:rFonts w:ascii="Arial" w:cs="Arial" w:eastAsia="Arial" w:hAnsi="Arial"/>
          <w:i/>
          <w:iCs/>
          <w:color w:val="777777"/>
          <w:sz w:val="22"/>
          <w:szCs w:val="22"/>
        </w:rPr>
        <w:t xml:space="preserve">Note: Fill in real numbers once the project is complete. The structure above is the template; replace placeholders with actual figures.</w:t>
      </w:r>
    </w:p>
    <w:p>
      <w:pPr>
        <w:spacing w:after="0" w:before="0"/>
      </w:pPr>
      <w:r>
        <w:rPr>
          <w:sz w:val="22"/>
          <w:szCs w:val="22"/>
        </w:rPr>
        <w:t xml:space="preserve"/>
      </w:r>
    </w:p>
    <w:p>
      <w:pPr>
        <w:pBdr>
          <w:top w:val="single" w:color="CCCCCC" w:sz="4" w:space="6"/>
        </w:pBdr>
        <w:spacing w:after="0" w:before="240"/>
      </w:pPr>
      <w:r>
        <w:rPr>
          <w:rFonts w:ascii="Arial" w:cs="Arial" w:eastAsia="Arial" w:hAnsi="Arial"/>
          <w:i/>
          <w:iCs/>
          <w:color w:val="888888"/>
          <w:sz w:val="18"/>
          <w:szCs w:val="18"/>
        </w:rPr>
        <w:t xml:space="preserve">Prepared for Moaz Abdelaleem — Egyptian Labor Market Intelligence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2026-04-12T21:25:11.098Z</dcterms:created>
  <dcterms:modified xsi:type="dcterms:W3CDTF">2026-04-12T21:25:11.098Z</dcterms:modified>
</cp:coreProperties>
</file>

<file path=docProps/custom.xml><?xml version="1.0" encoding="utf-8"?>
<Properties xmlns="http://schemas.openxmlformats.org/officeDocument/2006/custom-properties" xmlns:vt="http://schemas.openxmlformats.org/officeDocument/2006/docPropsVTypes"/>
</file>