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68AF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:rsidR="009A68AF" w:rsidRDefault="00000000">
      <w:pPr>
        <w:pStyle w:val="BodyText"/>
        <w:spacing w:before="62" w:after="51"/>
        <w:jc w:val="center"/>
        <w:rPr>
          <w:rFonts w:ascii="Cambria"/>
        </w:rPr>
      </w:pPr>
      <w:r>
        <w:rPr>
          <w:rFonts w:ascii="Cambria"/>
        </w:rPr>
        <w:t>Proposed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2"/>
        </w:rPr>
        <w:t>Solution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9"/>
        <w:gridCol w:w="4467"/>
      </w:tblGrid>
      <w:tr w:rsidR="009A68AF">
        <w:trPr>
          <w:trHeight w:val="450"/>
        </w:trPr>
        <w:tc>
          <w:tcPr>
            <w:tcW w:w="4469" w:type="dxa"/>
          </w:tcPr>
          <w:p w:rsidR="009A68AF" w:rsidRDefault="00000000">
            <w:pPr>
              <w:pStyle w:val="TableParagraph"/>
              <w:spacing w:line="326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467" w:type="dxa"/>
          </w:tcPr>
          <w:p w:rsidR="009A68AF" w:rsidRDefault="00000000">
            <w:pPr>
              <w:pStyle w:val="TableParagraph"/>
              <w:spacing w:line="326" w:lineRule="exact"/>
              <w:ind w:left="108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9A68AF">
        <w:trPr>
          <w:trHeight w:val="434"/>
        </w:trPr>
        <w:tc>
          <w:tcPr>
            <w:tcW w:w="4469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467" w:type="dxa"/>
          </w:tcPr>
          <w:p w:rsidR="009A68AF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LTVIP2025TMID</w:t>
            </w:r>
            <w:r w:rsidR="006D01CE">
              <w:rPr>
                <w:spacing w:val="-2"/>
                <w:sz w:val="28"/>
              </w:rPr>
              <w:t>47029</w:t>
            </w:r>
          </w:p>
        </w:tc>
      </w:tr>
      <w:tr w:rsidR="009A68AF">
        <w:trPr>
          <w:trHeight w:val="654"/>
        </w:trPr>
        <w:tc>
          <w:tcPr>
            <w:tcW w:w="4469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467" w:type="dxa"/>
          </w:tcPr>
          <w:p w:rsidR="009A68AF" w:rsidRDefault="00000000">
            <w:pPr>
              <w:pStyle w:val="TableParagraph"/>
              <w:spacing w:line="326" w:lineRule="exact"/>
              <w:ind w:left="108"/>
              <w:rPr>
                <w:sz w:val="28"/>
              </w:rPr>
            </w:pPr>
            <w:r>
              <w:rPr>
                <w:sz w:val="28"/>
              </w:rPr>
              <w:t>Enchanted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Wings: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Marvels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 Butterfly Species</w:t>
            </w:r>
          </w:p>
        </w:tc>
      </w:tr>
      <w:tr w:rsidR="009A68AF">
        <w:trPr>
          <w:trHeight w:val="453"/>
        </w:trPr>
        <w:tc>
          <w:tcPr>
            <w:tcW w:w="4469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467" w:type="dxa"/>
          </w:tcPr>
          <w:p w:rsidR="009A68AF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9A68AF" w:rsidRDefault="009A68AF">
      <w:pPr>
        <w:spacing w:before="251"/>
        <w:rPr>
          <w:b/>
          <w:sz w:val="28"/>
        </w:rPr>
      </w:pPr>
    </w:p>
    <w:p w:rsidR="009A68AF" w:rsidRDefault="00000000">
      <w:pPr>
        <w:pStyle w:val="BodyText"/>
        <w:spacing w:after="50"/>
        <w:ind w:left="360"/>
      </w:pPr>
      <w:r>
        <w:rPr>
          <w:color w:val="4F81BC"/>
        </w:rPr>
        <w:t>Proposed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Solution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Details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2842"/>
        <w:gridCol w:w="3197"/>
      </w:tblGrid>
      <w:tr w:rsidR="009A68AF">
        <w:trPr>
          <w:trHeight w:val="328"/>
        </w:trPr>
        <w:tc>
          <w:tcPr>
            <w:tcW w:w="2818" w:type="dxa"/>
          </w:tcPr>
          <w:p w:rsidR="009A68A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S.No.</w:t>
            </w:r>
          </w:p>
        </w:tc>
        <w:tc>
          <w:tcPr>
            <w:tcW w:w="2842" w:type="dxa"/>
          </w:tcPr>
          <w:p w:rsidR="009A68A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Parameter</w:t>
            </w: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9A68AF">
        <w:trPr>
          <w:trHeight w:val="4267"/>
        </w:trPr>
        <w:tc>
          <w:tcPr>
            <w:tcW w:w="2818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842" w:type="dxa"/>
          </w:tcPr>
          <w:p w:rsidR="009A68AF" w:rsidRDefault="00000000">
            <w:pPr>
              <w:pStyle w:val="TableParagraph"/>
              <w:ind w:left="107" w:right="41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Statement (Problem to be </w:t>
            </w:r>
            <w:r>
              <w:rPr>
                <w:spacing w:val="-2"/>
                <w:sz w:val="28"/>
              </w:rPr>
              <w:t>solved)</w:t>
            </w: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ind w:right="176"/>
              <w:rPr>
                <w:sz w:val="28"/>
              </w:rPr>
            </w:pPr>
            <w:r>
              <w:rPr>
                <w:sz w:val="28"/>
              </w:rPr>
              <w:t>Accurate identification of butterfly species is challenging due to the high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visually similar species.</w:t>
            </w:r>
          </w:p>
          <w:p w:rsidR="009A68AF" w:rsidRDefault="00000000">
            <w:pPr>
              <w:pStyle w:val="TableParagraph"/>
              <w:ind w:right="17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Traditional </w:t>
            </w:r>
            <w:r>
              <w:rPr>
                <w:sz w:val="28"/>
              </w:rPr>
              <w:t>identification methods are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time-consuming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 require expert knowledge,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limits accessibility for students, researchers,</w:t>
            </w:r>
          </w:p>
          <w:p w:rsidR="009A68A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enthusiasts.</w:t>
            </w:r>
          </w:p>
        </w:tc>
      </w:tr>
      <w:tr w:rsidR="009A68AF">
        <w:trPr>
          <w:trHeight w:val="4269"/>
        </w:trPr>
        <w:tc>
          <w:tcPr>
            <w:tcW w:w="2818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842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Idea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Solution </w:t>
            </w:r>
            <w:r>
              <w:rPr>
                <w:spacing w:val="-2"/>
                <w:sz w:val="28"/>
              </w:rPr>
              <w:t>Description</w:t>
            </w: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ind w:right="123"/>
              <w:rPr>
                <w:sz w:val="28"/>
              </w:rPr>
            </w:pPr>
            <w:r>
              <w:rPr>
                <w:sz w:val="28"/>
              </w:rPr>
              <w:t>The project uses a pre- trained Convolutional Neural Network (VGG16) to classify images of butterflies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into 75 species. A lightweight Flask web application allows users to upload butterfly images and receive real- time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species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predictions.</w:t>
            </w:r>
          </w:p>
          <w:p w:rsidR="009A68AF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The model is trained using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6,499</w:t>
            </w:r>
          </w:p>
        </w:tc>
      </w:tr>
    </w:tbl>
    <w:p w:rsidR="009A68AF" w:rsidRDefault="009A68AF">
      <w:pPr>
        <w:pStyle w:val="TableParagraph"/>
        <w:spacing w:line="326" w:lineRule="exact"/>
        <w:rPr>
          <w:sz w:val="28"/>
        </w:rPr>
        <w:sectPr w:rsidR="009A68AF">
          <w:type w:val="continuous"/>
          <w:pgSz w:w="12240" w:h="15840"/>
          <w:pgMar w:top="1360" w:right="1440" w:bottom="1127" w:left="144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2842"/>
        <w:gridCol w:w="3197"/>
      </w:tblGrid>
      <w:tr w:rsidR="009A68AF">
        <w:trPr>
          <w:trHeight w:val="983"/>
        </w:trPr>
        <w:tc>
          <w:tcPr>
            <w:tcW w:w="2818" w:type="dxa"/>
          </w:tcPr>
          <w:p w:rsidR="009A68AF" w:rsidRDefault="009A68A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842" w:type="dxa"/>
          </w:tcPr>
          <w:p w:rsidR="009A68AF" w:rsidRDefault="009A68A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images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fine-</w:t>
            </w:r>
            <w:r>
              <w:rPr>
                <w:spacing w:val="-4"/>
                <w:sz w:val="28"/>
              </w:rPr>
              <w:t>tuned</w:t>
            </w:r>
          </w:p>
          <w:p w:rsidR="009A68AF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custom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layers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 efficient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classification.</w:t>
            </w:r>
          </w:p>
        </w:tc>
      </w:tr>
      <w:tr w:rsidR="009A68AF">
        <w:trPr>
          <w:trHeight w:val="4598"/>
        </w:trPr>
        <w:tc>
          <w:tcPr>
            <w:tcW w:w="2818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842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Uniqueness</w:t>
            </w: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ind w:right="37"/>
              <w:rPr>
                <w:sz w:val="28"/>
              </w:rPr>
            </w:pPr>
            <w:r>
              <w:rPr>
                <w:sz w:val="28"/>
              </w:rPr>
              <w:t>The solution leverages transfer learning to reduce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 increase accuracy. Its uniqueness lies in combining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learning with real-time species identification in a web- based interface, making advanced image classification accessible 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non-technical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 research, education, and</w:t>
            </w:r>
          </w:p>
          <w:p w:rsidR="009A68AF" w:rsidRDefault="00000000">
            <w:pPr>
              <w:pStyle w:val="TableParagraph"/>
              <w:spacing w:before="3"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conservation.</w:t>
            </w:r>
          </w:p>
        </w:tc>
      </w:tr>
      <w:tr w:rsidR="009A68AF">
        <w:trPr>
          <w:trHeight w:val="4267"/>
        </w:trPr>
        <w:tc>
          <w:tcPr>
            <w:tcW w:w="2818" w:type="dxa"/>
          </w:tcPr>
          <w:p w:rsidR="009A68AF" w:rsidRDefault="00000000">
            <w:pPr>
              <w:pStyle w:val="TableParagraph"/>
              <w:spacing w:line="326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842" w:type="dxa"/>
          </w:tcPr>
          <w:p w:rsidR="009A68AF" w:rsidRDefault="00000000">
            <w:pPr>
              <w:pStyle w:val="TableParagraph"/>
              <w:spacing w:line="326" w:lineRule="exact"/>
              <w:ind w:left="107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Impact</w:t>
            </w: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ind w:right="176"/>
              <w:rPr>
                <w:sz w:val="28"/>
              </w:rPr>
            </w:pPr>
            <w:r>
              <w:rPr>
                <w:sz w:val="28"/>
              </w:rPr>
              <w:t xml:space="preserve">The project supports </w:t>
            </w:r>
            <w:r>
              <w:rPr>
                <w:spacing w:val="-2"/>
                <w:sz w:val="28"/>
              </w:rPr>
              <w:t xml:space="preserve">biodiversity </w:t>
            </w:r>
            <w:r>
              <w:rPr>
                <w:sz w:val="28"/>
              </w:rPr>
              <w:t>conservation, scientific education, and citizen science by simplifying species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identification.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It enhances ecological awareness and allows even non-experts to contribute to species monitoring, promoting inclusiveness and</w:t>
            </w:r>
          </w:p>
          <w:p w:rsidR="009A68A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knowledge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sharing.</w:t>
            </w:r>
          </w:p>
        </w:tc>
      </w:tr>
      <w:tr w:rsidR="009A68AF">
        <w:trPr>
          <w:trHeight w:val="2954"/>
        </w:trPr>
        <w:tc>
          <w:tcPr>
            <w:tcW w:w="2818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842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Business Model (Revenue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ind w:right="37"/>
              <w:rPr>
                <w:sz w:val="28"/>
              </w:rPr>
            </w:pPr>
            <w:r>
              <w:rPr>
                <w:sz w:val="28"/>
              </w:rPr>
              <w:t xml:space="preserve">Potential revenue streams include: freemium access for public use, subscription- based model for </w:t>
            </w:r>
            <w:r>
              <w:rPr>
                <w:spacing w:val="-2"/>
                <w:sz w:val="28"/>
              </w:rPr>
              <w:t xml:space="preserve">researchers/institutions, </w:t>
            </w:r>
            <w:r>
              <w:rPr>
                <w:sz w:val="28"/>
              </w:rPr>
              <w:t>licensing to educational platforms, and data-as-</w:t>
            </w:r>
          </w:p>
          <w:p w:rsidR="009A68A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a-service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ecological</w:t>
            </w:r>
          </w:p>
        </w:tc>
      </w:tr>
    </w:tbl>
    <w:p w:rsidR="009A68AF" w:rsidRDefault="009A68AF">
      <w:pPr>
        <w:pStyle w:val="TableParagraph"/>
        <w:spacing w:line="308" w:lineRule="exact"/>
        <w:rPr>
          <w:sz w:val="28"/>
        </w:rPr>
        <w:sectPr w:rsidR="009A68AF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2842"/>
        <w:gridCol w:w="3197"/>
      </w:tblGrid>
      <w:tr w:rsidR="009A68AF">
        <w:trPr>
          <w:trHeight w:val="1641"/>
        </w:trPr>
        <w:tc>
          <w:tcPr>
            <w:tcW w:w="2818" w:type="dxa"/>
          </w:tcPr>
          <w:p w:rsidR="009A68AF" w:rsidRDefault="009A68A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842" w:type="dxa"/>
          </w:tcPr>
          <w:p w:rsidR="009A68AF" w:rsidRDefault="009A68A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ind w:right="316"/>
              <w:rPr>
                <w:sz w:val="28"/>
              </w:rPr>
            </w:pPr>
            <w:r>
              <w:rPr>
                <w:sz w:val="28"/>
              </w:rPr>
              <w:t>monitoring agencies. Customization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services for other species or regions can also</w:t>
            </w:r>
          </w:p>
          <w:p w:rsidR="009A68A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generate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income.</w:t>
            </w:r>
          </w:p>
        </w:tc>
      </w:tr>
      <w:tr w:rsidR="009A68AF">
        <w:trPr>
          <w:trHeight w:val="4267"/>
        </w:trPr>
        <w:tc>
          <w:tcPr>
            <w:tcW w:w="2818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842" w:type="dxa"/>
          </w:tcPr>
          <w:p w:rsidR="009A68A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the </w:t>
            </w:r>
            <w:r>
              <w:rPr>
                <w:spacing w:val="-2"/>
                <w:sz w:val="28"/>
              </w:rPr>
              <w:t>Solution</w:t>
            </w:r>
          </w:p>
        </w:tc>
        <w:tc>
          <w:tcPr>
            <w:tcW w:w="3197" w:type="dxa"/>
          </w:tcPr>
          <w:p w:rsidR="009A68AF" w:rsidRDefault="00000000">
            <w:pPr>
              <w:pStyle w:val="TableParagraph"/>
              <w:ind w:right="155"/>
              <w:rPr>
                <w:sz w:val="28"/>
              </w:rPr>
            </w:pPr>
            <w:r>
              <w:rPr>
                <w:sz w:val="28"/>
              </w:rPr>
              <w:t>The system is designed to be lightweight and modular, allowing easy expansion to include more species or be adapted for different ecological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regions.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can be deployed on both local machines and cloud servers, making it scalable for individual</w:t>
            </w:r>
          </w:p>
          <w:p w:rsidR="009A68AF" w:rsidRDefault="00000000">
            <w:pPr>
              <w:pStyle w:val="TableParagraph"/>
              <w:spacing w:line="326" w:lineRule="exact"/>
              <w:ind w:right="1080"/>
              <w:rPr>
                <w:sz w:val="28"/>
              </w:rPr>
            </w:pPr>
            <w:r>
              <w:rPr>
                <w:sz w:val="28"/>
              </w:rPr>
              <w:t>users as well as institutional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use.</w:t>
            </w:r>
          </w:p>
        </w:tc>
      </w:tr>
    </w:tbl>
    <w:p w:rsidR="009B435B" w:rsidRDefault="009B435B"/>
    <w:sectPr w:rsidR="009B435B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8AF"/>
    <w:rsid w:val="001A2C6D"/>
    <w:rsid w:val="006D01CE"/>
    <w:rsid w:val="009A68AF"/>
    <w:rsid w:val="009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F929"/>
  <w15:docId w15:val="{98675D68-D4A7-468E-A0CB-363DE29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Calibri" w:eastAsia="Calibri" w:hAnsi="Calibri" w:cs="Calibri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Shaik mubasharin banu</cp:lastModifiedBy>
  <cp:revision>2</cp:revision>
  <dcterms:created xsi:type="dcterms:W3CDTF">2025-06-29T16:44:00Z</dcterms:created>
  <dcterms:modified xsi:type="dcterms:W3CDTF">2025-06-29T16:45:00Z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2021</vt:lpwstr>
  </property>
</Properties>
</file>