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iw9g1wmq73j" w:id="0"/>
      <w:bookmarkEnd w:id="0"/>
      <w:r w:rsidDel="00000000" w:rsidR="00000000" w:rsidRPr="00000000">
        <w:rPr>
          <w:rtl w:val="0"/>
        </w:rPr>
        <w:t xml:space="preserve">Project Backlog - OrcaStars iOS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*Keep in mind the visual differences, such as icons, font, and layout, between Android and iOS.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175"/>
        <w:gridCol w:w="4455"/>
        <w:gridCol w:w="1605"/>
        <w:tblGridChange w:id="0">
          <w:tblGrid>
            <w:gridCol w:w="1125"/>
            <w:gridCol w:w="2175"/>
            <w:gridCol w:w="4455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Issue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Issue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the graphics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all required graphics into the project so that (at least) the first two screens can be built*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Redesign the Main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Redesign the main screen of the app to match better with the Android version* (Just storyboard, no code yet)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the two 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code so that the Restaurant icon button leads to the Restaurant menu screen. (Very simple code for now)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the structure for the Restaurant Menu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code so that the Restaurant Menu screen functions similarly to the recyclerview of Android, complete with placeholders for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the Restaurant menu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the Restaurant business menu screen of the app to match the Android version*.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the next two 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code so that the Restaurant listing selected leads to the Restaurant Detail screen.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the Restaurant Detail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the Restaurant business details screen of the app to match the Android version*, complete with placeholders for the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OrcaStars About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the OrcaStars About screen of the app to match the Android version*. (The social media links may not be functional yet)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