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6BB37" w14:textId="5114C61F" w:rsidR="00BD1CDF" w:rsidRDefault="00BD1CDF" w:rsidP="00BD1CDF">
      <w:pPr>
        <w:pStyle w:val="Heading1"/>
      </w:pPr>
      <w:r>
        <w:t>Introduction</w:t>
      </w:r>
    </w:p>
    <w:p w14:paraId="071454BB" w14:textId="7731DE7E" w:rsidR="00184926" w:rsidRDefault="00BD1CDF" w:rsidP="00BD1CDF">
      <w:pPr>
        <w:ind w:firstLine="720"/>
      </w:pPr>
      <w:proofErr w:type="spellStart"/>
      <w:r w:rsidRPr="008515CF">
        <w:t>DisCUTS</w:t>
      </w:r>
      <w:proofErr w:type="spellEnd"/>
      <w:r w:rsidR="00CD1F10">
        <w:t xml:space="preserve">, a web application which falls into the type 1 category as described in the project </w:t>
      </w:r>
      <w:r w:rsidR="00291C24">
        <w:t>description</w:t>
      </w:r>
      <w:r w:rsidR="00CD1F10">
        <w:t>,</w:t>
      </w:r>
      <w:r w:rsidRPr="008515CF">
        <w:t xml:space="preserve"> is an educational discussion forum designed to facilitate communication between students and teaching staff</w:t>
      </w:r>
      <w:r>
        <w:t xml:space="preserve">, </w:t>
      </w:r>
      <w:r w:rsidRPr="008515CF">
        <w:t>enables students to post questions, receive answers, and engage in academic discussions.</w:t>
      </w:r>
    </w:p>
    <w:p w14:paraId="734438F4" w14:textId="77777777" w:rsidR="00BD1CDF" w:rsidRPr="008515CF" w:rsidRDefault="00BD1CDF" w:rsidP="00BD1CDF">
      <w:pPr>
        <w:ind w:firstLine="720"/>
      </w:pPr>
      <w:r w:rsidRPr="008515CF">
        <w:t xml:space="preserve">The motivation behind this project stems from the need for a streamlined, interactive platform where students can conveniently ask questions and receive timely feedback. Traditional methods of communication, such as email or in-person office hours, often prove inefficient and inaccessible for many students. </w:t>
      </w:r>
      <w:proofErr w:type="spellStart"/>
      <w:r w:rsidRPr="008515CF">
        <w:t>DisCUTS</w:t>
      </w:r>
      <w:proofErr w:type="spellEnd"/>
      <w:r w:rsidRPr="008515CF">
        <w:t xml:space="preserve"> aims to address this gap by offering a centralized, always-available space for academic interaction.</w:t>
      </w:r>
    </w:p>
    <w:p w14:paraId="1B49D810" w14:textId="583CC904" w:rsidR="00BD1CDF" w:rsidRPr="008515CF" w:rsidRDefault="00BD1CDF" w:rsidP="00BD1CDF">
      <w:pPr>
        <w:ind w:firstLine="720"/>
      </w:pPr>
      <w:r w:rsidRPr="008515CF">
        <w:t xml:space="preserve">The core objective of </w:t>
      </w:r>
      <w:proofErr w:type="spellStart"/>
      <w:r w:rsidRPr="008515CF">
        <w:t>DisCUTS</w:t>
      </w:r>
      <w:proofErr w:type="spellEnd"/>
      <w:r w:rsidRPr="008515CF">
        <w:t xml:space="preserve"> is to offer an educational platform that simplifies question-and-answer exchanges. Key features include</w:t>
      </w:r>
      <w:r w:rsidR="00E43761">
        <w:t xml:space="preserve"> but not limited to</w:t>
      </w:r>
      <w:r w:rsidRPr="008515CF">
        <w:t>:</w:t>
      </w:r>
    </w:p>
    <w:p w14:paraId="612A99FE" w14:textId="77777777" w:rsidR="00BD1CDF" w:rsidRPr="008515CF" w:rsidRDefault="00BD1CDF" w:rsidP="00BD1CDF">
      <w:pPr>
        <w:numPr>
          <w:ilvl w:val="0"/>
          <w:numId w:val="1"/>
        </w:numPr>
      </w:pPr>
      <w:r w:rsidRPr="008515CF">
        <w:rPr>
          <w:b/>
          <w:bCs/>
        </w:rPr>
        <w:t>User Management</w:t>
      </w:r>
      <w:r w:rsidRPr="008515CF">
        <w:t>: Users can register and log in with security features like password hashing, password recovery via security questions, and persistent login via cookies.</w:t>
      </w:r>
    </w:p>
    <w:p w14:paraId="3A629930" w14:textId="77777777" w:rsidR="00BD1CDF" w:rsidRPr="008515CF" w:rsidRDefault="00BD1CDF" w:rsidP="00BD1CDF">
      <w:pPr>
        <w:numPr>
          <w:ilvl w:val="0"/>
          <w:numId w:val="1"/>
        </w:numPr>
      </w:pPr>
      <w:r w:rsidRPr="008515CF">
        <w:rPr>
          <w:b/>
          <w:bCs/>
        </w:rPr>
        <w:t>Discussion Management</w:t>
      </w:r>
      <w:r w:rsidRPr="008515CF">
        <w:t>: Users can post questions, sort them under courses, filter posts, and leave comments.</w:t>
      </w:r>
    </w:p>
    <w:p w14:paraId="739BA033" w14:textId="77777777" w:rsidR="00BD1CDF" w:rsidRPr="008515CF" w:rsidRDefault="00BD1CDF" w:rsidP="00BD1CDF">
      <w:pPr>
        <w:numPr>
          <w:ilvl w:val="0"/>
          <w:numId w:val="1"/>
        </w:numPr>
      </w:pPr>
      <w:r w:rsidRPr="008515CF">
        <w:rPr>
          <w:b/>
          <w:bCs/>
        </w:rPr>
        <w:t>File Upload &amp; Image Processing</w:t>
      </w:r>
      <w:r w:rsidRPr="008515CF">
        <w:t>: The forum supports multiple file uploads, including image processing for resizing uploaded images.</w:t>
      </w:r>
    </w:p>
    <w:p w14:paraId="747FDB96" w14:textId="77777777" w:rsidR="00497FE5" w:rsidRDefault="00786DEF" w:rsidP="00497FE5">
      <w:r>
        <w:t>Originally, third party API was used in previous version of this web application, and since the IP is dynamic, such feature had been removed but the security can still be guaranteed by password hashing in the database.</w:t>
      </w:r>
    </w:p>
    <w:p w14:paraId="288BD1CB" w14:textId="632AC1CD" w:rsidR="00497FE5" w:rsidRDefault="00497FE5" w:rsidP="00497FE5">
      <w:pPr>
        <w:ind w:firstLine="720"/>
      </w:pPr>
      <w:r>
        <w:t>Traditional computing methods, such as locally hosted forums or static websites, struggle with scalability and reliability under high traffic or dynamic interactions. These solutions require manual scaling, lack fault tolerance, and rely on limited local resources, making them inefficient for handling large user volumes. Additionally, managing infrastructure manually increases maintenance and security burdens, leading to higher operational costs and potential downtime during peak periods.</w:t>
      </w:r>
    </w:p>
    <w:p w14:paraId="3E3193A6" w14:textId="16FC2BD8" w:rsidR="00497FE5" w:rsidRPr="00497FE5" w:rsidRDefault="00497FE5" w:rsidP="00497FE5">
      <w:pPr>
        <w:ind w:firstLine="720"/>
      </w:pPr>
      <w:r>
        <w:t xml:space="preserve">Cloud computing overcomes these limitations with elastic scalability, high availability, and automated resource management. Deploying </w:t>
      </w:r>
      <w:proofErr w:type="spellStart"/>
      <w:r>
        <w:t>DisCUTS</w:t>
      </w:r>
      <w:proofErr w:type="spellEnd"/>
      <w:r>
        <w:t xml:space="preserve"> in the cloud allows automatic scaling based on user demand, ensuring smooth performance during spikes in traffic. Cloud services also provide secure data storage with built-in redundancy and automated backups, ensuring data safety and accessibility. With load </w:t>
      </w:r>
      <w:r>
        <w:lastRenderedPageBreak/>
        <w:t xml:space="preserve">balancing and reduced server management overhead, cloud computing enhances </w:t>
      </w:r>
      <w:proofErr w:type="spellStart"/>
      <w:r>
        <w:t>DisCUTS</w:t>
      </w:r>
      <w:proofErr w:type="spellEnd"/>
      <w:r>
        <w:t>’ performance, reliability, and cost-effectiveness.</w:t>
      </w:r>
    </w:p>
    <w:p w14:paraId="6439AD24" w14:textId="4D47093A" w:rsidR="00BD1CDF" w:rsidRDefault="00BD1CDF" w:rsidP="00BD1CDF">
      <w:pPr>
        <w:pStyle w:val="Heading1"/>
      </w:pPr>
      <w:r>
        <w:t>Technical Solutions</w:t>
      </w:r>
    </w:p>
    <w:p w14:paraId="7926781B" w14:textId="730A12DE" w:rsidR="00BD1CDF" w:rsidRDefault="00A82A91" w:rsidP="00A82A91">
      <w:pPr>
        <w:ind w:firstLine="720"/>
      </w:pPr>
      <w:r>
        <w:t>Docker and Kubernetes are being used for deployment, starting for simple deployment with simply Docker to a more complex deployment which supports scalability, rolling updates, rollback features and other benefits brought my using Cloud technology</w:t>
      </w:r>
      <w:r w:rsidR="00CD1F10">
        <w:t>.</w:t>
      </w:r>
      <w:r>
        <w:t xml:space="preserve"> </w:t>
      </w:r>
      <w:r w:rsidR="00CD1F10">
        <w:t xml:space="preserve"> </w:t>
      </w:r>
      <w:r>
        <w:t xml:space="preserve">MySQL is being used for back-end storage and </w:t>
      </w:r>
      <w:proofErr w:type="spellStart"/>
      <w:r>
        <w:t>PHPMyAdmin</w:t>
      </w:r>
      <w:proofErr w:type="spellEnd"/>
      <w:r>
        <w:t xml:space="preserve"> provides an interface to interact with the database. </w:t>
      </w:r>
      <w:r w:rsidR="00CD1F10">
        <w:t>Three micro-services are used in this project, which are</w:t>
      </w:r>
      <w:r w:rsidR="00966506">
        <w:t xml:space="preserve"> </w:t>
      </w:r>
      <w:r w:rsidR="00CD1F10">
        <w:t>MySQL</w:t>
      </w:r>
      <w:r w:rsidR="00966506">
        <w:t xml:space="preserve">, </w:t>
      </w:r>
      <w:proofErr w:type="spellStart"/>
      <w:r w:rsidR="00CD1F10">
        <w:t>PHPMyAdmin</w:t>
      </w:r>
      <w:proofErr w:type="spellEnd"/>
      <w:r w:rsidR="00966506">
        <w:t xml:space="preserve"> and a PHP image with Apache</w:t>
      </w:r>
      <w:r w:rsidR="00CD1F10">
        <w:t xml:space="preserve">. </w:t>
      </w:r>
    </w:p>
    <w:p w14:paraId="4422A745" w14:textId="40D67E8B" w:rsidR="00F2526B" w:rsidRDefault="00F2526B" w:rsidP="00A82A91">
      <w:pPr>
        <w:ind w:firstLine="720"/>
      </w:pPr>
      <w:r>
        <w:t xml:space="preserve">Previously, </w:t>
      </w:r>
      <w:proofErr w:type="spellStart"/>
      <w:r>
        <w:t>DisCUTS</w:t>
      </w:r>
      <w:proofErr w:type="spellEnd"/>
      <w:r>
        <w:t xml:space="preserve"> was designed under a MVC (Model, View, Controller) framework, with pre-installed modules. To deploy the web application using cloud technology, it was migrated from using MVC framework to micro-service framework, which treats all the packages or modules in the web application as micro-services</w:t>
      </w:r>
      <w:r w:rsidR="00A82A91">
        <w:t>.</w:t>
      </w:r>
    </w:p>
    <w:p w14:paraId="6B1F0E8B" w14:textId="199FAEE2" w:rsidR="00F2526B" w:rsidRDefault="00472E21" w:rsidP="00472E21">
      <w:pPr>
        <w:pStyle w:val="Heading2"/>
      </w:pPr>
      <w:r>
        <w:t>Monthly Cost Estimation</w:t>
      </w:r>
    </w:p>
    <w:p w14:paraId="394C6039" w14:textId="7EADD64B" w:rsidR="00472E21" w:rsidRPr="008515CF" w:rsidRDefault="00A82A91" w:rsidP="00E43761">
      <w:pPr>
        <w:ind w:firstLine="720"/>
      </w:pPr>
      <w:r>
        <w:t xml:space="preserve">The monthly cost is significantly varied by that choices from the machine type, number of boot disks and local SSD disks and disks size. For deploying </w:t>
      </w:r>
      <w:proofErr w:type="spellStart"/>
      <w:r>
        <w:t>DisCUTS</w:t>
      </w:r>
      <w:proofErr w:type="spellEnd"/>
      <w:r>
        <w:t xml:space="preserve"> the web application, the table below shows </w:t>
      </w:r>
      <w:r w:rsidR="00E43761">
        <w:t>the</w:t>
      </w:r>
      <w:r>
        <w:t xml:space="preserve"> choices and the estimated monthly cost</w:t>
      </w:r>
      <w:r w:rsidR="00E43761">
        <w:t xml:space="preserve"> if Kubernetes is being selected</w:t>
      </w:r>
      <w:sdt>
        <w:sdtPr>
          <w:id w:val="203918037"/>
          <w:citation/>
        </w:sdtPr>
        <w:sdtContent>
          <w:r>
            <w:fldChar w:fldCharType="begin"/>
          </w:r>
          <w:r>
            <w:rPr>
              <w:lang w:val="en-US"/>
            </w:rPr>
            <w:instrText xml:space="preserve"> CITATION Google \l 1033 </w:instrText>
          </w:r>
          <w:r>
            <w:fldChar w:fldCharType="separate"/>
          </w:r>
          <w:r>
            <w:rPr>
              <w:noProof/>
              <w:lang w:val="en-US"/>
            </w:rPr>
            <w:t xml:space="preserve"> (Google, n.d.)</w:t>
          </w:r>
          <w:r>
            <w:fldChar w:fldCharType="end"/>
          </w:r>
        </w:sdtContent>
      </w:sdt>
      <w:r>
        <w:t>.</w:t>
      </w:r>
      <w:r w:rsidR="000E0772">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6E732C" w14:paraId="676CDB10" w14:textId="77777777" w:rsidTr="000E0772">
        <w:tc>
          <w:tcPr>
            <w:tcW w:w="4508" w:type="dxa"/>
            <w:tcBorders>
              <w:top w:val="nil"/>
              <w:bottom w:val="single" w:sz="4" w:space="0" w:color="auto"/>
              <w:right w:val="nil"/>
            </w:tcBorders>
          </w:tcPr>
          <w:p w14:paraId="3FE1E644" w14:textId="72BC7FFF" w:rsidR="006E732C" w:rsidRPr="009513CA" w:rsidRDefault="006E732C">
            <w:pPr>
              <w:rPr>
                <w:b/>
                <w:bCs/>
              </w:rPr>
            </w:pPr>
            <w:r w:rsidRPr="009513CA">
              <w:rPr>
                <w:b/>
                <w:bCs/>
              </w:rPr>
              <w:t>Item</w:t>
            </w:r>
          </w:p>
        </w:tc>
        <w:tc>
          <w:tcPr>
            <w:tcW w:w="4508" w:type="dxa"/>
            <w:tcBorders>
              <w:left w:val="nil"/>
              <w:bottom w:val="single" w:sz="4" w:space="0" w:color="auto"/>
            </w:tcBorders>
          </w:tcPr>
          <w:p w14:paraId="584B9A57" w14:textId="74993D1F" w:rsidR="006E732C" w:rsidRPr="009513CA" w:rsidRDefault="006E732C" w:rsidP="00E43761">
            <w:pPr>
              <w:jc w:val="right"/>
              <w:rPr>
                <w:b/>
                <w:bCs/>
              </w:rPr>
            </w:pPr>
            <w:r w:rsidRPr="009513CA">
              <w:rPr>
                <w:b/>
                <w:bCs/>
              </w:rPr>
              <w:t>Estimated Monthly Cost</w:t>
            </w:r>
          </w:p>
        </w:tc>
      </w:tr>
      <w:tr w:rsidR="00E43761" w14:paraId="45E3B665" w14:textId="77777777" w:rsidTr="000E0772">
        <w:tc>
          <w:tcPr>
            <w:tcW w:w="4508" w:type="dxa"/>
            <w:tcBorders>
              <w:top w:val="single" w:sz="4" w:space="0" w:color="auto"/>
              <w:bottom w:val="nil"/>
              <w:right w:val="nil"/>
            </w:tcBorders>
          </w:tcPr>
          <w:p w14:paraId="5C01266F" w14:textId="77777777" w:rsidR="00E43761" w:rsidRDefault="00E43761"/>
        </w:tc>
        <w:tc>
          <w:tcPr>
            <w:tcW w:w="4508" w:type="dxa"/>
            <w:tcBorders>
              <w:top w:val="single" w:sz="4" w:space="0" w:color="auto"/>
              <w:left w:val="nil"/>
              <w:bottom w:val="nil"/>
            </w:tcBorders>
          </w:tcPr>
          <w:p w14:paraId="332C4F1C" w14:textId="77777777" w:rsidR="00E43761" w:rsidRDefault="00E43761" w:rsidP="00E43761">
            <w:pPr>
              <w:jc w:val="right"/>
            </w:pPr>
          </w:p>
        </w:tc>
      </w:tr>
      <w:tr w:rsidR="000E0772" w14:paraId="1D0206E4" w14:textId="77777777" w:rsidTr="000E0772">
        <w:tc>
          <w:tcPr>
            <w:tcW w:w="4508" w:type="dxa"/>
            <w:tcBorders>
              <w:top w:val="nil"/>
              <w:bottom w:val="single" w:sz="4" w:space="0" w:color="auto"/>
              <w:right w:val="nil"/>
            </w:tcBorders>
          </w:tcPr>
          <w:p w14:paraId="3363523F" w14:textId="0E6C089A" w:rsidR="000E0772" w:rsidRPr="0095658F" w:rsidRDefault="000E0772">
            <w:pPr>
              <w:rPr>
                <w:b/>
                <w:bCs/>
              </w:rPr>
            </w:pPr>
            <w:r w:rsidRPr="0095658F">
              <w:rPr>
                <w:b/>
                <w:bCs/>
              </w:rPr>
              <w:t>Selected region</w:t>
            </w:r>
          </w:p>
        </w:tc>
        <w:tc>
          <w:tcPr>
            <w:tcW w:w="4508" w:type="dxa"/>
            <w:tcBorders>
              <w:top w:val="nil"/>
              <w:left w:val="nil"/>
              <w:bottom w:val="single" w:sz="4" w:space="0" w:color="auto"/>
            </w:tcBorders>
          </w:tcPr>
          <w:p w14:paraId="04571D0C" w14:textId="77777777" w:rsidR="000E0772" w:rsidRDefault="000E0772" w:rsidP="00E43761">
            <w:pPr>
              <w:jc w:val="right"/>
            </w:pPr>
          </w:p>
        </w:tc>
      </w:tr>
      <w:tr w:rsidR="000E0772" w14:paraId="731E6029" w14:textId="77777777" w:rsidTr="000E0772">
        <w:tc>
          <w:tcPr>
            <w:tcW w:w="4508" w:type="dxa"/>
            <w:tcBorders>
              <w:top w:val="single" w:sz="4" w:space="0" w:color="auto"/>
              <w:bottom w:val="nil"/>
              <w:right w:val="nil"/>
            </w:tcBorders>
          </w:tcPr>
          <w:p w14:paraId="4D9EA9DC" w14:textId="664E6268" w:rsidR="000E0772" w:rsidRDefault="000E0772">
            <w:r w:rsidRPr="000E0772">
              <w:t>AUSTRALIA-SOUTHEAST2</w:t>
            </w:r>
          </w:p>
        </w:tc>
        <w:tc>
          <w:tcPr>
            <w:tcW w:w="4508" w:type="dxa"/>
            <w:tcBorders>
              <w:top w:val="single" w:sz="4" w:space="0" w:color="auto"/>
              <w:left w:val="nil"/>
              <w:bottom w:val="nil"/>
            </w:tcBorders>
          </w:tcPr>
          <w:p w14:paraId="5AE73663" w14:textId="77777777" w:rsidR="000E0772" w:rsidRDefault="000E0772" w:rsidP="00E43761">
            <w:pPr>
              <w:jc w:val="right"/>
            </w:pPr>
          </w:p>
        </w:tc>
      </w:tr>
      <w:tr w:rsidR="000E0772" w14:paraId="3453666B" w14:textId="77777777" w:rsidTr="000E0772">
        <w:tc>
          <w:tcPr>
            <w:tcW w:w="4508" w:type="dxa"/>
            <w:tcBorders>
              <w:top w:val="nil"/>
              <w:bottom w:val="nil"/>
              <w:right w:val="nil"/>
            </w:tcBorders>
          </w:tcPr>
          <w:p w14:paraId="4A913530" w14:textId="77777777" w:rsidR="000E0772" w:rsidRDefault="000E0772"/>
        </w:tc>
        <w:tc>
          <w:tcPr>
            <w:tcW w:w="4508" w:type="dxa"/>
            <w:tcBorders>
              <w:top w:val="nil"/>
              <w:left w:val="nil"/>
              <w:bottom w:val="nil"/>
            </w:tcBorders>
          </w:tcPr>
          <w:p w14:paraId="3FB24023" w14:textId="77777777" w:rsidR="000E0772" w:rsidRDefault="000E0772" w:rsidP="00E43761">
            <w:pPr>
              <w:jc w:val="right"/>
            </w:pPr>
          </w:p>
        </w:tc>
      </w:tr>
      <w:tr w:rsidR="006E732C" w14:paraId="1E5FF609" w14:textId="77777777" w:rsidTr="00E43761">
        <w:tc>
          <w:tcPr>
            <w:tcW w:w="4508" w:type="dxa"/>
            <w:tcBorders>
              <w:top w:val="nil"/>
              <w:bottom w:val="single" w:sz="4" w:space="0" w:color="auto"/>
              <w:right w:val="nil"/>
            </w:tcBorders>
          </w:tcPr>
          <w:p w14:paraId="561CDE63" w14:textId="5D23E7A2" w:rsidR="006E732C" w:rsidRPr="006E732C" w:rsidRDefault="006E732C" w:rsidP="006E732C">
            <w:pPr>
              <w:rPr>
                <w:b/>
                <w:bCs/>
              </w:rPr>
            </w:pPr>
            <w:r w:rsidRPr="006E732C">
              <w:rPr>
                <w:b/>
                <w:bCs/>
              </w:rPr>
              <w:t>Cluster management fee</w:t>
            </w:r>
          </w:p>
        </w:tc>
        <w:tc>
          <w:tcPr>
            <w:tcW w:w="4508" w:type="dxa"/>
            <w:tcBorders>
              <w:top w:val="nil"/>
              <w:left w:val="nil"/>
              <w:bottom w:val="single" w:sz="4" w:space="0" w:color="auto"/>
            </w:tcBorders>
          </w:tcPr>
          <w:p w14:paraId="2C8C532F" w14:textId="77777777" w:rsidR="006E732C" w:rsidRDefault="006E732C"/>
        </w:tc>
      </w:tr>
      <w:tr w:rsidR="006E732C" w14:paraId="7E2ECBF6" w14:textId="77777777" w:rsidTr="00E43761">
        <w:tc>
          <w:tcPr>
            <w:tcW w:w="4508" w:type="dxa"/>
            <w:tcBorders>
              <w:top w:val="single" w:sz="4" w:space="0" w:color="auto"/>
              <w:bottom w:val="nil"/>
              <w:right w:val="nil"/>
            </w:tcBorders>
          </w:tcPr>
          <w:p w14:paraId="626E8771" w14:textId="457A0C84" w:rsidR="006E732C" w:rsidRDefault="006E732C">
            <w:r w:rsidRPr="006E732C">
              <w:t>$0.10/hour x 730 hours</w:t>
            </w:r>
          </w:p>
        </w:tc>
        <w:tc>
          <w:tcPr>
            <w:tcW w:w="4508" w:type="dxa"/>
            <w:tcBorders>
              <w:top w:val="single" w:sz="4" w:space="0" w:color="auto"/>
              <w:left w:val="nil"/>
              <w:bottom w:val="nil"/>
            </w:tcBorders>
          </w:tcPr>
          <w:p w14:paraId="454EE187" w14:textId="46299309" w:rsidR="006E732C" w:rsidRDefault="006E732C" w:rsidP="00E43761">
            <w:pPr>
              <w:jc w:val="right"/>
            </w:pPr>
            <w:r w:rsidRPr="006E732C">
              <w:t>$73.00</w:t>
            </w:r>
          </w:p>
        </w:tc>
      </w:tr>
      <w:tr w:rsidR="00E43761" w14:paraId="7016FF10" w14:textId="77777777" w:rsidTr="00E43761">
        <w:tc>
          <w:tcPr>
            <w:tcW w:w="4508" w:type="dxa"/>
            <w:tcBorders>
              <w:top w:val="nil"/>
              <w:bottom w:val="nil"/>
              <w:right w:val="nil"/>
            </w:tcBorders>
          </w:tcPr>
          <w:p w14:paraId="7944CA53" w14:textId="77777777" w:rsidR="00E43761" w:rsidRPr="006E732C" w:rsidRDefault="00E43761"/>
        </w:tc>
        <w:tc>
          <w:tcPr>
            <w:tcW w:w="4508" w:type="dxa"/>
            <w:tcBorders>
              <w:top w:val="nil"/>
              <w:left w:val="nil"/>
              <w:bottom w:val="nil"/>
            </w:tcBorders>
          </w:tcPr>
          <w:p w14:paraId="5F12D234" w14:textId="77777777" w:rsidR="00E43761" w:rsidRPr="006E732C" w:rsidRDefault="00E43761" w:rsidP="00E43761">
            <w:pPr>
              <w:jc w:val="right"/>
            </w:pPr>
          </w:p>
        </w:tc>
      </w:tr>
      <w:tr w:rsidR="006E732C" w14:paraId="71CC04DD" w14:textId="77777777" w:rsidTr="00E43761">
        <w:tc>
          <w:tcPr>
            <w:tcW w:w="4508" w:type="dxa"/>
            <w:tcBorders>
              <w:top w:val="nil"/>
              <w:right w:val="nil"/>
            </w:tcBorders>
          </w:tcPr>
          <w:p w14:paraId="645386FD" w14:textId="010F5085" w:rsidR="006E732C" w:rsidRPr="006E732C" w:rsidRDefault="006E732C">
            <w:pPr>
              <w:rPr>
                <w:b/>
                <w:bCs/>
              </w:rPr>
            </w:pPr>
            <w:r w:rsidRPr="006E732C">
              <w:rPr>
                <w:b/>
                <w:bCs/>
              </w:rPr>
              <w:t>default-pool (n1-standard-2)</w:t>
            </w:r>
          </w:p>
        </w:tc>
        <w:tc>
          <w:tcPr>
            <w:tcW w:w="4508" w:type="dxa"/>
            <w:tcBorders>
              <w:top w:val="nil"/>
              <w:left w:val="nil"/>
            </w:tcBorders>
          </w:tcPr>
          <w:p w14:paraId="736E8407" w14:textId="77777777" w:rsidR="006E732C" w:rsidRDefault="006E732C" w:rsidP="00E43761">
            <w:pPr>
              <w:jc w:val="right"/>
            </w:pPr>
          </w:p>
        </w:tc>
      </w:tr>
      <w:tr w:rsidR="006E732C" w14:paraId="13206623" w14:textId="77777777" w:rsidTr="00E43761">
        <w:tc>
          <w:tcPr>
            <w:tcW w:w="4508" w:type="dxa"/>
            <w:tcBorders>
              <w:bottom w:val="single" w:sz="4" w:space="0" w:color="auto"/>
              <w:right w:val="nil"/>
            </w:tcBorders>
          </w:tcPr>
          <w:p w14:paraId="26D3295F" w14:textId="77777777" w:rsidR="006E732C" w:rsidRPr="006E732C" w:rsidRDefault="006E732C" w:rsidP="006E732C">
            <w:r w:rsidRPr="006E732C">
              <w:t>2 vCPU + 7.5 GB memory</w:t>
            </w:r>
          </w:p>
          <w:p w14:paraId="3AE38A19" w14:textId="0EE229A2" w:rsidR="006E732C" w:rsidRDefault="006E732C">
            <w:r w:rsidRPr="006E732C">
              <w:t>($98.40 x 3 nodes)</w:t>
            </w:r>
          </w:p>
        </w:tc>
        <w:tc>
          <w:tcPr>
            <w:tcW w:w="4508" w:type="dxa"/>
            <w:tcBorders>
              <w:left w:val="nil"/>
              <w:bottom w:val="single" w:sz="4" w:space="0" w:color="auto"/>
            </w:tcBorders>
          </w:tcPr>
          <w:p w14:paraId="4635A5A4" w14:textId="792A564F" w:rsidR="006E732C" w:rsidRDefault="006E732C" w:rsidP="00E43761">
            <w:pPr>
              <w:jc w:val="right"/>
            </w:pPr>
            <w:r w:rsidRPr="006E732C">
              <w:t>$295.20</w:t>
            </w:r>
          </w:p>
        </w:tc>
      </w:tr>
      <w:tr w:rsidR="006E732C" w14:paraId="2977F094" w14:textId="77777777" w:rsidTr="00E43761">
        <w:tc>
          <w:tcPr>
            <w:tcW w:w="4508" w:type="dxa"/>
            <w:tcBorders>
              <w:top w:val="single" w:sz="4" w:space="0" w:color="auto"/>
              <w:bottom w:val="nil"/>
              <w:right w:val="nil"/>
            </w:tcBorders>
          </w:tcPr>
          <w:p w14:paraId="24DC2E74" w14:textId="77777777" w:rsidR="006E732C" w:rsidRPr="006E732C" w:rsidRDefault="006E732C" w:rsidP="006E732C">
            <w:r w:rsidRPr="006E732C">
              <w:t>20 GB balanced persistent disk</w:t>
            </w:r>
          </w:p>
          <w:p w14:paraId="5CFB1339" w14:textId="4A5B4916" w:rsidR="006E732C" w:rsidRDefault="006E732C">
            <w:r w:rsidRPr="006E732C">
              <w:t>($2.70 x 3 nodes)</w:t>
            </w:r>
          </w:p>
        </w:tc>
        <w:tc>
          <w:tcPr>
            <w:tcW w:w="4508" w:type="dxa"/>
            <w:tcBorders>
              <w:top w:val="single" w:sz="4" w:space="0" w:color="auto"/>
              <w:left w:val="nil"/>
              <w:bottom w:val="nil"/>
            </w:tcBorders>
          </w:tcPr>
          <w:p w14:paraId="271D48A0" w14:textId="7202339D" w:rsidR="006E732C" w:rsidRDefault="006E732C" w:rsidP="00E43761">
            <w:pPr>
              <w:jc w:val="right"/>
            </w:pPr>
            <w:r w:rsidRPr="006E732C">
              <w:t>$8.10</w:t>
            </w:r>
          </w:p>
        </w:tc>
      </w:tr>
      <w:tr w:rsidR="006E732C" w14:paraId="73112FB2" w14:textId="77777777" w:rsidTr="00E43761">
        <w:tc>
          <w:tcPr>
            <w:tcW w:w="4508" w:type="dxa"/>
            <w:tcBorders>
              <w:top w:val="nil"/>
              <w:bottom w:val="nil"/>
              <w:right w:val="nil"/>
            </w:tcBorders>
          </w:tcPr>
          <w:p w14:paraId="59B10565" w14:textId="77777777" w:rsidR="006E732C" w:rsidRPr="006E732C" w:rsidRDefault="006E732C" w:rsidP="006E732C"/>
        </w:tc>
        <w:tc>
          <w:tcPr>
            <w:tcW w:w="4508" w:type="dxa"/>
            <w:tcBorders>
              <w:top w:val="nil"/>
              <w:left w:val="nil"/>
              <w:bottom w:val="nil"/>
            </w:tcBorders>
          </w:tcPr>
          <w:p w14:paraId="7728CB6E" w14:textId="77777777" w:rsidR="006E732C" w:rsidRPr="006E732C" w:rsidRDefault="006E732C" w:rsidP="00E43761">
            <w:pPr>
              <w:jc w:val="right"/>
            </w:pPr>
          </w:p>
        </w:tc>
      </w:tr>
      <w:tr w:rsidR="006E732C" w14:paraId="2DA380AE" w14:textId="77777777" w:rsidTr="00E43761">
        <w:tc>
          <w:tcPr>
            <w:tcW w:w="4508" w:type="dxa"/>
            <w:tcBorders>
              <w:top w:val="nil"/>
              <w:bottom w:val="single" w:sz="4" w:space="0" w:color="auto"/>
              <w:right w:val="nil"/>
            </w:tcBorders>
          </w:tcPr>
          <w:p w14:paraId="7955180F" w14:textId="0577ABE6" w:rsidR="006E732C" w:rsidRPr="006E732C" w:rsidRDefault="006E732C">
            <w:pPr>
              <w:rPr>
                <w:b/>
                <w:bCs/>
              </w:rPr>
            </w:pPr>
            <w:r w:rsidRPr="006E732C">
              <w:rPr>
                <w:b/>
                <w:bCs/>
              </w:rPr>
              <w:t>Node pool discounts</w:t>
            </w:r>
          </w:p>
        </w:tc>
        <w:tc>
          <w:tcPr>
            <w:tcW w:w="4508" w:type="dxa"/>
            <w:tcBorders>
              <w:top w:val="nil"/>
              <w:left w:val="nil"/>
              <w:bottom w:val="single" w:sz="4" w:space="0" w:color="auto"/>
            </w:tcBorders>
          </w:tcPr>
          <w:p w14:paraId="5088DD6D" w14:textId="77777777" w:rsidR="006E732C" w:rsidRDefault="006E732C" w:rsidP="00E43761">
            <w:pPr>
              <w:jc w:val="right"/>
            </w:pPr>
          </w:p>
        </w:tc>
      </w:tr>
      <w:tr w:rsidR="006E732C" w14:paraId="5F908C2A" w14:textId="77777777" w:rsidTr="00E43761">
        <w:tc>
          <w:tcPr>
            <w:tcW w:w="4508" w:type="dxa"/>
            <w:tcBorders>
              <w:top w:val="single" w:sz="4" w:space="0" w:color="auto"/>
              <w:bottom w:val="nil"/>
              <w:right w:val="nil"/>
            </w:tcBorders>
          </w:tcPr>
          <w:p w14:paraId="748C6421" w14:textId="00D60933" w:rsidR="006E732C" w:rsidRPr="006E732C" w:rsidRDefault="006E732C">
            <w:r w:rsidRPr="006E732C">
              <w:t>Sustained use discount</w:t>
            </w:r>
          </w:p>
        </w:tc>
        <w:tc>
          <w:tcPr>
            <w:tcW w:w="4508" w:type="dxa"/>
            <w:tcBorders>
              <w:top w:val="single" w:sz="4" w:space="0" w:color="auto"/>
              <w:left w:val="nil"/>
              <w:bottom w:val="nil"/>
            </w:tcBorders>
          </w:tcPr>
          <w:p w14:paraId="48EA4CC9" w14:textId="77777777" w:rsidR="006E732C" w:rsidRDefault="006E732C" w:rsidP="00E43761">
            <w:pPr>
              <w:jc w:val="right"/>
            </w:pPr>
          </w:p>
        </w:tc>
      </w:tr>
      <w:tr w:rsidR="006E732C" w14:paraId="63A8BB33" w14:textId="77777777" w:rsidTr="00E43761">
        <w:tc>
          <w:tcPr>
            <w:tcW w:w="4508" w:type="dxa"/>
            <w:tcBorders>
              <w:top w:val="nil"/>
              <w:bottom w:val="nil"/>
              <w:right w:val="nil"/>
            </w:tcBorders>
          </w:tcPr>
          <w:p w14:paraId="677926B2" w14:textId="5689EC1B" w:rsidR="006E732C" w:rsidRPr="006E732C" w:rsidRDefault="006E732C" w:rsidP="006E732C">
            <w:r w:rsidRPr="006E732C">
              <w:t>730 hours x 20% off x 3 nodes</w:t>
            </w:r>
          </w:p>
        </w:tc>
        <w:tc>
          <w:tcPr>
            <w:tcW w:w="4508" w:type="dxa"/>
            <w:tcBorders>
              <w:top w:val="nil"/>
              <w:left w:val="nil"/>
              <w:bottom w:val="nil"/>
            </w:tcBorders>
          </w:tcPr>
          <w:p w14:paraId="2DCE6FEE" w14:textId="6EE15BC1" w:rsidR="006E732C" w:rsidRPr="006E732C" w:rsidRDefault="006E732C" w:rsidP="00E43761">
            <w:pPr>
              <w:jc w:val="right"/>
              <w:rPr>
                <w:b/>
                <w:bCs/>
              </w:rPr>
            </w:pPr>
            <w:r w:rsidRPr="006E732C">
              <w:t>-$88.56</w:t>
            </w:r>
          </w:p>
        </w:tc>
      </w:tr>
      <w:tr w:rsidR="006E732C" w14:paraId="48A00CFC" w14:textId="77777777" w:rsidTr="00E43761">
        <w:tc>
          <w:tcPr>
            <w:tcW w:w="4508" w:type="dxa"/>
            <w:tcBorders>
              <w:top w:val="nil"/>
              <w:right w:val="nil"/>
            </w:tcBorders>
          </w:tcPr>
          <w:p w14:paraId="2575D306" w14:textId="77777777" w:rsidR="006E732C" w:rsidRPr="006E732C" w:rsidRDefault="006E732C" w:rsidP="006E732C"/>
        </w:tc>
        <w:tc>
          <w:tcPr>
            <w:tcW w:w="4508" w:type="dxa"/>
            <w:tcBorders>
              <w:top w:val="nil"/>
              <w:left w:val="nil"/>
            </w:tcBorders>
          </w:tcPr>
          <w:p w14:paraId="342D4AEC" w14:textId="77777777" w:rsidR="006E732C" w:rsidRPr="006E732C" w:rsidRDefault="006E732C" w:rsidP="00E43761">
            <w:pPr>
              <w:jc w:val="right"/>
            </w:pPr>
          </w:p>
        </w:tc>
      </w:tr>
      <w:tr w:rsidR="006E732C" w14:paraId="5E29ADD0" w14:textId="77777777" w:rsidTr="00E43761">
        <w:tc>
          <w:tcPr>
            <w:tcW w:w="4508" w:type="dxa"/>
            <w:tcBorders>
              <w:bottom w:val="nil"/>
              <w:right w:val="nil"/>
            </w:tcBorders>
          </w:tcPr>
          <w:p w14:paraId="235CF169" w14:textId="5F717FEE" w:rsidR="006E732C" w:rsidRPr="006E732C" w:rsidRDefault="006E732C" w:rsidP="006E732C">
            <w:pPr>
              <w:rPr>
                <w:b/>
                <w:bCs/>
              </w:rPr>
            </w:pPr>
            <w:r w:rsidRPr="006E732C">
              <w:rPr>
                <w:b/>
                <w:bCs/>
              </w:rPr>
              <w:t>Estimated monthly cost</w:t>
            </w:r>
          </w:p>
        </w:tc>
        <w:tc>
          <w:tcPr>
            <w:tcW w:w="4508" w:type="dxa"/>
            <w:tcBorders>
              <w:left w:val="nil"/>
            </w:tcBorders>
          </w:tcPr>
          <w:p w14:paraId="3FA5FEB8" w14:textId="0839448D" w:rsidR="006E732C" w:rsidRPr="006E732C" w:rsidRDefault="006E732C" w:rsidP="00E43761">
            <w:pPr>
              <w:jc w:val="right"/>
              <w:rPr>
                <w:b/>
                <w:bCs/>
              </w:rPr>
            </w:pPr>
            <w:r w:rsidRPr="006E732C">
              <w:rPr>
                <w:b/>
                <w:bCs/>
              </w:rPr>
              <w:t>$287.74</w:t>
            </w:r>
          </w:p>
        </w:tc>
      </w:tr>
    </w:tbl>
    <w:p w14:paraId="62462BCD" w14:textId="77777777" w:rsidR="00E43761" w:rsidRDefault="00E43761"/>
    <w:sectPr w:rsidR="00E43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F4930"/>
    <w:multiLevelType w:val="multilevel"/>
    <w:tmpl w:val="191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79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DF"/>
    <w:rsid w:val="000642A5"/>
    <w:rsid w:val="00071D81"/>
    <w:rsid w:val="000D2D7D"/>
    <w:rsid w:val="000E0772"/>
    <w:rsid w:val="001233DB"/>
    <w:rsid w:val="00176D8A"/>
    <w:rsid w:val="00184926"/>
    <w:rsid w:val="001E3005"/>
    <w:rsid w:val="001E76C0"/>
    <w:rsid w:val="00234593"/>
    <w:rsid w:val="0023588C"/>
    <w:rsid w:val="00291C24"/>
    <w:rsid w:val="00364378"/>
    <w:rsid w:val="0036487E"/>
    <w:rsid w:val="0037117F"/>
    <w:rsid w:val="003D2D02"/>
    <w:rsid w:val="00437AF1"/>
    <w:rsid w:val="00472E21"/>
    <w:rsid w:val="00487594"/>
    <w:rsid w:val="00497FE5"/>
    <w:rsid w:val="004A08A7"/>
    <w:rsid w:val="004A5EAE"/>
    <w:rsid w:val="004D3DF6"/>
    <w:rsid w:val="004E2C4D"/>
    <w:rsid w:val="00502699"/>
    <w:rsid w:val="00572535"/>
    <w:rsid w:val="005A5E95"/>
    <w:rsid w:val="005B3DBA"/>
    <w:rsid w:val="006008C0"/>
    <w:rsid w:val="00617916"/>
    <w:rsid w:val="006B242E"/>
    <w:rsid w:val="006C7E46"/>
    <w:rsid w:val="006E732C"/>
    <w:rsid w:val="00786DEF"/>
    <w:rsid w:val="007E4725"/>
    <w:rsid w:val="00877A42"/>
    <w:rsid w:val="00885D58"/>
    <w:rsid w:val="0091796B"/>
    <w:rsid w:val="009513CA"/>
    <w:rsid w:val="0095658F"/>
    <w:rsid w:val="00966506"/>
    <w:rsid w:val="009A1430"/>
    <w:rsid w:val="009B2E1F"/>
    <w:rsid w:val="00A82A91"/>
    <w:rsid w:val="00A9761C"/>
    <w:rsid w:val="00B33025"/>
    <w:rsid w:val="00B9726C"/>
    <w:rsid w:val="00BD1CDF"/>
    <w:rsid w:val="00BD37F0"/>
    <w:rsid w:val="00BE2941"/>
    <w:rsid w:val="00C04497"/>
    <w:rsid w:val="00C36231"/>
    <w:rsid w:val="00CD1F10"/>
    <w:rsid w:val="00CF0C84"/>
    <w:rsid w:val="00D16A3E"/>
    <w:rsid w:val="00D66321"/>
    <w:rsid w:val="00E109B3"/>
    <w:rsid w:val="00E32927"/>
    <w:rsid w:val="00E42920"/>
    <w:rsid w:val="00E43761"/>
    <w:rsid w:val="00EE21E8"/>
    <w:rsid w:val="00F2526B"/>
    <w:rsid w:val="00F968B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9BE7"/>
  <w15:chartTrackingRefBased/>
  <w15:docId w15:val="{AF622F17-AC41-314A-AC1E-12B4C712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1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1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CDF"/>
    <w:rPr>
      <w:rFonts w:eastAsiaTheme="majorEastAsia" w:cstheme="majorBidi"/>
      <w:color w:val="272727" w:themeColor="text1" w:themeTint="D8"/>
    </w:rPr>
  </w:style>
  <w:style w:type="paragraph" w:styleId="Title">
    <w:name w:val="Title"/>
    <w:basedOn w:val="Normal"/>
    <w:next w:val="Normal"/>
    <w:link w:val="TitleChar"/>
    <w:uiPriority w:val="10"/>
    <w:qFormat/>
    <w:rsid w:val="00BD1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CDF"/>
    <w:pPr>
      <w:spacing w:before="160"/>
      <w:jc w:val="center"/>
    </w:pPr>
    <w:rPr>
      <w:i/>
      <w:iCs/>
      <w:color w:val="404040" w:themeColor="text1" w:themeTint="BF"/>
    </w:rPr>
  </w:style>
  <w:style w:type="character" w:customStyle="1" w:styleId="QuoteChar">
    <w:name w:val="Quote Char"/>
    <w:basedOn w:val="DefaultParagraphFont"/>
    <w:link w:val="Quote"/>
    <w:uiPriority w:val="29"/>
    <w:rsid w:val="00BD1CDF"/>
    <w:rPr>
      <w:i/>
      <w:iCs/>
      <w:color w:val="404040" w:themeColor="text1" w:themeTint="BF"/>
    </w:rPr>
  </w:style>
  <w:style w:type="paragraph" w:styleId="ListParagraph">
    <w:name w:val="List Paragraph"/>
    <w:basedOn w:val="Normal"/>
    <w:uiPriority w:val="34"/>
    <w:qFormat/>
    <w:rsid w:val="00BD1CDF"/>
    <w:pPr>
      <w:ind w:left="720"/>
      <w:contextualSpacing/>
    </w:pPr>
  </w:style>
  <w:style w:type="character" w:styleId="IntenseEmphasis">
    <w:name w:val="Intense Emphasis"/>
    <w:basedOn w:val="DefaultParagraphFont"/>
    <w:uiPriority w:val="21"/>
    <w:qFormat/>
    <w:rsid w:val="00BD1CDF"/>
    <w:rPr>
      <w:i/>
      <w:iCs/>
      <w:color w:val="0F4761" w:themeColor="accent1" w:themeShade="BF"/>
    </w:rPr>
  </w:style>
  <w:style w:type="paragraph" w:styleId="IntenseQuote">
    <w:name w:val="Intense Quote"/>
    <w:basedOn w:val="Normal"/>
    <w:next w:val="Normal"/>
    <w:link w:val="IntenseQuoteChar"/>
    <w:uiPriority w:val="30"/>
    <w:qFormat/>
    <w:rsid w:val="00BD1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CDF"/>
    <w:rPr>
      <w:i/>
      <w:iCs/>
      <w:color w:val="0F4761" w:themeColor="accent1" w:themeShade="BF"/>
    </w:rPr>
  </w:style>
  <w:style w:type="character" w:styleId="IntenseReference">
    <w:name w:val="Intense Reference"/>
    <w:basedOn w:val="DefaultParagraphFont"/>
    <w:uiPriority w:val="32"/>
    <w:qFormat/>
    <w:rsid w:val="00BD1CDF"/>
    <w:rPr>
      <w:b/>
      <w:bCs/>
      <w:smallCaps/>
      <w:color w:val="0F4761" w:themeColor="accent1" w:themeShade="BF"/>
      <w:spacing w:val="5"/>
    </w:rPr>
  </w:style>
  <w:style w:type="table" w:styleId="TableGrid">
    <w:name w:val="Table Grid"/>
    <w:basedOn w:val="TableNormal"/>
    <w:uiPriority w:val="39"/>
    <w:rsid w:val="006E7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fc-text-body-strong">
    <w:name w:val="cfc-text-body-strong"/>
    <w:basedOn w:val="Normal"/>
    <w:rsid w:val="006E732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fc-space-below-minus-6">
    <w:name w:val="cfc-space-below-minus-6"/>
    <w:basedOn w:val="Normal"/>
    <w:rsid w:val="006E73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0707">
      <w:bodyDiv w:val="1"/>
      <w:marLeft w:val="0"/>
      <w:marRight w:val="0"/>
      <w:marTop w:val="0"/>
      <w:marBottom w:val="0"/>
      <w:divBdr>
        <w:top w:val="none" w:sz="0" w:space="0" w:color="auto"/>
        <w:left w:val="none" w:sz="0" w:space="0" w:color="auto"/>
        <w:bottom w:val="none" w:sz="0" w:space="0" w:color="auto"/>
        <w:right w:val="none" w:sz="0" w:space="0" w:color="auto"/>
      </w:divBdr>
    </w:div>
    <w:div w:id="262690864">
      <w:bodyDiv w:val="1"/>
      <w:marLeft w:val="0"/>
      <w:marRight w:val="0"/>
      <w:marTop w:val="0"/>
      <w:marBottom w:val="0"/>
      <w:divBdr>
        <w:top w:val="none" w:sz="0" w:space="0" w:color="auto"/>
        <w:left w:val="none" w:sz="0" w:space="0" w:color="auto"/>
        <w:bottom w:val="none" w:sz="0" w:space="0" w:color="auto"/>
        <w:right w:val="none" w:sz="0" w:space="0" w:color="auto"/>
      </w:divBdr>
    </w:div>
    <w:div w:id="394813609">
      <w:bodyDiv w:val="1"/>
      <w:marLeft w:val="0"/>
      <w:marRight w:val="0"/>
      <w:marTop w:val="0"/>
      <w:marBottom w:val="0"/>
      <w:divBdr>
        <w:top w:val="none" w:sz="0" w:space="0" w:color="auto"/>
        <w:left w:val="none" w:sz="0" w:space="0" w:color="auto"/>
        <w:bottom w:val="none" w:sz="0" w:space="0" w:color="auto"/>
        <w:right w:val="none" w:sz="0" w:space="0" w:color="auto"/>
      </w:divBdr>
    </w:div>
    <w:div w:id="513694368">
      <w:bodyDiv w:val="1"/>
      <w:marLeft w:val="0"/>
      <w:marRight w:val="0"/>
      <w:marTop w:val="0"/>
      <w:marBottom w:val="0"/>
      <w:divBdr>
        <w:top w:val="none" w:sz="0" w:space="0" w:color="auto"/>
        <w:left w:val="none" w:sz="0" w:space="0" w:color="auto"/>
        <w:bottom w:val="none" w:sz="0" w:space="0" w:color="auto"/>
        <w:right w:val="none" w:sz="0" w:space="0" w:color="auto"/>
      </w:divBdr>
    </w:div>
    <w:div w:id="576742923">
      <w:bodyDiv w:val="1"/>
      <w:marLeft w:val="0"/>
      <w:marRight w:val="0"/>
      <w:marTop w:val="0"/>
      <w:marBottom w:val="0"/>
      <w:divBdr>
        <w:top w:val="none" w:sz="0" w:space="0" w:color="auto"/>
        <w:left w:val="none" w:sz="0" w:space="0" w:color="auto"/>
        <w:bottom w:val="none" w:sz="0" w:space="0" w:color="auto"/>
        <w:right w:val="none" w:sz="0" w:space="0" w:color="auto"/>
      </w:divBdr>
      <w:divsChild>
        <w:div w:id="33818027">
          <w:marLeft w:val="0"/>
          <w:marRight w:val="0"/>
          <w:marTop w:val="0"/>
          <w:marBottom w:val="0"/>
          <w:divBdr>
            <w:top w:val="none" w:sz="0" w:space="0" w:color="auto"/>
            <w:left w:val="none" w:sz="0" w:space="0" w:color="auto"/>
            <w:bottom w:val="none" w:sz="0" w:space="0" w:color="auto"/>
            <w:right w:val="none" w:sz="0" w:space="0" w:color="auto"/>
          </w:divBdr>
        </w:div>
        <w:div w:id="438528862">
          <w:marLeft w:val="0"/>
          <w:marRight w:val="0"/>
          <w:marTop w:val="0"/>
          <w:marBottom w:val="0"/>
          <w:divBdr>
            <w:top w:val="none" w:sz="0" w:space="0" w:color="auto"/>
            <w:left w:val="none" w:sz="0" w:space="0" w:color="auto"/>
            <w:bottom w:val="none" w:sz="0" w:space="0" w:color="auto"/>
            <w:right w:val="none" w:sz="0" w:space="0" w:color="auto"/>
          </w:divBdr>
          <w:divsChild>
            <w:div w:id="267858558">
              <w:marLeft w:val="0"/>
              <w:marRight w:val="0"/>
              <w:marTop w:val="0"/>
              <w:marBottom w:val="0"/>
              <w:divBdr>
                <w:top w:val="none" w:sz="0" w:space="0" w:color="auto"/>
                <w:left w:val="none" w:sz="0" w:space="0" w:color="auto"/>
                <w:bottom w:val="none" w:sz="0" w:space="0" w:color="auto"/>
                <w:right w:val="none" w:sz="0" w:space="0" w:color="auto"/>
              </w:divBdr>
              <w:divsChild>
                <w:div w:id="12349673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5449">
      <w:bodyDiv w:val="1"/>
      <w:marLeft w:val="0"/>
      <w:marRight w:val="0"/>
      <w:marTop w:val="0"/>
      <w:marBottom w:val="0"/>
      <w:divBdr>
        <w:top w:val="none" w:sz="0" w:space="0" w:color="auto"/>
        <w:left w:val="none" w:sz="0" w:space="0" w:color="auto"/>
        <w:bottom w:val="none" w:sz="0" w:space="0" w:color="auto"/>
        <w:right w:val="none" w:sz="0" w:space="0" w:color="auto"/>
      </w:divBdr>
      <w:divsChild>
        <w:div w:id="892815536">
          <w:marLeft w:val="0"/>
          <w:marRight w:val="0"/>
          <w:marTop w:val="0"/>
          <w:marBottom w:val="0"/>
          <w:divBdr>
            <w:top w:val="none" w:sz="0" w:space="0" w:color="auto"/>
            <w:left w:val="none" w:sz="0" w:space="0" w:color="auto"/>
            <w:bottom w:val="none" w:sz="0" w:space="0" w:color="auto"/>
            <w:right w:val="none" w:sz="0" w:space="0" w:color="auto"/>
          </w:divBdr>
        </w:div>
        <w:div w:id="1259219406">
          <w:marLeft w:val="0"/>
          <w:marRight w:val="0"/>
          <w:marTop w:val="0"/>
          <w:marBottom w:val="0"/>
          <w:divBdr>
            <w:top w:val="none" w:sz="0" w:space="0" w:color="auto"/>
            <w:left w:val="none" w:sz="0" w:space="0" w:color="auto"/>
            <w:bottom w:val="none" w:sz="0" w:space="0" w:color="auto"/>
            <w:right w:val="none" w:sz="0" w:space="0" w:color="auto"/>
          </w:divBdr>
          <w:divsChild>
            <w:div w:id="119735413">
              <w:marLeft w:val="0"/>
              <w:marRight w:val="0"/>
              <w:marTop w:val="0"/>
              <w:marBottom w:val="0"/>
              <w:divBdr>
                <w:top w:val="none" w:sz="0" w:space="0" w:color="auto"/>
                <w:left w:val="none" w:sz="0" w:space="0" w:color="auto"/>
                <w:bottom w:val="none" w:sz="0" w:space="0" w:color="auto"/>
                <w:right w:val="none" w:sz="0" w:space="0" w:color="auto"/>
              </w:divBdr>
              <w:divsChild>
                <w:div w:id="2022857798">
                  <w:marLeft w:val="360"/>
                  <w:marRight w:val="0"/>
                  <w:marTop w:val="0"/>
                  <w:marBottom w:val="0"/>
                  <w:divBdr>
                    <w:top w:val="none" w:sz="0" w:space="0" w:color="auto"/>
                    <w:left w:val="none" w:sz="0" w:space="0" w:color="auto"/>
                    <w:bottom w:val="none" w:sz="0" w:space="0" w:color="auto"/>
                    <w:right w:val="none" w:sz="0" w:space="0" w:color="auto"/>
                  </w:divBdr>
                </w:div>
              </w:divsChild>
            </w:div>
            <w:div w:id="1316253732">
              <w:marLeft w:val="0"/>
              <w:marRight w:val="0"/>
              <w:marTop w:val="0"/>
              <w:marBottom w:val="0"/>
              <w:divBdr>
                <w:top w:val="none" w:sz="0" w:space="0" w:color="auto"/>
                <w:left w:val="none" w:sz="0" w:space="0" w:color="auto"/>
                <w:bottom w:val="none" w:sz="0" w:space="0" w:color="auto"/>
                <w:right w:val="none" w:sz="0" w:space="0" w:color="auto"/>
              </w:divBdr>
              <w:divsChild>
                <w:div w:id="11415833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64978480">
          <w:marLeft w:val="0"/>
          <w:marRight w:val="0"/>
          <w:marTop w:val="0"/>
          <w:marBottom w:val="0"/>
          <w:divBdr>
            <w:top w:val="none" w:sz="0" w:space="0" w:color="auto"/>
            <w:left w:val="none" w:sz="0" w:space="0" w:color="auto"/>
            <w:bottom w:val="none" w:sz="0" w:space="0" w:color="auto"/>
            <w:right w:val="none" w:sz="0" w:space="0" w:color="auto"/>
          </w:divBdr>
          <w:divsChild>
            <w:div w:id="737244764">
              <w:marLeft w:val="360"/>
              <w:marRight w:val="0"/>
              <w:marTop w:val="0"/>
              <w:marBottom w:val="0"/>
              <w:divBdr>
                <w:top w:val="none" w:sz="0" w:space="0" w:color="auto"/>
                <w:left w:val="none" w:sz="0" w:space="0" w:color="auto"/>
                <w:bottom w:val="none" w:sz="0" w:space="0" w:color="auto"/>
                <w:right w:val="none" w:sz="0" w:space="0" w:color="auto"/>
              </w:divBdr>
            </w:div>
          </w:divsChild>
        </w:div>
        <w:div w:id="220753098">
          <w:marLeft w:val="0"/>
          <w:marRight w:val="0"/>
          <w:marTop w:val="0"/>
          <w:marBottom w:val="0"/>
          <w:divBdr>
            <w:top w:val="none" w:sz="0" w:space="0" w:color="auto"/>
            <w:left w:val="none" w:sz="0" w:space="0" w:color="auto"/>
            <w:bottom w:val="none" w:sz="0" w:space="0" w:color="auto"/>
            <w:right w:val="none" w:sz="0" w:space="0" w:color="auto"/>
          </w:divBdr>
        </w:div>
      </w:divsChild>
    </w:div>
    <w:div w:id="791904048">
      <w:bodyDiv w:val="1"/>
      <w:marLeft w:val="0"/>
      <w:marRight w:val="0"/>
      <w:marTop w:val="0"/>
      <w:marBottom w:val="0"/>
      <w:divBdr>
        <w:top w:val="none" w:sz="0" w:space="0" w:color="auto"/>
        <w:left w:val="none" w:sz="0" w:space="0" w:color="auto"/>
        <w:bottom w:val="none" w:sz="0" w:space="0" w:color="auto"/>
        <w:right w:val="none" w:sz="0" w:space="0" w:color="auto"/>
      </w:divBdr>
    </w:div>
    <w:div w:id="860362872">
      <w:bodyDiv w:val="1"/>
      <w:marLeft w:val="0"/>
      <w:marRight w:val="0"/>
      <w:marTop w:val="0"/>
      <w:marBottom w:val="0"/>
      <w:divBdr>
        <w:top w:val="none" w:sz="0" w:space="0" w:color="auto"/>
        <w:left w:val="none" w:sz="0" w:space="0" w:color="auto"/>
        <w:bottom w:val="none" w:sz="0" w:space="0" w:color="auto"/>
        <w:right w:val="none" w:sz="0" w:space="0" w:color="auto"/>
      </w:divBdr>
    </w:div>
    <w:div w:id="1284965253">
      <w:bodyDiv w:val="1"/>
      <w:marLeft w:val="0"/>
      <w:marRight w:val="0"/>
      <w:marTop w:val="0"/>
      <w:marBottom w:val="0"/>
      <w:divBdr>
        <w:top w:val="none" w:sz="0" w:space="0" w:color="auto"/>
        <w:left w:val="none" w:sz="0" w:space="0" w:color="auto"/>
        <w:bottom w:val="none" w:sz="0" w:space="0" w:color="auto"/>
        <w:right w:val="none" w:sz="0" w:space="0" w:color="auto"/>
      </w:divBdr>
    </w:div>
    <w:div w:id="1351488469">
      <w:bodyDiv w:val="1"/>
      <w:marLeft w:val="0"/>
      <w:marRight w:val="0"/>
      <w:marTop w:val="0"/>
      <w:marBottom w:val="0"/>
      <w:divBdr>
        <w:top w:val="none" w:sz="0" w:space="0" w:color="auto"/>
        <w:left w:val="none" w:sz="0" w:space="0" w:color="auto"/>
        <w:bottom w:val="none" w:sz="0" w:space="0" w:color="auto"/>
        <w:right w:val="none" w:sz="0" w:space="0" w:color="auto"/>
      </w:divBdr>
    </w:div>
    <w:div w:id="1460413730">
      <w:bodyDiv w:val="1"/>
      <w:marLeft w:val="0"/>
      <w:marRight w:val="0"/>
      <w:marTop w:val="0"/>
      <w:marBottom w:val="0"/>
      <w:divBdr>
        <w:top w:val="none" w:sz="0" w:space="0" w:color="auto"/>
        <w:left w:val="none" w:sz="0" w:space="0" w:color="auto"/>
        <w:bottom w:val="none" w:sz="0" w:space="0" w:color="auto"/>
        <w:right w:val="none" w:sz="0" w:space="0" w:color="auto"/>
      </w:divBdr>
    </w:div>
    <w:div w:id="1480339669">
      <w:bodyDiv w:val="1"/>
      <w:marLeft w:val="0"/>
      <w:marRight w:val="0"/>
      <w:marTop w:val="0"/>
      <w:marBottom w:val="0"/>
      <w:divBdr>
        <w:top w:val="none" w:sz="0" w:space="0" w:color="auto"/>
        <w:left w:val="none" w:sz="0" w:space="0" w:color="auto"/>
        <w:bottom w:val="none" w:sz="0" w:space="0" w:color="auto"/>
        <w:right w:val="none" w:sz="0" w:space="0" w:color="auto"/>
      </w:divBdr>
      <w:divsChild>
        <w:div w:id="746535050">
          <w:marLeft w:val="0"/>
          <w:marRight w:val="0"/>
          <w:marTop w:val="0"/>
          <w:marBottom w:val="0"/>
          <w:divBdr>
            <w:top w:val="none" w:sz="0" w:space="0" w:color="auto"/>
            <w:left w:val="none" w:sz="0" w:space="0" w:color="auto"/>
            <w:bottom w:val="none" w:sz="0" w:space="0" w:color="auto"/>
            <w:right w:val="none" w:sz="0" w:space="0" w:color="auto"/>
          </w:divBdr>
        </w:div>
        <w:div w:id="1767189631">
          <w:marLeft w:val="0"/>
          <w:marRight w:val="0"/>
          <w:marTop w:val="0"/>
          <w:marBottom w:val="0"/>
          <w:divBdr>
            <w:top w:val="none" w:sz="0" w:space="0" w:color="auto"/>
            <w:left w:val="none" w:sz="0" w:space="0" w:color="auto"/>
            <w:bottom w:val="none" w:sz="0" w:space="0" w:color="auto"/>
            <w:right w:val="none" w:sz="0" w:space="0" w:color="auto"/>
          </w:divBdr>
          <w:divsChild>
            <w:div w:id="1937324795">
              <w:marLeft w:val="0"/>
              <w:marRight w:val="0"/>
              <w:marTop w:val="0"/>
              <w:marBottom w:val="0"/>
              <w:divBdr>
                <w:top w:val="none" w:sz="0" w:space="0" w:color="auto"/>
                <w:left w:val="none" w:sz="0" w:space="0" w:color="auto"/>
                <w:bottom w:val="none" w:sz="0" w:space="0" w:color="auto"/>
                <w:right w:val="none" w:sz="0" w:space="0" w:color="auto"/>
              </w:divBdr>
              <w:divsChild>
                <w:div w:id="720906796">
                  <w:marLeft w:val="360"/>
                  <w:marRight w:val="0"/>
                  <w:marTop w:val="0"/>
                  <w:marBottom w:val="0"/>
                  <w:divBdr>
                    <w:top w:val="none" w:sz="0" w:space="0" w:color="auto"/>
                    <w:left w:val="none" w:sz="0" w:space="0" w:color="auto"/>
                    <w:bottom w:val="none" w:sz="0" w:space="0" w:color="auto"/>
                    <w:right w:val="none" w:sz="0" w:space="0" w:color="auto"/>
                  </w:divBdr>
                </w:div>
              </w:divsChild>
            </w:div>
            <w:div w:id="1867671852">
              <w:marLeft w:val="0"/>
              <w:marRight w:val="0"/>
              <w:marTop w:val="0"/>
              <w:marBottom w:val="0"/>
              <w:divBdr>
                <w:top w:val="none" w:sz="0" w:space="0" w:color="auto"/>
                <w:left w:val="none" w:sz="0" w:space="0" w:color="auto"/>
                <w:bottom w:val="none" w:sz="0" w:space="0" w:color="auto"/>
                <w:right w:val="none" w:sz="0" w:space="0" w:color="auto"/>
              </w:divBdr>
              <w:divsChild>
                <w:div w:id="9661635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00424517">
          <w:marLeft w:val="0"/>
          <w:marRight w:val="0"/>
          <w:marTop w:val="0"/>
          <w:marBottom w:val="0"/>
          <w:divBdr>
            <w:top w:val="none" w:sz="0" w:space="0" w:color="auto"/>
            <w:left w:val="none" w:sz="0" w:space="0" w:color="auto"/>
            <w:bottom w:val="none" w:sz="0" w:space="0" w:color="auto"/>
            <w:right w:val="none" w:sz="0" w:space="0" w:color="auto"/>
          </w:divBdr>
          <w:divsChild>
            <w:div w:id="1553224112">
              <w:marLeft w:val="360"/>
              <w:marRight w:val="0"/>
              <w:marTop w:val="0"/>
              <w:marBottom w:val="0"/>
              <w:divBdr>
                <w:top w:val="none" w:sz="0" w:space="0" w:color="auto"/>
                <w:left w:val="none" w:sz="0" w:space="0" w:color="auto"/>
                <w:bottom w:val="none" w:sz="0" w:space="0" w:color="auto"/>
                <w:right w:val="none" w:sz="0" w:space="0" w:color="auto"/>
              </w:divBdr>
            </w:div>
          </w:divsChild>
        </w:div>
        <w:div w:id="1760833695">
          <w:marLeft w:val="0"/>
          <w:marRight w:val="0"/>
          <w:marTop w:val="0"/>
          <w:marBottom w:val="0"/>
          <w:divBdr>
            <w:top w:val="none" w:sz="0" w:space="0" w:color="auto"/>
            <w:left w:val="none" w:sz="0" w:space="0" w:color="auto"/>
            <w:bottom w:val="none" w:sz="0" w:space="0" w:color="auto"/>
            <w:right w:val="none" w:sz="0" w:space="0" w:color="auto"/>
          </w:divBdr>
        </w:div>
      </w:divsChild>
    </w:div>
    <w:div w:id="1542016246">
      <w:bodyDiv w:val="1"/>
      <w:marLeft w:val="0"/>
      <w:marRight w:val="0"/>
      <w:marTop w:val="0"/>
      <w:marBottom w:val="0"/>
      <w:divBdr>
        <w:top w:val="none" w:sz="0" w:space="0" w:color="auto"/>
        <w:left w:val="none" w:sz="0" w:space="0" w:color="auto"/>
        <w:bottom w:val="none" w:sz="0" w:space="0" w:color="auto"/>
        <w:right w:val="none" w:sz="0" w:space="0" w:color="auto"/>
      </w:divBdr>
    </w:div>
    <w:div w:id="1778718146">
      <w:bodyDiv w:val="1"/>
      <w:marLeft w:val="0"/>
      <w:marRight w:val="0"/>
      <w:marTop w:val="0"/>
      <w:marBottom w:val="0"/>
      <w:divBdr>
        <w:top w:val="none" w:sz="0" w:space="0" w:color="auto"/>
        <w:left w:val="none" w:sz="0" w:space="0" w:color="auto"/>
        <w:bottom w:val="none" w:sz="0" w:space="0" w:color="auto"/>
        <w:right w:val="none" w:sz="0" w:space="0" w:color="auto"/>
      </w:divBdr>
      <w:divsChild>
        <w:div w:id="1636447814">
          <w:marLeft w:val="0"/>
          <w:marRight w:val="0"/>
          <w:marTop w:val="0"/>
          <w:marBottom w:val="0"/>
          <w:divBdr>
            <w:top w:val="none" w:sz="0" w:space="0" w:color="auto"/>
            <w:left w:val="none" w:sz="0" w:space="0" w:color="auto"/>
            <w:bottom w:val="none" w:sz="0" w:space="0" w:color="auto"/>
            <w:right w:val="none" w:sz="0" w:space="0" w:color="auto"/>
          </w:divBdr>
        </w:div>
        <w:div w:id="884828694">
          <w:marLeft w:val="0"/>
          <w:marRight w:val="0"/>
          <w:marTop w:val="0"/>
          <w:marBottom w:val="0"/>
          <w:divBdr>
            <w:top w:val="none" w:sz="0" w:space="0" w:color="auto"/>
            <w:left w:val="none" w:sz="0" w:space="0" w:color="auto"/>
            <w:bottom w:val="none" w:sz="0" w:space="0" w:color="auto"/>
            <w:right w:val="none" w:sz="0" w:space="0" w:color="auto"/>
          </w:divBdr>
          <w:divsChild>
            <w:div w:id="443614850">
              <w:marLeft w:val="0"/>
              <w:marRight w:val="0"/>
              <w:marTop w:val="0"/>
              <w:marBottom w:val="0"/>
              <w:divBdr>
                <w:top w:val="none" w:sz="0" w:space="0" w:color="auto"/>
                <w:left w:val="none" w:sz="0" w:space="0" w:color="auto"/>
                <w:bottom w:val="none" w:sz="0" w:space="0" w:color="auto"/>
                <w:right w:val="none" w:sz="0" w:space="0" w:color="auto"/>
              </w:divBdr>
              <w:divsChild>
                <w:div w:id="117364450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0118">
      <w:bodyDiv w:val="1"/>
      <w:marLeft w:val="0"/>
      <w:marRight w:val="0"/>
      <w:marTop w:val="0"/>
      <w:marBottom w:val="0"/>
      <w:divBdr>
        <w:top w:val="none" w:sz="0" w:space="0" w:color="auto"/>
        <w:left w:val="none" w:sz="0" w:space="0" w:color="auto"/>
        <w:bottom w:val="none" w:sz="0" w:space="0" w:color="auto"/>
        <w:right w:val="none" w:sz="0" w:space="0" w:color="auto"/>
      </w:divBdr>
    </w:div>
    <w:div w:id="19898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Google</b:Tag>
    <b:SourceType>InternetSite</b:SourceType>
    <b:Guid>{54364C58-872C-3F46-86BC-FCE6E6F00324}</b:Guid>
    <b:Title>Create a Kubernetes cluster</b:Title>
    <b:Author>
      <b:Author>
        <b:NameList>
          <b:Person>
            <b:Last>Google</b:Last>
          </b:Person>
        </b:NameList>
      </b:Author>
    </b:Author>
    <b:InternetSiteTitle>Google</b:InternetSiteTitle>
    <b:URL>https://console.cloud.google.com/kubernetes/add?project=potent-electron-431100-t7</b:URL>
    <b:RefOrder>1</b:RefOrder>
  </b:Source>
</b:Sources>
</file>

<file path=customXml/itemProps1.xml><?xml version="1.0" encoding="utf-8"?>
<ds:datastoreItem xmlns:ds="http://schemas.openxmlformats.org/officeDocument/2006/customXml" ds:itemID="{FEEE13EC-F206-FB4B-8501-0BEA59C6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JC</dc:creator>
  <cp:keywords/>
  <dc:description/>
  <cp:lastModifiedBy>Mobile JC</cp:lastModifiedBy>
  <cp:revision>7</cp:revision>
  <dcterms:created xsi:type="dcterms:W3CDTF">2024-10-15T06:03:00Z</dcterms:created>
  <dcterms:modified xsi:type="dcterms:W3CDTF">2024-11-10T12:59:00Z</dcterms:modified>
</cp:coreProperties>
</file>