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Perte de Supervision</w:t>
      </w:r>
    </w:p>
    <w:p>
      <w:pPr>
        <w:jc w:val="center"/>
      </w:pPr>
      <w:r>
        <w:rPr>
          <w:sz w:val="22"/>
        </w:rPr>
        <w:t>OPSSD-03.03.M0.20-P-V1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OPSSD-03.03.M0.20-P-V1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Perte de Supervision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d'interventionsuite à la perte  de supervision (Lightsoft/Vizee) affectant la visibilité des équipements OTN.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Lighsoft : Poste OOB</w:t>
      </w:r>
    </w:p>
    <w:p>
      <w:r>
        <w:rPr>
          <w:sz w:val="18"/>
        </w:rPr>
        <w:t>Vizee : dash-4uvocd.vizee.io</w:t>
      </w:r>
    </w:p>
    <w:p>
      <w:r>
        <w:rPr>
          <w:sz w:val="18"/>
        </w:rPr>
        <w:t>Firewall : cluster Fortigate 100F (TH2-FW-01, TH3-FW-01)</w:t>
      </w:r>
    </w:p>
    <w:p>
      <w:r>
        <w:rPr>
          <w:sz w:val="18"/>
        </w:rPr>
        <w:t>Switchs OOB : Cisco C9200L-48T-4X (TH2-SW-01/02, TH3-SW-01/02)</w:t>
      </w:r>
    </w:p>
    <w:p>
      <w:r>
        <w:rPr>
          <w:sz w:val="18"/>
        </w:rPr>
        <w:t>Serveur Console : Opengear CM7000 (TH2-CON-01, TH3-CON-01)</w:t>
      </w:r>
    </w:p>
    <w:p>
      <w:r>
        <w:rPr>
          <w:sz w:val="18"/>
        </w:rPr>
        <w:t>Serveur Radius : Radiator Mini Pack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Support Supervision OOB : lugos.atlassian.net (login otn.noc)</w:t>
      </w:r>
    </w:p>
    <w:p>
      <w:r>
        <w:rPr>
          <w:sz w:val="18"/>
        </w:rPr>
        <w:t>Telehouse : OTN.Management@fr.telehouse.net</w:t>
      </w:r>
    </w:p>
    <w:p>
      <w:r>
        <w:rPr>
          <w:sz w:val="18"/>
        </w:rPr>
        <w:t>Escalade Telehouse N+1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Alerte Vizee: Restart/bascule du firewall (THx-FW-0x) ; Alarme operateur OOB (Cogent euNetworks); Alarme 'No OSPF hello packets received from neighbor' auto-cleared en &lt;30s;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MINEUR, MINEUR→MAJEUR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Retour d'expérience: Les alarmede supervision sont majoritairement liés aux pertes de lien OOB (Cogent, switch), aux bascules du Firewall Fortigate et alarmes OSPF auto-cleared sur PHO/ Ribbon. Le TTR moyen : 15–45 min ; (alarmes OSPF typiquement cleared &lt; 30s) (protection switch PHO corrélé).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Vérifier le planning de maintenance</w:t>
      </w:r>
    </w:p>
    <w:p>
      <w:pPr>
        <w:pStyle w:val="ListNumber"/>
      </w:pPr>
      <w:r>
        <w:rPr>
          <w:sz w:val="20"/>
        </w:rPr>
        <w:t>Consulter Vizee (dash-4uvocd.vizee.io), comparer état NE sur les deux sites.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Vérification OOB &amp; Accès management 10-SOP (diagnostic initial) → 15-SOP Escalade Ribbon si perte STMS.</w:t>
      </w:r>
    </w:p>
    <w:p>
      <w:pPr>
        <w:pStyle w:val="ListNumber"/>
      </w:pPr>
      <w:r>
        <w:rPr>
          <w:sz w:val="20"/>
        </w:rPr>
        <w:t>Si Radius bloqué (A1) : contacter Lugos astreinte — réinitialisation compte.</w:t>
      </w:r>
    </w:p>
    <w:p>
      <w:pPr>
        <w:pStyle w:val="ListNumber"/>
      </w:pPr>
      <w:r>
        <w:rPr>
          <w:sz w:val="20"/>
        </w:rPr>
        <w:t>Vérifier switch OOB actif (THx-SW-01/02).</w:t>
      </w:r>
    </w:p>
    <w:p>
      <w:pPr>
        <w:pStyle w:val="ListNumber"/>
      </w:pPr>
      <w:r>
        <w:rPr>
          <w:sz w:val="20"/>
        </w:rPr>
        <w:t>Vérifier firewall cluster THx-FW-01 / TH3-FW-01 (bascule ?)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Etape 2.</w:t>
      </w:r>
    </w:p>
    <w:p>
      <w:pPr>
        <w:pStyle w:val="ListNumber"/>
      </w:pPr>
      <w:r>
        <w:rPr>
          <w:sz w:val="20"/>
        </w:rPr>
        <w:t>Documenter les actions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le ticket (TTR réel, cause racine, actions correctives).</w:t>
      </w:r>
    </w:p>
    <w:p>
      <w:pPr>
        <w:pStyle w:val="ListNumber"/>
      </w:pPr>
      <w:r>
        <w:rPr>
          <w:sz w:val="20"/>
        </w:rPr>
        <w:t>Si incident récurrent : escalader pour analyse RCA.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OOB : Out Of Band, Réseau externe des NE disponible même si réseau interne indisponible.</w:t>
      </w:r>
    </w:p>
    <w:p>
      <w:r>
        <w:rPr>
          <w:sz w:val="20"/>
        </w:rPr>
        <w:t>NE : Network Element,  équipement optique Ribbon.</w:t>
      </w:r>
    </w:p>
    <w:p>
      <w:r>
        <w:rPr>
          <w:sz w:val="20"/>
        </w:rPr>
        <w:t>LightSoft/EMS : Logiciel de management des equipement Ribbon</w:t>
      </w:r>
    </w:p>
    <w:p>
      <w:r>
        <w:rPr>
          <w:sz w:val="20"/>
        </w:rPr>
        <w:t>Vizee : solution SaaS supervision et centralisation des logs OOB.</w:t>
      </w:r>
    </w:p>
    <w:p>
      <w:r>
        <w:rPr>
          <w:sz w:val="20"/>
        </w:rPr>
        <w:t>OSPF : protocole de routage interne réseau de gestion Ribbon (NN).</w:t>
      </w:r>
    </w:p>
    <w:p>
      <w:r>
        <w:rPr>
          <w:sz w:val="20"/>
        </w:rPr>
        <w:t>GCC : Gateway Control Channel — canal de gestion interne OTN.</w:t>
      </w:r>
    </w:p>
    <w:p>
      <w:r>
        <w:rPr>
          <w:sz w:val="20"/>
        </w:rPr>
        <w:t>Radius : protocole d'authentification réseau (accès LightSoft/Vizee).</w:t>
      </w:r>
    </w:p>
    <w:p>
      <w:r>
        <w:rPr>
          <w:sz w:val="20"/>
        </w:rPr>
        <w:t>STMS : Synchronous Transport Management System.</w:t>
      </w:r>
    </w:p>
    <w:p>
      <w:r>
        <w:rPr>
          <w:sz w:val="20"/>
        </w:rPr>
        <w:t>SFP : Small Form-factor Pluggable — transceiver optique.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