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D91A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Momocat 莫猫系列网站品牌设计规范</w:t>
      </w:r>
    </w:p>
    <w:p w14:paraId="61C2AF39">
      <w:pPr>
        <w:rPr>
          <w:rFonts w:hint="eastAsia"/>
        </w:rPr>
      </w:pPr>
    </w:p>
    <w:p w14:paraId="67CAF00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一、设计理念与核心原则</w:t>
      </w:r>
    </w:p>
    <w:p w14:paraId="321B46D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本系列网站遵循“简洁、留白、卡片、精致动效”的设计语言，整体视觉参考 Apple 官网的现代美学，同时融入自研的“橡皮泥引擎”和“滑动引擎”以实现全设备自适应和丝滑交互。核心原则包括：</w:t>
      </w:r>
    </w:p>
    <w:p w14:paraId="6BA40E5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轻量通透：使用大量白色和浅灰背景，营造干净、清爽的阅读氛围。</w:t>
      </w:r>
    </w:p>
    <w:p w14:paraId="7AABC01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卡片层级：所有内容块均采用圆角卡片，通过阴影表达层次，悬停时微上浮增强交互感。</w:t>
      </w:r>
    </w:p>
    <w:p w14:paraId="3ED2B85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品牌点睛：以陶土色作为品牌识别色，蓝色作为功能性行动色，两者均低调克制。</w:t>
      </w:r>
    </w:p>
    <w:p w14:paraId="6B5E343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内容优先：排版注重字体层级和留白，避免多余装饰，突出文字和图像信息。</w:t>
      </w:r>
    </w:p>
    <w:p w14:paraId="2F8CC3F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无缝自适应：所有尺寸和间距使用视口单位与clamp()函数，确保在手机、平板、桌面端均协调流畅。</w:t>
      </w:r>
    </w:p>
    <w:p w14:paraId="102C6BD3">
      <w:pPr>
        <w:rPr>
          <w:rFonts w:hint="eastAsia"/>
        </w:rPr>
      </w:pPr>
    </w:p>
    <w:p w14:paraId="0E2FC3C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二、色彩体系</w:t>
      </w:r>
    </w:p>
    <w:p w14:paraId="6AC6AF3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1. 背景色</w:t>
      </w:r>
    </w:p>
    <w:p w14:paraId="00FAE59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页面基底色： #fbfbfd （浅灰白）</w:t>
      </w:r>
    </w:p>
    <w:p w14:paraId="30EBB25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纯白卡片： #ffffff</w:t>
      </w:r>
    </w:p>
    <w:p w14:paraId="3B49226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深色封面渐变：从 #0b0b0c 到 #1a1a1e 再到 #2a2a30 的145度线性渐变。</w:t>
      </w:r>
    </w:p>
    <w:p w14:paraId="1D7EE810">
      <w:pPr>
        <w:rPr>
          <w:rFonts w:hint="eastAsia"/>
        </w:rPr>
      </w:pPr>
    </w:p>
    <w:p w14:paraId="60A608B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 文本色</w:t>
      </w:r>
    </w:p>
    <w:p w14:paraId="1C3EEF8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主标题与正文： #1d1d1f</w:t>
      </w:r>
    </w:p>
    <w:p w14:paraId="6A89103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辅助说明文字： #6e6e73</w:t>
      </w:r>
    </w:p>
    <w:p w14:paraId="06D2DEB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灰色次要文字（日期等）： #86868b</w:t>
      </w:r>
    </w:p>
    <w:p w14:paraId="5CE899E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浅灰文字（极度弱化）： #8e8e93</w:t>
      </w:r>
    </w:p>
    <w:p w14:paraId="148ABDF2">
      <w:pPr>
        <w:rPr>
          <w:rFonts w:hint="eastAsia"/>
        </w:rPr>
      </w:pPr>
    </w:p>
    <w:p w14:paraId="0615829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3. 品牌色与功能色</w:t>
      </w:r>
    </w:p>
    <w:p w14:paraId="67C5534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品牌陶土色（悬停、强调）： #b76e4b</w:t>
      </w:r>
    </w:p>
    <w:p w14:paraId="227DA4D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功能蓝色（链接、按钮、下划线）： #0071e3</w:t>
      </w:r>
    </w:p>
    <w:p w14:paraId="39C12BB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卡片阴影： rgba(0,0,0,0.02) 配合更深的阴影层 rgba(0,0,0,0.04) 至 rgba(0,0,0,0.08)</w:t>
      </w:r>
    </w:p>
    <w:p w14:paraId="0DC841A0">
      <w:pPr>
        <w:rPr>
          <w:rFonts w:hint="eastAsia"/>
        </w:rPr>
      </w:pPr>
    </w:p>
    <w:p w14:paraId="1A8FF9C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4. 毛玻璃导航栏</w:t>
      </w:r>
    </w:p>
    <w:p w14:paraId="5541172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背景： rgba(251,251,253,0.65) + 模糊25px + 饱和度180%</w:t>
      </w:r>
    </w:p>
    <w:p w14:paraId="71A41BD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底部边框： rgba(0,0,0,0.06)， 0.8px</w:t>
      </w:r>
    </w:p>
    <w:p w14:paraId="6F58839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顶阴影： 0 1px 2px rgba(0,0,0,0.02)</w:t>
      </w:r>
    </w:p>
    <w:p w14:paraId="030BF34F">
      <w:pPr>
        <w:rPr>
          <w:rFonts w:hint="eastAsia"/>
        </w:rPr>
      </w:pPr>
    </w:p>
    <w:p w14:paraId="186DFFC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5. 封面衍射效果</w:t>
      </w:r>
    </w:p>
    <w:p w14:paraId="3846048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边缘彩虹渐变： repeating-linear-gradient(45deg, #ff9a9e, #fad0c4, #fad0c4, #a18cd1, #a18cd1, #fbc2eb, #8fd3f4, #8fd3f4, #ff9a9e)</w:t>
      </w:r>
    </w:p>
    <w:p w14:paraId="030A916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外发光： 0 0 20px rgba(160,200,255,0.3), 0 0 40px rgba(200,160,255,0.2)</w:t>
      </w:r>
    </w:p>
    <w:p w14:paraId="52471E2E">
      <w:pPr>
        <w:rPr>
          <w:rFonts w:hint="eastAsia"/>
        </w:rPr>
      </w:pPr>
    </w:p>
    <w:p w14:paraId="3F523EC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三、字体与排版</w:t>
      </w:r>
    </w:p>
    <w:p w14:paraId="22C038C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1. 字体族</w:t>
      </w:r>
    </w:p>
    <w:p w14:paraId="333480F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第一优先： 'Inter'，现代无衬线字体，清晰、支持可变字重。</w:t>
      </w:r>
    </w:p>
    <w:p w14:paraId="0B1E84A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回退方案： -apple-system, BlinkMacSystemFont, 'SF Pro Text', 'SF Pro Display', 'Segoe UI', Roboto, Helvetica, Arial, sans-serif。</w:t>
      </w:r>
    </w:p>
    <w:p w14:paraId="2A8060C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 字重</w:t>
      </w:r>
    </w:p>
    <w:p w14:paraId="13E2BF8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导航标题： 700</w:t>
      </w:r>
    </w:p>
    <w:p w14:paraId="308E8E9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卡片大标题： 600</w:t>
      </w:r>
    </w:p>
    <w:p w14:paraId="761FF00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正文与描述： 440-450</w:t>
      </w:r>
    </w:p>
    <w:p w14:paraId="7BED299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日期与辅助信息： 450</w:t>
      </w:r>
    </w:p>
    <w:p w14:paraId="219AF5E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3. 字号（全部使用 clamp() 弹性尺寸）</w:t>
      </w:r>
    </w:p>
    <w:p w14:paraId="48ECCE9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超大标题（封面域名）： clamp(2.2rem, 10vw, 5.5rem)</w:t>
      </w:r>
    </w:p>
    <w:p w14:paraId="39FB69C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卡片大标题： clamp(1.8rem, 6vw, 2.8rem)</w:t>
      </w:r>
    </w:p>
    <w:p w14:paraId="0ED03DF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卡片小标题： clamp(1.3rem, 3.5vw, 1.6rem)</w:t>
      </w:r>
    </w:p>
    <w:p w14:paraId="538F141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正文描述： clamp(0.9rem, 2.5vw, 1rem)</w:t>
      </w:r>
    </w:p>
    <w:p w14:paraId="16A8C5D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按钮文字： clamp(0.85rem, 2.2vw, 0.95rem)</w:t>
      </w:r>
    </w:p>
    <w:p w14:paraId="24E151D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下划线按钮： clamp(1rem, 3vw, 1.2rem)</w:t>
      </w:r>
    </w:p>
    <w:p w14:paraId="34E6729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4. 字间距与行高</w:t>
      </w:r>
    </w:p>
    <w:p w14:paraId="6DA028F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主标题字母间距： -0.02em</w:t>
      </w:r>
    </w:p>
    <w:p w14:paraId="72E6B41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辅助标题字母间距： -0.01em 或 -0.015em</w:t>
      </w:r>
    </w:p>
    <w:p w14:paraId="7C63EF6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大写字间距（封面副标题）： 6px</w:t>
      </w:r>
    </w:p>
    <w:p w14:paraId="49FEEAE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正文行高： 1.5</w:t>
      </w:r>
    </w:p>
    <w:p w14:paraId="4C0EE4CF">
      <w:pPr>
        <w:rPr>
          <w:rFonts w:hint="eastAsia"/>
        </w:rPr>
      </w:pPr>
    </w:p>
    <w:p w14:paraId="3FCA7C4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四、间距、圆角与阴影</w:t>
      </w:r>
    </w:p>
    <w:p w14:paraId="1B75BE2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1. 全局间距变量</w:t>
      </w:r>
    </w:p>
    <w:p w14:paraId="0FB1F30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卡片间隙： var(--rubber-card-gap)，值为 clamp(16px, 2vw, 24px)</w:t>
      </w:r>
    </w:p>
    <w:p w14:paraId="385EA30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区块内边距： var(--rubber-section-padding)，值为 clamp(16px, 3vw, 32px)</w:t>
      </w:r>
    </w:p>
    <w:p w14:paraId="5B0DA7A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 圆角</w:t>
      </w:r>
    </w:p>
    <w:p w14:paraId="0FC2AA3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卡片（宽卡、促销卡）： clamp(20px, 3vw, 28px)</w:t>
      </w:r>
    </w:p>
    <w:p w14:paraId="2AB58CA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按钮（预约、行动按钮）： 40px</w:t>
      </w:r>
    </w:p>
    <w:p w14:paraId="31E7510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标签（徽章）： 40px</w:t>
      </w:r>
    </w:p>
    <w:p w14:paraId="18D69FA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3. 阴影</w:t>
      </w:r>
    </w:p>
    <w:p w14:paraId="5993CC1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默认卡片阴影： 0 2px 12px rgba(0,0,0,0.02), 0 8px 24px rgba(0,0,0,0.04)</w:t>
      </w:r>
    </w:p>
    <w:p w14:paraId="546C4F8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悬停卡片阴影： 0 8px 28px rgba(0,0,0,0.08)</w:t>
      </w:r>
    </w:p>
    <w:p w14:paraId="2ECD287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导航栏阴影： 0 1px 2px rgba(0,0,0,0.02)</w:t>
      </w:r>
    </w:p>
    <w:p w14:paraId="13B7B46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菜单阴影： 0 12px 32px -12px rgba(0,0,0,0.08)</w:t>
      </w:r>
    </w:p>
    <w:p w14:paraId="617CE76D">
      <w:pPr>
        <w:rPr>
          <w:rFonts w:hint="eastAsia"/>
        </w:rPr>
      </w:pPr>
    </w:p>
    <w:p w14:paraId="0AB2A69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五、组件规范</w:t>
      </w:r>
    </w:p>
    <w:p w14:paraId="208B421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1. 导航栏 (site-header)</w:t>
      </w:r>
    </w:p>
    <w:p w14:paraId="43ED1C1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位置：固定顶部，宽度100%，高度由内边距决定（竖直padding clamp(10px,2vw,12px)）。</w:t>
      </w:r>
    </w:p>
    <w:p w14:paraId="4CC7BF1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内容居中显示，标题为品牌文字（如“Moc”），字号约2rem，字重700，悬停时背景微亮并变为陶土色。</w:t>
      </w:r>
    </w:p>
    <w:p w14:paraId="536DFC7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背景采用毛玻璃效果，z-index最高。</w:t>
      </w:r>
    </w:p>
    <w:p w14:paraId="509A4551">
      <w:pPr>
        <w:rPr>
          <w:rFonts w:hint="eastAsia"/>
        </w:rPr>
      </w:pPr>
    </w:p>
    <w:p w14:paraId="1502D33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 下拉菜单 (dropdown-menu)</w:t>
      </w:r>
    </w:p>
    <w:p w14:paraId="7A90B81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背景纯白 #ffffff，完全不透明，无模糊，展开时从上方平移滑入（无透明度变化），带有底部阴影。</w:t>
      </w:r>
    </w:p>
    <w:p w14:paraId="6B3EEEB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最大高度限制为 calc(100vh - 导航栏高度)，内容过多时垂直滚动。</w:t>
      </w:r>
    </w:p>
    <w:p w14:paraId="613AD7D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内部为横向滚动容器（移动端可左右滑动），内部为网格布局，桌面端默认4列，平板2列，手机1列。</w:t>
      </w:r>
    </w:p>
    <w:p w14:paraId="12C7DA1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菜单分类标题字重700，有下边框分隔线；列表项链接颜色 #3a3a3c，悬停变为陶土色并右移4px。</w:t>
      </w:r>
    </w:p>
    <w:p w14:paraId="3AE8C737">
      <w:pPr>
        <w:rPr>
          <w:rFonts w:hint="eastAsia"/>
        </w:rPr>
      </w:pPr>
    </w:p>
    <w:p w14:paraId="7AB8E04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3. 封面卡片 (cover-card)</w:t>
      </w:r>
    </w:p>
    <w:p w14:paraId="3016808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全宽无圆角，边缘紧贴屏幕，用于展示重要公告或活动海报。</w:t>
      </w:r>
    </w:p>
    <w:p w14:paraId="7BE8ED9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背景深色渐变，边缘使用 border-image 制作彩虹衍射效果，并叠加内阴影和外发光。</w:t>
      </w:r>
    </w:p>
    <w:p w14:paraId="0C53AF3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装饰元素：径向光晕 + 周期性浮光扫过动画（5秒循环，从左至右，配合模糊）。</w:t>
      </w:r>
    </w:p>
    <w:p w14:paraId="66A953B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内容分为三行：副标题（大写字母间距）、主域名（大号渐变文字）、描述文字，底部可选徽章。</w:t>
      </w:r>
    </w:p>
    <w:p w14:paraId="2742B5E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所有文字 z-index 高于装饰层。</w:t>
      </w:r>
    </w:p>
    <w:p w14:paraId="0D5EDC5B">
      <w:pPr>
        <w:rPr>
          <w:rFonts w:hint="eastAsia"/>
        </w:rPr>
      </w:pPr>
    </w:p>
    <w:p w14:paraId="57382B5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4. 宽卡片 (wide-card)</w:t>
      </w:r>
    </w:p>
    <w:p w14:paraId="7635EE6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用于重点推荐或功能入口，通栏宽度，白色背景，带圆角和阴影。</w:t>
      </w:r>
    </w:p>
    <w:p w14:paraId="26D34CB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顶部图片区高度约300px（响应式），使用渐变色填充（可替换为真实图片），中央放置装饰emoji或图标。</w:t>
      </w:r>
    </w:p>
    <w:p w14:paraId="7F6F144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内容区居中显示大标题，底部带下划线按钮（underline-btn），悬停下划线出现，右侧有箭头符号。</w:t>
      </w:r>
    </w:p>
    <w:p w14:paraId="30B8D1A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整个卡片悬停时上浮4px，阴影加深。</w:t>
      </w:r>
    </w:p>
    <w:p w14:paraId="0D0B44C4">
      <w:pPr>
        <w:rPr>
          <w:rFonts w:hint="eastAsia"/>
        </w:rPr>
      </w:pPr>
    </w:p>
    <w:p w14:paraId="6B92EB6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5. 促销小卡片 (promo-card)</w:t>
      </w:r>
    </w:p>
    <w:p w14:paraId="23EFD67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网格布局，桌面端通常3-4列，平板2列，手机1列。</w:t>
      </w:r>
    </w:p>
    <w:p w14:paraId="5683A46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结构和宽卡片类似，但图片区高度较小（约240px），内容区包含标题、描述、底部信息栏。</w:t>
      </w:r>
    </w:p>
    <w:p w14:paraId="487F6DF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底部信息栏左侧显示灰色日期，右侧为蓝色描边预约按钮（card-btn），悬停时背景变蓝文字变白。</w:t>
      </w:r>
    </w:p>
    <w:p w14:paraId="5E46B00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手机端底部信息栏纵向排列，按钮宽度撑满。</w:t>
      </w:r>
    </w:p>
    <w:p w14:paraId="065652FE">
      <w:pPr>
        <w:rPr>
          <w:rFonts w:hint="eastAsia"/>
        </w:rPr>
      </w:pPr>
    </w:p>
    <w:p w14:paraId="570C438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6. 按钮规范</w:t>
      </w:r>
    </w:p>
    <w:p w14:paraId="1A908FE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下划线按钮：用于宽卡片内链接，颜色 #0071e3，悬停时下划线出现，右侧固定箭头符号。</w:t>
      </w:r>
    </w:p>
    <w:p w14:paraId="49CB959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行动按钮：蓝色描边，背景透明，圆角40px，悬停填充蓝色。适用于小卡片的“试听”“试读”等操作。</w:t>
      </w:r>
    </w:p>
    <w:p w14:paraId="10AB0545">
      <w:pPr>
        <w:rPr>
          <w:rFonts w:hint="eastAsia"/>
        </w:rPr>
      </w:pPr>
    </w:p>
    <w:p w14:paraId="5D90A87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六、动效规范</w:t>
      </w:r>
    </w:p>
    <w:p w14:paraId="4F5F654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1. 导航菜单动画：仅使用 transform: translateY(-100%) 至 translateY(0)，持续0.3s，缓动 ease，无透明度和缩放变化。</w:t>
      </w:r>
    </w:p>
    <w:p w14:paraId="3FD659F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 卡片悬停：所有卡片悬停时上浮 translateY(-4px)，阴影增强，过渡0.3s ease。</w:t>
      </w:r>
    </w:p>
    <w:p w14:paraId="582AE74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3. 封面浮光动画：使用 @keyframes fullShine，控制 left 和 opacity，5秒循环，光线宽度60%，倾斜并带模糊。</w:t>
      </w:r>
    </w:p>
    <w:p w14:paraId="68C9ACA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4. 按钮悬停：下划线按钮下划线出现，行动按钮背景色切换，过渡0.2s ease。</w:t>
      </w:r>
    </w:p>
    <w:p w14:paraId="691817E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5. 菜单项悬停：颜色变化和右移4px，过渡0.15-0.2s。</w:t>
      </w:r>
    </w:p>
    <w:p w14:paraId="0FEECFA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6. 菜单网格展开时子项依次淡入（延迟递增），但当前版本已取消，仅做位移。</w:t>
      </w:r>
    </w:p>
    <w:p w14:paraId="515A4B84">
      <w:pPr>
        <w:rPr>
          <w:rFonts w:hint="eastAsia"/>
        </w:rPr>
      </w:pPr>
    </w:p>
    <w:p w14:paraId="6C07797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七、响应式与橡皮泥引擎</w:t>
      </w:r>
    </w:p>
    <w:p w14:paraId="0C5F0DA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1. 断点定义</w:t>
      </w:r>
    </w:p>
    <w:p w14:paraId="0474D33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手机：屏幕宽度 &lt; 600px</w:t>
      </w:r>
    </w:p>
    <w:p w14:paraId="2B99402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平板：600px - 1024px</w:t>
      </w:r>
    </w:p>
    <w:p w14:paraId="27E7BEB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桌面：1024px - 1440px</w:t>
      </w:r>
    </w:p>
    <w:p w14:paraId="2EBE0FF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宽屏： &gt; 1440px</w:t>
      </w:r>
    </w:p>
    <w:p w14:paraId="2E13CA8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 列数调整</w:t>
      </w:r>
    </w:p>
    <w:p w14:paraId="3EF4808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小卡片网格：手机1列，平板2列，桌面3列，宽屏4列。</w:t>
      </w:r>
    </w:p>
    <w:p w14:paraId="5211AC8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菜单网格：手机1列，平板2列，桌面与宽屏均为4列。</w:t>
      </w:r>
    </w:p>
    <w:p w14:paraId="0BF3854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3. 弹性尺寸原则：所有长度（宽度、高度、间距、字号）均采用 clamp(最小值, 视口相关值, 最大值)，确保平滑缩放。</w:t>
      </w:r>
    </w:p>
    <w:p w14:paraId="6934427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4. 引擎行为：监听窗口 resize 和 orientationchange 事件，防抖后重新检测并应用类名和列数。</w:t>
      </w:r>
    </w:p>
    <w:p w14:paraId="6A2B9989">
      <w:pPr>
        <w:rPr>
          <w:rFonts w:hint="eastAsia"/>
        </w:rPr>
      </w:pPr>
    </w:p>
    <w:p w14:paraId="1E276978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八、滑动引擎规范</w:t>
      </w:r>
    </w:p>
    <w:p w14:paraId="019A9E6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主内容区：垂直滚动，overflow-y: auto，启用 scroll-behavior: smooth 和 -webkit-overflow-scrolling: touch，隐藏滚动条，使用 overscroll-behavior: contain 防止外层滚动。</w:t>
      </w:r>
    </w:p>
    <w:p w14:paraId="36A977D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菜单横向滚动区：横向滚动容器，同样平滑滚动和隐藏滚动条，添加 wheel 事件监听以实现鼠标滚轮阻尼滚动（delta * 0.5），添加触摸事件以实现跟手滑动。</w:t>
      </w:r>
    </w:p>
    <w:p w14:paraId="6FDEB0B2">
      <w:pPr>
        <w:rPr>
          <w:rFonts w:hint="eastAsia"/>
        </w:rPr>
      </w:pPr>
    </w:p>
    <w:p w14:paraId="137ACDED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九、文件组织与命名约定</w:t>
      </w:r>
    </w:p>
    <w:p w14:paraId="371CD43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主站首页统一命名为 index.html。</w:t>
      </w:r>
    </w:p>
    <w:p w14:paraId="549D91A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子页面以功能英文简写命名，如 mocnovels.html, novel1_2.html, playmusic.html, tyubox.html, nofeed.html。</w:t>
      </w:r>
    </w:p>
    <w:p w14:paraId="1B7B0AD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图片资源如图标 logo.jpg 存放在根目录。</w:t>
      </w:r>
    </w:p>
    <w:p w14:paraId="5BE563D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CSS 集中在 style 标签内，按模块注释分割。</w:t>
      </w:r>
    </w:p>
    <w:p w14:paraId="34D1570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JavaScript 引擎定义为独立对象（RubberEngine、SmoothScrollEngine），挂载到 window 便于全局访问调试。</w:t>
      </w:r>
    </w:p>
    <w:p w14:paraId="7D6E5EE5">
      <w:pPr>
        <w:rPr>
          <w:rFonts w:hint="eastAsia"/>
        </w:rPr>
      </w:pPr>
    </w:p>
    <w:p w14:paraId="22D31BD6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十、未来扩展建议</w:t>
      </w:r>
    </w:p>
    <w:p w14:paraId="25D7F2A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所有卡片可替换为真实图片，只需在 .img-* 类中指定 background-image。</w:t>
      </w:r>
    </w:p>
    <w:p w14:paraId="13CF972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菜单链接和按钮链接可根据实际页面逐步更新 href。</w:t>
      </w:r>
    </w:p>
    <w:p w14:paraId="0511D54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颜色和间距可通过修改 CSS 变量统一调整。</w:t>
      </w:r>
    </w:p>
    <w:p w14:paraId="1089A49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引擎功能可独立提取为外部脚本，供系列站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B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2026-04-24T15:22:32Z</dcterms:created>
  <dc:creator>lixiangyu</dc:creator>
  <cp:lastModifiedBy>哄哄</cp:lastModifiedBy>
  <dcterms:modified xsi:type="dcterms:W3CDTF">2026-04-24T15:22:52Z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eyJoZGlkIjoiZWE5MjI2ZmJlN2I3MjZiNDE1YzE0Zjk0MGFhZjM4MWEiLCJ1c2VySWQiOiIxNDU2NDA3MDU1In0=</vt:lpwstr>
  </property>
  <property fmtid="{D5CDD505-2E9C-101B-9397-08002B2CF9AE}" pid="4" name="ICV">
    <vt:lpwstr>AC255C59F6F3457AAB4240B86058021C_12</vt:lpwstr>
  </property>
</Properties>
</file>