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DB7F" w14:textId="32F088B9" w:rsidR="00A0104F" w:rsidRDefault="00523F39" w:rsidP="00523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Tugas 1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Komputasi</w:t>
      </w:r>
      <w:proofErr w:type="spellEnd"/>
    </w:p>
    <w:p w14:paraId="4AC456DA" w14:textId="50B9EB9C" w:rsidR="00523F39" w:rsidRDefault="00523F39" w:rsidP="00523F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Moch. Alldho Candra Ramadhan (1227030020)</w:t>
      </w:r>
    </w:p>
    <w:p w14:paraId="3D10E49E" w14:textId="10BC569B" w:rsidR="00523F39" w:rsidRDefault="00523F39" w:rsidP="00523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Gerak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(GLBB)</w:t>
      </w:r>
    </w:p>
    <w:p w14:paraId="25FF5B54" w14:textId="582567EC" w:rsidR="00523F39" w:rsidRDefault="00523F39" w:rsidP="00523F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t xml:space="preserve">GLBB (Gerak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pada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pada GLBB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bendanya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(</w:t>
      </w:r>
      <w:proofErr w:type="spellStart"/>
      <w:r>
        <w:t>dipercepat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(</w:t>
      </w:r>
      <w:proofErr w:type="spellStart"/>
      <w:r>
        <w:t>diperlambat</w:t>
      </w:r>
      <w:proofErr w:type="spellEnd"/>
      <w:r>
        <w:t xml:space="preserve">)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0790A7AD" w14:textId="5534D71C" w:rsidR="00523F39" w:rsidRPr="005D207C" w:rsidRDefault="00523F39" w:rsidP="005D20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07C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5D2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960"/>
        <w:gridCol w:w="1880"/>
        <w:gridCol w:w="960"/>
        <w:gridCol w:w="960"/>
        <w:gridCol w:w="960"/>
      </w:tblGrid>
      <w:tr w:rsidR="00523F39" w:rsidRPr="00523F39" w14:paraId="24F74473" w14:textId="77777777" w:rsidTr="00523F3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9017" w14:textId="77777777" w:rsidR="00523F39" w:rsidRPr="00523F39" w:rsidRDefault="00523F39" w:rsidP="0052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29A79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9CDED0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1C96A5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C23EA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A9809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V0</w:t>
            </w:r>
          </w:p>
        </w:tc>
      </w:tr>
      <w:tr w:rsidR="00523F39" w:rsidRPr="00523F39" w14:paraId="7AB10E61" w14:textId="77777777" w:rsidTr="00523F3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A594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Mobil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E247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8A85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7680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EA29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D234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EE48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523F39" w:rsidRPr="00523F39" w14:paraId="21133B4D" w14:textId="77777777" w:rsidTr="00523F3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15A" w14:textId="77777777" w:rsidR="00523F39" w:rsidRPr="00523F39" w:rsidRDefault="00523F39" w:rsidP="0052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Motor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1C1D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4618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17920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0473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81D4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5185" w14:textId="77777777" w:rsidR="00523F39" w:rsidRPr="00523F39" w:rsidRDefault="00523F39" w:rsidP="0052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23F39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</w:tbl>
    <w:p w14:paraId="62037D7C" w14:textId="78D911BA" w:rsidR="005D207C" w:rsidRDefault="00523F39" w:rsidP="00523F39">
      <w:p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t: </w:t>
      </w:r>
      <w:proofErr w:type="spellStart"/>
      <w:r w:rsidR="005D207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akt</w:t>
      </w:r>
      <w:r w:rsidR="005D207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D207C">
        <w:rPr>
          <w:rFonts w:ascii="Times New Roman" w:hAnsi="Times New Roman" w:cs="Times New Roman"/>
          <w:sz w:val="24"/>
          <w:szCs w:val="24"/>
        </w:rPr>
        <w:t xml:space="preserve">, s: </w:t>
      </w:r>
      <w:proofErr w:type="spellStart"/>
      <w:r w:rsidR="005D207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D207C">
        <w:rPr>
          <w:rFonts w:ascii="Times New Roman" w:hAnsi="Times New Roman" w:cs="Times New Roman"/>
          <w:sz w:val="24"/>
          <w:szCs w:val="24"/>
        </w:rPr>
        <w:t xml:space="preserve">, y: Garis </w:t>
      </w:r>
      <w:proofErr w:type="spellStart"/>
      <w:r w:rsidR="005D207C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5D207C">
        <w:rPr>
          <w:rFonts w:ascii="Times New Roman" w:hAnsi="Times New Roman" w:cs="Times New Roman"/>
          <w:sz w:val="24"/>
          <w:szCs w:val="24"/>
        </w:rPr>
        <w:t xml:space="preserve">, a: </w:t>
      </w:r>
      <w:proofErr w:type="spellStart"/>
      <w:r w:rsidR="005D207C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5D207C">
        <w:rPr>
          <w:rFonts w:ascii="Times New Roman" w:hAnsi="Times New Roman" w:cs="Times New Roman"/>
          <w:sz w:val="24"/>
          <w:szCs w:val="24"/>
        </w:rPr>
        <w:t xml:space="preserve"> dan V0: </w:t>
      </w:r>
      <w:proofErr w:type="spellStart"/>
      <w:r w:rsidR="005D207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5D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07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D20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92E58" w14:textId="76DA01B1" w:rsidR="005D207C" w:rsidRDefault="005D207C" w:rsidP="005D207C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5D207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nalisis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GLBB </w:t>
      </w:r>
    </w:p>
    <w:p w14:paraId="247FE5E7" w14:textId="0E1D9CC1" w:rsidR="00113D16" w:rsidRPr="00113D16" w:rsidRDefault="00113D16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13D16">
        <w:rPr>
          <w:rFonts w:ascii="Times New Roman" w:hAnsi="Times New Roman" w:cs="Times New Roman"/>
          <w:sz w:val="24"/>
          <w:szCs w:val="24"/>
          <w:highlight w:val="yellow"/>
        </w:rPr>
        <w:t>MOBIL</w:t>
      </w:r>
    </w:p>
    <w:p w14:paraId="70A19501" w14:textId="3FC7B71C" w:rsidR="005D207C" w:rsidRDefault="005D207C" w:rsidP="005D207C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A780B"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 w:rsidRPr="00BA780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A780B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BA780B">
        <w:rPr>
          <w:rFonts w:ascii="Times New Roman" w:hAnsi="Times New Roman" w:cs="Times New Roman"/>
          <w:b/>
          <w:bCs/>
          <w:sz w:val="24"/>
          <w:szCs w:val="24"/>
        </w:rPr>
        <w:t>mobi</w:t>
      </w:r>
      <w:r w:rsidR="00BA780B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  <w:r w:rsidR="00BA7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(a), dan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(t)</w:t>
      </w:r>
      <w:r w:rsidR="00BA78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mobilnya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>.</w:t>
      </w:r>
    </w:p>
    <w:p w14:paraId="6BC88BCE" w14:textId="1E030D0D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t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Waktu di mana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. Interval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>.</w:t>
      </w:r>
    </w:p>
    <w:p w14:paraId="6F1500AE" w14:textId="2625B870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v₀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Karena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(v₀)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0 m/s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15A3C" w14:textId="578B0FE0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vₜ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15 m/s².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15 m/s (vₜ = v₀ + a * t).</w:t>
      </w:r>
    </w:p>
    <w:p w14:paraId="0CECE350" w14:textId="4839EF90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a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15 m/s².</w:t>
      </w:r>
    </w:p>
    <w:p w14:paraId="71A84173" w14:textId="76E5187D" w:rsidR="002013D6" w:rsidRP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s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Jarak yang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v0*t + ½ a*t^2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933"/>
        <w:gridCol w:w="882"/>
        <w:gridCol w:w="1376"/>
        <w:gridCol w:w="933"/>
        <w:gridCol w:w="1596"/>
      </w:tblGrid>
      <w:tr w:rsidR="005D207C" w:rsidRPr="005D207C" w14:paraId="4AA1D07F" w14:textId="77777777" w:rsidTr="005D207C">
        <w:trPr>
          <w:trHeight w:val="290"/>
        </w:trPr>
        <w:tc>
          <w:tcPr>
            <w:tcW w:w="5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DB142D" w14:textId="77777777" w:rsidR="005D207C" w:rsidRPr="005D207C" w:rsidRDefault="005D207C" w:rsidP="005D2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Tabel data Mobil</w:t>
            </w:r>
          </w:p>
        </w:tc>
      </w:tr>
      <w:tr w:rsidR="005D207C" w:rsidRPr="005D207C" w14:paraId="1CD650B6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8349" w14:textId="77777777" w:rsidR="005D207C" w:rsidRPr="005D207C" w:rsidRDefault="005D207C" w:rsidP="005D2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t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579D" w14:textId="77777777" w:rsidR="005D207C" w:rsidRPr="005D207C" w:rsidRDefault="005D207C" w:rsidP="005D2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v0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28E7" w14:textId="77777777" w:rsidR="005D207C" w:rsidRPr="005D207C" w:rsidRDefault="005D207C" w:rsidP="005D2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vt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452" w14:textId="77777777" w:rsidR="005D207C" w:rsidRPr="005D207C" w:rsidRDefault="005D207C" w:rsidP="005D2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481E" w14:textId="77777777" w:rsidR="005D207C" w:rsidRPr="005D207C" w:rsidRDefault="005D207C" w:rsidP="005D2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s</w:t>
            </w:r>
          </w:p>
        </w:tc>
      </w:tr>
      <w:tr w:rsidR="005D207C" w:rsidRPr="005D207C" w14:paraId="02E17197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173A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065A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9552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08D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48D2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5D207C" w:rsidRPr="005D207C" w14:paraId="0B7E621D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6468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A640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C622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DADF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72A9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7,5</w:t>
            </w:r>
          </w:p>
        </w:tc>
      </w:tr>
      <w:tr w:rsidR="005D207C" w:rsidRPr="005D207C" w14:paraId="479B5844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A62B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697F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0C53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A145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BB18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</w:tr>
      <w:tr w:rsidR="005D207C" w:rsidRPr="005D207C" w14:paraId="6E81AC0E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0CA9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6EB5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0241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2BB0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E1FE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22,5</w:t>
            </w:r>
          </w:p>
        </w:tc>
      </w:tr>
      <w:tr w:rsidR="005D207C" w:rsidRPr="005D207C" w14:paraId="69412E5D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8CAB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786C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4A0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CEAC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8070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</w:tr>
      <w:tr w:rsidR="005D207C" w:rsidRPr="005D207C" w14:paraId="2294F2BE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925C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8E78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4A2B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C6B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3293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37,5</w:t>
            </w:r>
          </w:p>
        </w:tc>
      </w:tr>
      <w:tr w:rsidR="005D207C" w:rsidRPr="005D207C" w14:paraId="2D380ECB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257C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E44F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7181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54A8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6EFF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</w:tr>
      <w:tr w:rsidR="005D207C" w:rsidRPr="005D207C" w14:paraId="0EF5DB20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59A3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9E87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727D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105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1041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8EB7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52,5</w:t>
            </w:r>
          </w:p>
        </w:tc>
      </w:tr>
      <w:tr w:rsidR="005D207C" w:rsidRPr="005D207C" w14:paraId="022909A8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0989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7502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95F4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120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B5BD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F67D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</w:tr>
      <w:tr w:rsidR="005D207C" w:rsidRPr="005D207C" w14:paraId="40C3B621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2940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776F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BF8E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8972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B29B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67,5</w:t>
            </w:r>
          </w:p>
        </w:tc>
      </w:tr>
      <w:tr w:rsidR="005D207C" w:rsidRPr="005D207C" w14:paraId="2981296E" w14:textId="77777777" w:rsidTr="005D207C">
        <w:trPr>
          <w:trHeight w:val="29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F751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A469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1CA6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13D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EF32" w14:textId="77777777" w:rsidR="005D207C" w:rsidRPr="005D207C" w:rsidRDefault="005D207C" w:rsidP="005D2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D207C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</w:tr>
    </w:tbl>
    <w:p w14:paraId="38F32C7F" w14:textId="4B96FE62" w:rsidR="005D207C" w:rsidRDefault="005D207C" w:rsidP="005D207C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9807F3B" w14:textId="4DE96766" w:rsidR="00BA780B" w:rsidRDefault="005D207C" w:rsidP="00BA780B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A78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Analisa </w:t>
      </w:r>
      <w:proofErr w:type="spellStart"/>
      <w:r w:rsidRPr="00BA780B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BA780B">
        <w:rPr>
          <w:rFonts w:ascii="Times New Roman" w:hAnsi="Times New Roman" w:cs="Times New Roman"/>
          <w:b/>
          <w:bCs/>
          <w:sz w:val="24"/>
          <w:szCs w:val="24"/>
        </w:rPr>
        <w:t xml:space="preserve"> GLBB </w:t>
      </w:r>
      <w:proofErr w:type="spellStart"/>
      <w:r w:rsidRPr="00BA780B"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 w:rsidR="00BA780B">
        <w:rPr>
          <w:rFonts w:ascii="Times New Roman" w:hAnsi="Times New Roman" w:cs="Times New Roman"/>
          <w:sz w:val="24"/>
          <w:szCs w:val="24"/>
        </w:rPr>
        <w:t xml:space="preserve">: </w:t>
      </w:r>
      <w:r w:rsidR="00BA780B" w:rsidRPr="00BA780B">
        <w:rPr>
          <w:rFonts w:ascii="Times New Roman" w:hAnsi="Times New Roman" w:cs="Times New Roman"/>
          <w:sz w:val="24"/>
          <w:szCs w:val="24"/>
        </w:rPr>
        <w:t xml:space="preserve">Analisis pada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GLBB, yang di mana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80B" w:rsidRPr="00BA780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A780B" w:rsidRPr="00BA780B">
        <w:rPr>
          <w:rFonts w:ascii="Times New Roman" w:hAnsi="Times New Roman" w:cs="Times New Roman"/>
          <w:sz w:val="24"/>
          <w:szCs w:val="24"/>
        </w:rPr>
        <w:t>.</w:t>
      </w:r>
    </w:p>
    <w:p w14:paraId="0E3094CA" w14:textId="78C8CFF6" w:rsidR="002013D6" w:rsidRDefault="002013D6" w:rsidP="00BA780B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ADF149E" w14:textId="2CE9616A" w:rsidR="002013D6" w:rsidRDefault="002013D6" w:rsidP="00BA780B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013D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linear. Ini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4AEE09" w14:textId="1EA75A2E" w:rsidR="002013D6" w:rsidRPr="00BA780B" w:rsidRDefault="002013D6" w:rsidP="00BA780B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013D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parabola,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>.</w:t>
      </w:r>
    </w:p>
    <w:p w14:paraId="5AEFCA9D" w14:textId="35A59661" w:rsidR="00C227E5" w:rsidRPr="00C227E5" w:rsidRDefault="005D207C" w:rsidP="00C227E5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468F4" wp14:editId="1ACFEC36">
            <wp:extent cx="4838700" cy="29845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F5A7BB-E6F3-6FDD-3DEA-1D45D33D29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CFA637" w14:textId="67285063" w:rsidR="00C227E5" w:rsidRDefault="00C227E5" w:rsidP="00C227E5">
      <w:pPr>
        <w:tabs>
          <w:tab w:val="left" w:pos="2810"/>
        </w:tabs>
        <w:rPr>
          <w:noProof/>
        </w:rPr>
      </w:pPr>
    </w:p>
    <w:p w14:paraId="10A0DFF4" w14:textId="77777777" w:rsidR="00C227E5" w:rsidRPr="002013D6" w:rsidRDefault="00C227E5" w:rsidP="00C227E5">
      <w:pPr>
        <w:tabs>
          <w:tab w:val="left" w:pos="2810"/>
        </w:tabs>
        <w:rPr>
          <w:noProof/>
        </w:rPr>
      </w:pPr>
    </w:p>
    <w:p w14:paraId="063E75DC" w14:textId="1FFAD1AC" w:rsidR="00113D16" w:rsidRPr="00113D16" w:rsidRDefault="00113D16" w:rsidP="00113D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13D16">
        <w:rPr>
          <w:rFonts w:ascii="Times New Roman" w:hAnsi="Times New Roman" w:cs="Times New Roman"/>
          <w:sz w:val="24"/>
          <w:szCs w:val="24"/>
          <w:highlight w:val="yellow"/>
        </w:rPr>
        <w:t>MOTOR</w:t>
      </w:r>
    </w:p>
    <w:p w14:paraId="2AB28CB8" w14:textId="77777777" w:rsidR="002013D6" w:rsidRDefault="00113D16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motor:</w:t>
      </w:r>
    </w:p>
    <w:p w14:paraId="698C9B74" w14:textId="7C4FEA58" w:rsidR="00113D1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t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Sama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interval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>.</w:t>
      </w:r>
    </w:p>
    <w:p w14:paraId="20DE25E3" w14:textId="1BAD504F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v₀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juga 0 m/s,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motor juga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diam.</w:t>
      </w:r>
    </w:p>
    <w:p w14:paraId="62EEB273" w14:textId="5CDBBBDC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vₜ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35 m/s².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35 m/s.</w:t>
      </w:r>
    </w:p>
    <w:p w14:paraId="74C2D43D" w14:textId="28AC9291" w:rsid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a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35 m/s².</w:t>
      </w:r>
    </w:p>
    <w:p w14:paraId="7F7F7B5F" w14:textId="1880A422" w:rsidR="002013D6" w:rsidRPr="002013D6" w:rsidRDefault="002013D6" w:rsidP="002013D6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r w:rsidRPr="002013D6">
        <w:rPr>
          <w:rFonts w:ascii="Times New Roman" w:hAnsi="Times New Roman" w:cs="Times New Roman"/>
          <w:sz w:val="24"/>
          <w:szCs w:val="24"/>
        </w:rPr>
        <w:t>Kolom s (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): Jarak yang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01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13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 = v0*t + ½ a*t^2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867"/>
        <w:gridCol w:w="818"/>
        <w:gridCol w:w="1277"/>
        <w:gridCol w:w="866"/>
        <w:gridCol w:w="1892"/>
      </w:tblGrid>
      <w:tr w:rsidR="00113D16" w:rsidRPr="00113D16" w14:paraId="72876EE2" w14:textId="77777777" w:rsidTr="00113D16">
        <w:trPr>
          <w:trHeight w:val="290"/>
        </w:trPr>
        <w:tc>
          <w:tcPr>
            <w:tcW w:w="5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043C3B" w14:textId="77777777" w:rsidR="00113D16" w:rsidRPr="00113D16" w:rsidRDefault="00113D16" w:rsidP="0011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Tabel data Motor</w:t>
            </w:r>
          </w:p>
        </w:tc>
      </w:tr>
      <w:tr w:rsidR="00113D16" w:rsidRPr="00113D16" w14:paraId="0BE9950A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D0EE" w14:textId="77777777" w:rsidR="00113D16" w:rsidRPr="00113D16" w:rsidRDefault="00113D16" w:rsidP="0011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t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BFA" w14:textId="77777777" w:rsidR="00113D16" w:rsidRPr="00113D16" w:rsidRDefault="00113D16" w:rsidP="0011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v0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F6C6" w14:textId="77777777" w:rsidR="00113D16" w:rsidRPr="00113D16" w:rsidRDefault="00113D16" w:rsidP="0011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vt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BC7" w14:textId="77777777" w:rsidR="00113D16" w:rsidRPr="00113D16" w:rsidRDefault="00113D16" w:rsidP="0011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C942" w14:textId="77777777" w:rsidR="00113D16" w:rsidRPr="00113D16" w:rsidRDefault="00113D16" w:rsidP="0011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s</w:t>
            </w:r>
          </w:p>
        </w:tc>
      </w:tr>
      <w:tr w:rsidR="00113D16" w:rsidRPr="00113D16" w14:paraId="4771B8BB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4C9E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14C8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E5CB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6BDF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33A9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113D16" w:rsidRPr="00113D16" w14:paraId="57B3BB93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ABB5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2D6C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6D04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F1B2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F8D5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17,5</w:t>
            </w:r>
          </w:p>
        </w:tc>
      </w:tr>
      <w:tr w:rsidR="00113D16" w:rsidRPr="00113D16" w14:paraId="0ED41D71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D916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CF0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A2A7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B4BC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88DB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</w:tr>
      <w:tr w:rsidR="00113D16" w:rsidRPr="00113D16" w14:paraId="3A72B21B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3065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834F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47D6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CA4A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41CA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52,5</w:t>
            </w:r>
          </w:p>
        </w:tc>
      </w:tr>
      <w:tr w:rsidR="00113D16" w:rsidRPr="00113D16" w14:paraId="67A16508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99D6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9363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2557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140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556A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C967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70</w:t>
            </w:r>
          </w:p>
        </w:tc>
      </w:tr>
      <w:tr w:rsidR="00113D16" w:rsidRPr="00113D16" w14:paraId="79C42871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469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5753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FA6C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D109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0AE8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87,5</w:t>
            </w:r>
          </w:p>
        </w:tc>
      </w:tr>
      <w:tr w:rsidR="00113D16" w:rsidRPr="00113D16" w14:paraId="2B224968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5FCC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12EA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73F3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210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FC0F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8991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105</w:t>
            </w:r>
          </w:p>
        </w:tc>
      </w:tr>
      <w:tr w:rsidR="00113D16" w:rsidRPr="00113D16" w14:paraId="1E0FA501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A6E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5B05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BF96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245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9F21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9353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122,5</w:t>
            </w:r>
          </w:p>
        </w:tc>
      </w:tr>
      <w:tr w:rsidR="00113D16" w:rsidRPr="00113D16" w14:paraId="4A279856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E6A3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DBCD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001E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280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6507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871F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140</w:t>
            </w:r>
          </w:p>
        </w:tc>
      </w:tr>
      <w:tr w:rsidR="00113D16" w:rsidRPr="00113D16" w14:paraId="5E199255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008B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C484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C4B6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BE8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F931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157,5</w:t>
            </w:r>
          </w:p>
        </w:tc>
      </w:tr>
      <w:tr w:rsidR="00113D16" w:rsidRPr="00113D16" w14:paraId="1A3C8E4C" w14:textId="77777777" w:rsidTr="00113D16">
        <w:trPr>
          <w:trHeight w:val="29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B64D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5F44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5DB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59AA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B710" w14:textId="77777777" w:rsidR="00113D16" w:rsidRPr="00113D16" w:rsidRDefault="00113D16" w:rsidP="0011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13D16">
              <w:rPr>
                <w:rFonts w:ascii="Calibri" w:eastAsia="Times New Roman" w:hAnsi="Calibri" w:cs="Calibri"/>
                <w:color w:val="000000"/>
                <w:lang w:eastAsia="en-ID"/>
              </w:rPr>
              <w:t>175</w:t>
            </w:r>
          </w:p>
        </w:tc>
      </w:tr>
    </w:tbl>
    <w:p w14:paraId="27D0431A" w14:textId="4ADBD701" w:rsidR="00113D16" w:rsidRDefault="00113D16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D2C88A5" w14:textId="1C5FF780" w:rsidR="00113D16" w:rsidRDefault="00113D16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GLBB motor</w:t>
      </w:r>
      <w:r w:rsidR="00C227E5">
        <w:rPr>
          <w:rFonts w:ascii="Times New Roman" w:hAnsi="Times New Roman" w:cs="Times New Roman"/>
          <w:sz w:val="24"/>
          <w:szCs w:val="24"/>
        </w:rPr>
        <w:t>:</w:t>
      </w:r>
    </w:p>
    <w:p w14:paraId="28A69A48" w14:textId="2FCBB07B" w:rsidR="00C227E5" w:rsidRDefault="00C227E5" w:rsidP="00C227E5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227E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t: Sama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curam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>.</w:t>
      </w:r>
    </w:p>
    <w:p w14:paraId="7724C383" w14:textId="42316CBE" w:rsidR="00C227E5" w:rsidRPr="00C227E5" w:rsidRDefault="00C227E5" w:rsidP="00C227E5">
      <w:pPr>
        <w:pStyle w:val="ListParagraph"/>
        <w:numPr>
          <w:ilvl w:val="0"/>
          <w:numId w:val="1"/>
        </w:numPr>
        <w:tabs>
          <w:tab w:val="left" w:pos="28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227E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t: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parabola,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E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227E5">
        <w:rPr>
          <w:rFonts w:ascii="Times New Roman" w:hAnsi="Times New Roman" w:cs="Times New Roman"/>
          <w:sz w:val="24"/>
          <w:szCs w:val="24"/>
        </w:rPr>
        <w:t>.</w:t>
      </w:r>
    </w:p>
    <w:p w14:paraId="4F6ACBC1" w14:textId="5EF0D242" w:rsidR="00113D16" w:rsidRDefault="00113D16" w:rsidP="00C227E5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496CE" wp14:editId="44A8CD49">
            <wp:extent cx="4876800" cy="2679700"/>
            <wp:effectExtent l="0" t="0" r="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32BFA9F-2FCB-65C3-6C91-5F7B7E361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0FECEB" w14:textId="77777777" w:rsidR="00C227E5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9C6F496" w14:textId="77777777" w:rsidR="00C227E5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BD2BF53" w14:textId="77777777" w:rsidR="00C227E5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58AF465" w14:textId="77777777" w:rsidR="00C227E5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9A35FB4" w14:textId="77777777" w:rsidR="00C227E5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C4BA086" w14:textId="77777777" w:rsidR="00C227E5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82ACEB0" w14:textId="77777777" w:rsidR="00C227E5" w:rsidRDefault="00113D16" w:rsidP="00C227E5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 w:rsidR="00C227E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C227E5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motor</w:t>
      </w:r>
      <w:r w:rsidR="00C227E5">
        <w:rPr>
          <w:rFonts w:ascii="Times New Roman" w:hAnsi="Times New Roman" w:cs="Times New Roman"/>
          <w:sz w:val="24"/>
          <w:szCs w:val="24"/>
        </w:rPr>
        <w:t>:</w:t>
      </w:r>
    </w:p>
    <w:p w14:paraId="04C641CA" w14:textId="0D47F63B" w:rsidR="00C227E5" w:rsidRDefault="00C227E5" w:rsidP="00C227E5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A780B">
        <w:rPr>
          <w:rFonts w:ascii="Times New Roman" w:hAnsi="Times New Roman" w:cs="Times New Roman"/>
          <w:sz w:val="24"/>
          <w:szCs w:val="24"/>
        </w:rPr>
        <w:t xml:space="preserve">Analisis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0B">
        <w:rPr>
          <w:rFonts w:ascii="Times New Roman" w:hAnsi="Times New Roman" w:cs="Times New Roman"/>
          <w:sz w:val="24"/>
          <w:szCs w:val="24"/>
        </w:rPr>
        <w:t>animasinya</w:t>
      </w:r>
      <w:proofErr w:type="spellEnd"/>
      <w:r w:rsidRPr="00BA780B">
        <w:rPr>
          <w:rFonts w:ascii="Times New Roman" w:hAnsi="Times New Roman" w:cs="Times New Roman"/>
          <w:sz w:val="24"/>
          <w:szCs w:val="24"/>
        </w:rPr>
        <w:t>.</w:t>
      </w:r>
    </w:p>
    <w:p w14:paraId="44D68F0A" w14:textId="77777777" w:rsidR="00C227E5" w:rsidRDefault="00C227E5" w:rsidP="00C227E5">
      <w:pPr>
        <w:tabs>
          <w:tab w:val="left" w:pos="2810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763A565C" wp14:editId="370FFE8F">
            <wp:extent cx="4587315" cy="2782420"/>
            <wp:effectExtent l="0" t="0" r="381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AEB19EF-C412-E302-BE3B-D3080E162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5ED151" w14:textId="7768BAC0" w:rsidR="00113D16" w:rsidRDefault="00C227E5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12C10" w14:textId="24E82DA9" w:rsidR="00113D16" w:rsidRDefault="00113D16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C852B" wp14:editId="184087D1">
            <wp:extent cx="4605618" cy="2823242"/>
            <wp:effectExtent l="0" t="0" r="508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13CA16D-9151-9A60-2705-534A3E7C3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EA7387" w14:textId="20EA8BC2" w:rsidR="00113D16" w:rsidRDefault="00BA780B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A78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CA195" wp14:editId="2D305196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2533650" cy="4127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 noChangeShapeType="1"/>
                      </wps:cNvSpPr>
                      <wps:spPr bwMode="auto">
                        <a:xfrm>
                          <a:off x="0" y="0"/>
                          <a:ext cx="2533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00658" w14:textId="247C76A0" w:rsidR="00BA780B" w:rsidRDefault="00BA780B" w:rsidP="00BA780B">
                            <w:pPr>
                              <w:jc w:val="center"/>
                            </w:pPr>
                            <w:r>
                              <w:t>Scroll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CA195" id="Rectangle 2" o:spid="_x0000_s1026" style="position:absolute;left:0;text-align:left;margin-left:0;margin-top:12.55pt;width:199.5pt;height:32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" filled="f" stroked="f">
                <o:lock v:ext="edit" rotation="t" shapetype="t"/>
                <v:textbox>
                  <w:txbxContent>
                    <w:p w14:paraId="62F00658" w14:textId="247C76A0" w:rsidR="00BA780B" w:rsidRDefault="00BA780B" w:rsidP="00BA780B">
                      <w:pPr>
                        <w:jc w:val="center"/>
                      </w:pPr>
                      <w:r>
                        <w:t>Scroll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7A369A" w14:textId="76E40C4C" w:rsidR="00BA780B" w:rsidRDefault="00BA780B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8ADF35F" w14:textId="55DF9DF5" w:rsidR="00BA780B" w:rsidRPr="00113D16" w:rsidRDefault="00BA780B" w:rsidP="00113D16">
      <w:pPr>
        <w:tabs>
          <w:tab w:val="left" w:pos="281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BA780B" w:rsidRPr="0011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4718" w14:textId="77777777" w:rsidR="0055371D" w:rsidRDefault="0055371D" w:rsidP="00BA780B">
      <w:pPr>
        <w:spacing w:after="0" w:line="240" w:lineRule="auto"/>
      </w:pPr>
      <w:r>
        <w:separator/>
      </w:r>
    </w:p>
  </w:endnote>
  <w:endnote w:type="continuationSeparator" w:id="0">
    <w:p w14:paraId="1F4C7B6F" w14:textId="77777777" w:rsidR="0055371D" w:rsidRDefault="0055371D" w:rsidP="00BA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D2E2" w14:textId="77777777" w:rsidR="0055371D" w:rsidRDefault="0055371D" w:rsidP="00BA780B">
      <w:pPr>
        <w:spacing w:after="0" w:line="240" w:lineRule="auto"/>
      </w:pPr>
      <w:r>
        <w:separator/>
      </w:r>
    </w:p>
  </w:footnote>
  <w:footnote w:type="continuationSeparator" w:id="0">
    <w:p w14:paraId="2EDCB2B5" w14:textId="77777777" w:rsidR="0055371D" w:rsidRDefault="0055371D" w:rsidP="00BA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46568"/>
    <w:multiLevelType w:val="hybridMultilevel"/>
    <w:tmpl w:val="01743DE0"/>
    <w:lvl w:ilvl="0" w:tplc="67DA8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39"/>
    <w:rsid w:val="00113D16"/>
    <w:rsid w:val="002013D6"/>
    <w:rsid w:val="00523F39"/>
    <w:rsid w:val="0055371D"/>
    <w:rsid w:val="005D207C"/>
    <w:rsid w:val="00A0104F"/>
    <w:rsid w:val="00BA780B"/>
    <w:rsid w:val="00C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7911"/>
  <w15:chartTrackingRefBased/>
  <w15:docId w15:val="{475988D8-7D0A-405C-86F0-6A11142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0B"/>
  </w:style>
  <w:style w:type="paragraph" w:styleId="Footer">
    <w:name w:val="footer"/>
    <w:basedOn w:val="Normal"/>
    <w:link w:val="FooterChar"/>
    <w:uiPriority w:val="99"/>
    <w:unhideWhenUsed/>
    <w:rsid w:val="00BA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ldho\Downloads\Tugas%201%20Fisika%20Komput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ldho\Downloads\Tugas%201%20Fisika%20Komputa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Alldho\Downloads\Tugas%201%20Fisika%20Komputasi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lldho\Downloads\Tugas%201%20Fisika%20Komputas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GLBB</a:t>
            </a:r>
            <a:r>
              <a:rPr lang="en-ID" baseline="0"/>
              <a:t> Mobil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vt terhadap 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Sheet1!$B$25:$B$35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Sheet1!$D$25:$D$35</c:f>
              <c:numCache>
                <c:formatCode>General</c:formatCode>
                <c:ptCount val="11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7E-4829-B4C2-478AA6F194D0}"/>
            </c:ext>
          </c:extLst>
        </c:ser>
        <c:ser>
          <c:idx val="1"/>
          <c:order val="1"/>
          <c:tx>
            <c:v>a terhadap 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Sheet1!$B$25:$B$35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Sheet1!$E$25:$E$35</c:f>
              <c:numCache>
                <c:formatCode>General</c:formatCode>
                <c:ptCount val="11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7E-4829-B4C2-478AA6F194D0}"/>
            </c:ext>
          </c:extLst>
        </c:ser>
        <c:ser>
          <c:idx val="2"/>
          <c:order val="2"/>
          <c:tx>
            <c:v>s terhadap 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Sheet1!$B$25:$B$35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Sheet1!$F$25:$F$35</c:f>
              <c:numCache>
                <c:formatCode>General</c:formatCode>
                <c:ptCount val="11"/>
                <c:pt idx="0">
                  <c:v>0</c:v>
                </c:pt>
                <c:pt idx="1">
                  <c:v>7.5</c:v>
                </c:pt>
                <c:pt idx="2">
                  <c:v>15</c:v>
                </c:pt>
                <c:pt idx="3">
                  <c:v>22.5</c:v>
                </c:pt>
                <c:pt idx="4">
                  <c:v>30</c:v>
                </c:pt>
                <c:pt idx="5">
                  <c:v>37.5</c:v>
                </c:pt>
                <c:pt idx="6">
                  <c:v>45</c:v>
                </c:pt>
                <c:pt idx="7">
                  <c:v>52.5</c:v>
                </c:pt>
                <c:pt idx="8">
                  <c:v>60</c:v>
                </c:pt>
                <c:pt idx="9">
                  <c:v>67.5</c:v>
                </c:pt>
                <c:pt idx="10">
                  <c:v>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7E-4829-B4C2-478AA6F19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19776"/>
        <c:axId val="556824768"/>
      </c:scatterChart>
      <c:valAx>
        <c:axId val="55681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824768"/>
        <c:crosses val="autoZero"/>
        <c:crossBetween val="midCat"/>
      </c:valAx>
      <c:valAx>
        <c:axId val="5568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819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GLBB</a:t>
            </a:r>
            <a:r>
              <a:rPr lang="en-ID" baseline="0"/>
              <a:t> Motor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vt terhadap 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Sheet1!$B$42:$B$52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Sheet1!$D$42:$D$52</c:f>
              <c:numCache>
                <c:formatCode>General</c:formatCode>
                <c:ptCount val="11"/>
                <c:pt idx="0">
                  <c:v>0</c:v>
                </c:pt>
                <c:pt idx="1">
                  <c:v>35</c:v>
                </c:pt>
                <c:pt idx="2">
                  <c:v>70</c:v>
                </c:pt>
                <c:pt idx="3">
                  <c:v>105</c:v>
                </c:pt>
                <c:pt idx="4">
                  <c:v>140</c:v>
                </c:pt>
                <c:pt idx="5">
                  <c:v>175</c:v>
                </c:pt>
                <c:pt idx="6">
                  <c:v>210</c:v>
                </c:pt>
                <c:pt idx="7">
                  <c:v>245</c:v>
                </c:pt>
                <c:pt idx="8">
                  <c:v>280</c:v>
                </c:pt>
                <c:pt idx="9">
                  <c:v>315</c:v>
                </c:pt>
                <c:pt idx="10">
                  <c:v>350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41-4412-A6BD-DD76CCFF1800}"/>
            </c:ext>
          </c:extLst>
        </c:ser>
        <c:ser>
          <c:idx val="1"/>
          <c:order val="1"/>
          <c:tx>
            <c:v>a terhadap 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Sheet1!$B$42:$B$52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Sheet1!$E$42:$E$52</c:f>
              <c:numCache>
                <c:formatCode>General</c:formatCode>
                <c:ptCount val="11"/>
                <c:pt idx="0">
                  <c:v>35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  <c:pt idx="4">
                  <c:v>35</c:v>
                </c:pt>
                <c:pt idx="5">
                  <c:v>35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35</c:v>
                </c:pt>
                <c:pt idx="10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41-4412-A6BD-DD76CCFF1800}"/>
            </c:ext>
          </c:extLst>
        </c:ser>
        <c:ser>
          <c:idx val="2"/>
          <c:order val="2"/>
          <c:tx>
            <c:v>s terhadap 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Sheet1!$B$42:$B$52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Sheet1!$F$42:$F$52</c:f>
              <c:numCache>
                <c:formatCode>General</c:formatCode>
                <c:ptCount val="11"/>
                <c:pt idx="0">
                  <c:v>0</c:v>
                </c:pt>
                <c:pt idx="1">
                  <c:v>17.5</c:v>
                </c:pt>
                <c:pt idx="2">
                  <c:v>35</c:v>
                </c:pt>
                <c:pt idx="3">
                  <c:v>52.5</c:v>
                </c:pt>
                <c:pt idx="4">
                  <c:v>70</c:v>
                </c:pt>
                <c:pt idx="5">
                  <c:v>87.5</c:v>
                </c:pt>
                <c:pt idx="6">
                  <c:v>105</c:v>
                </c:pt>
                <c:pt idx="7">
                  <c:v>122.5</c:v>
                </c:pt>
                <c:pt idx="8">
                  <c:v>140</c:v>
                </c:pt>
                <c:pt idx="9">
                  <c:v>157.5</c:v>
                </c:pt>
                <c:pt idx="10">
                  <c:v>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41-4412-A6BD-DD76CCFF18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795696"/>
        <c:axId val="430792368"/>
      </c:scatterChart>
      <c:valAx>
        <c:axId val="43079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92368"/>
        <c:crosses val="autoZero"/>
        <c:crossBetween val="midCat"/>
      </c:valAx>
      <c:valAx>
        <c:axId val="43079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95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2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 w="9525">
                <a:noFill/>
              </a:ln>
              <a:effectLst/>
            </c:spPr>
          </c:marker>
          <c:xVal>
            <c:numRef>
              <c:f>Sheet1!$D$4</c:f>
              <c:numCache>
                <c:formatCode>General</c:formatCode>
                <c:ptCount val="1"/>
                <c:pt idx="0">
                  <c:v>7680</c:v>
                </c:pt>
              </c:numCache>
            </c:numRef>
          </c:xVal>
          <c:yVal>
            <c:numRef>
              <c:f>Sheet1!$E$4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EA-4318-88CD-7A9E328EA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21440"/>
        <c:axId val="556819360"/>
      </c:scatterChart>
      <c:valAx>
        <c:axId val="556821440"/>
        <c:scaling>
          <c:orientation val="minMax"/>
          <c:max val="27000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819360"/>
        <c:crosses val="autoZero"/>
        <c:crossBetween val="midCat"/>
      </c:valAx>
      <c:valAx>
        <c:axId val="556819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56821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motor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5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 w="9525">
                <a:noFill/>
              </a:ln>
              <a:effectLst/>
            </c:spPr>
          </c:marker>
          <c:xVal>
            <c:numRef>
              <c:f>Sheet1!$D$5</c:f>
              <c:numCache>
                <c:formatCode>General</c:formatCode>
                <c:ptCount val="1"/>
                <c:pt idx="0">
                  <c:v>17920</c:v>
                </c:pt>
              </c:numCache>
            </c:numRef>
          </c:xVal>
          <c:yVal>
            <c:numRef>
              <c:f>Sheet1!$E$5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80-4146-8ED5-C2C38F77A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057168"/>
        <c:axId val="364055088"/>
      </c:scatterChart>
      <c:valAx>
        <c:axId val="36405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055088"/>
        <c:crosses val="autoZero"/>
        <c:crossBetween val="midCat"/>
      </c:valAx>
      <c:valAx>
        <c:axId val="3640550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64057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Moch. Aldo Candra Ramadhan</dc:creator>
  <cp:keywords/>
  <dc:description/>
  <cp:lastModifiedBy>Moch. Aldo Candra Ramadhan</cp:lastModifiedBy>
  <cp:revision>2</cp:revision>
  <dcterms:created xsi:type="dcterms:W3CDTF">2024-09-18T08:30:00Z</dcterms:created>
  <dcterms:modified xsi:type="dcterms:W3CDTF">2024-09-18T08:30:00Z</dcterms:modified>
</cp:coreProperties>
</file>