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Options as WebIDLConversionOptions } from "webidl-conversions";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URL } from "../index";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implementation as URLImpl } from "./URL-impl";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Checks whether `obj` is a `URL` object with an implementation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provided by this package.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is(obj: unknown): obj is URL;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Checks whether `obj` is a `URLImpl` WebIDL2JS implementation object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provided by this package.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isImpl(obj: unknown): obj is URLImpl;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Converts the `URL` wrapper into a `URLImpl` object.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{TypeError} If `obj` is not a `URL` wrapper instance provided by this package.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convert(obj: unknown, options?: WebIDLConversionOptions): URLImpl;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Creates a new `URL` instance.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{Error} If the `globalObject` doesn't have a WebIDL2JS constructor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registry or a `URL` constructor provided by this package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in the WebIDL2JS constructor registry.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create(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globalObject: object,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[url, base]: readonly [string, string?],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privateData?: {},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URL;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Calls `create()` and returns the internal `URLImpl`.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{Error} If the `globalObject` doesn't have a WebIDL2JS constructor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registry or a `URL` constructor provided by this package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in the WebIDL2JS constructor registry.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createImpl(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globalObject: object,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[url, base]: readonly [string, string?],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privateData?: {},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URLImpl;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Initializes the `URL` instance, called by `create()`.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Useful when manually sub-classing a non-constructable wrapper object.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setup&lt;T extends URL&gt;(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obj: T,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globalObject: object,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[url, base]: readonly [string, string?],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privateData?: {},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Creates a new `URL` object without runing the constructor steps.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Useful when implementing specifications that initialize objects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different ways than their constructors do.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_new(globalObject: object): URLImpl;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_new as new };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Installs the `URL` constructor onto the `globalObject`.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{Error} If the target `globalObject` doesn't have an `Error` constructor.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install(globalObject: object, globalNames: readonly string[]): void;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