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D94" w:rsidRDefault="003F1AE5">
      <w:r>
        <w:t>Aquí falta el “Compendio de Legislación Universitaria 1910-2001”</w:t>
      </w:r>
    </w:p>
    <w:p w:rsidR="003F1AE5" w:rsidRDefault="003F1AE5">
      <w:bookmarkStart w:id="0" w:name="_GoBack"/>
      <w:bookmarkEnd w:id="0"/>
    </w:p>
    <w:sectPr w:rsidR="003F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E5"/>
    <w:rsid w:val="003F1AE5"/>
    <w:rsid w:val="0074506D"/>
    <w:rsid w:val="00A8220D"/>
    <w:rsid w:val="00B74169"/>
    <w:rsid w:val="00E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7B15E"/>
  <w15:chartTrackingRefBased/>
  <w15:docId w15:val="{AA535B13-BBBB-4947-AD1C-07372288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Torres</dc:creator>
  <cp:keywords/>
  <dc:description/>
  <cp:lastModifiedBy>Memo Torres</cp:lastModifiedBy>
  <cp:revision>1</cp:revision>
  <dcterms:created xsi:type="dcterms:W3CDTF">2025-06-23T01:31:00Z</dcterms:created>
  <dcterms:modified xsi:type="dcterms:W3CDTF">2025-06-23T01:37:00Z</dcterms:modified>
</cp:coreProperties>
</file>