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dpis2"/>
        <w:numPr>
          <w:ilvl w:val="0"/>
          <w:numId w:val="0"/>
        </w:numPr>
        <w:spacing w:lineRule="auto" w:line="240" w:before="0" w:after="0"/>
        <w:ind w:left="576" w:hanging="576"/>
        <w:rPr>
          <w:rFonts w:ascii="Calibri" w:hAnsi="Calibri" w:asciiTheme="minorHAnsi" w:hAnsiTheme="minorHAnsi"/>
          <w:sz w:val="32"/>
          <w:szCs w:val="32"/>
          <w:u w:val="single"/>
        </w:rPr>
      </w:pPr>
      <w:bookmarkStart w:id="0" w:name="_Toc504560091"/>
      <w:bookmarkEnd w:id="0"/>
      <w:r>
        <w:rPr>
          <w:rFonts w:ascii="Calibri" w:hAnsi="Calibri" w:asciiTheme="minorHAnsi" w:hAnsiTheme="minorHAnsi"/>
          <w:sz w:val="32"/>
          <w:szCs w:val="32"/>
          <w:u w:val="single"/>
        </w:rPr>
        <w:t>Obecná informace o zpracování osobních údajů</w:t>
      </w:r>
    </w:p>
    <w:p>
      <w:pPr>
        <w:pStyle w:val="Normal"/>
        <w:spacing w:lineRule="auto" w:line="240" w:before="0" w:after="0"/>
        <w:rPr>
          <w:rFonts w:ascii="Calibri" w:hAnsi="Calibri" w:cs="Arial" w:asciiTheme="minorHAnsi" w:hAnsiTheme="minorHAnsi"/>
          <w:sz w:val="24"/>
          <w:szCs w:val="24"/>
          <w:u w:val="single"/>
          <w:lang w:eastAsia="cs-CZ"/>
        </w:rPr>
      </w:pPr>
      <w:r>
        <w:rPr>
          <w:rFonts w:cs="Arial" w:ascii="Calibri" w:hAnsi="Calibri"/>
          <w:sz w:val="24"/>
          <w:szCs w:val="24"/>
          <w:u w:val="single"/>
          <w:lang w:eastAsia="cs-CZ"/>
        </w:rPr>
      </w:r>
    </w:p>
    <w:p>
      <w:pPr>
        <w:pStyle w:val="Normal"/>
        <w:spacing w:lineRule="auto" w:line="240" w:before="0" w:after="0"/>
        <w:rPr>
          <w:rFonts w:ascii="Calibri" w:hAnsi="Calibri" w:cs="Arial" w:asciiTheme="minorHAnsi" w:hAnsiTheme="minorHAnsi"/>
          <w:i/>
          <w:i/>
          <w:lang w:eastAsia="cs-CZ"/>
        </w:rPr>
      </w:pPr>
      <w:r>
        <w:rPr>
          <w:rFonts w:cs="Arial" w:ascii="Calibri" w:hAnsi="Calibri" w:asciiTheme="minorHAnsi" w:hAnsiTheme="minorHAnsi"/>
          <w:lang w:eastAsia="cs-CZ"/>
        </w:rPr>
        <w:t xml:space="preserve">Správce osobních údajů: </w:t>
      </w:r>
    </w:p>
    <w:p>
      <w:pPr>
        <w:pStyle w:val="Normal"/>
        <w:spacing w:lineRule="auto" w:line="240" w:before="0" w:after="0"/>
        <w:rPr>
          <w:rFonts w:ascii="Calibri" w:hAnsi="Calibri" w:cs="Arial" w:asciiTheme="minorHAnsi" w:hAnsiTheme="minorHAnsi"/>
          <w:b/>
          <w:b/>
          <w:lang w:eastAsia="cs-CZ"/>
        </w:rPr>
      </w:pPr>
      <w:r>
        <w:rPr>
          <w:rStyle w:val="Preformatted"/>
          <w:rFonts w:ascii="Calibri" w:hAnsi="Calibri" w:asciiTheme="minorHAnsi" w:hAnsiTheme="minorHAnsi"/>
          <w:b/>
        </w:rPr>
        <w:t>OČNÍ EU s.r.o.</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 xml:space="preserve">Sídlo: </w:t>
      </w:r>
      <w:r>
        <w:rPr>
          <w:rFonts w:ascii="Calibri" w:hAnsi="Calibri" w:asciiTheme="minorHAnsi" w:hAnsiTheme="minorHAnsi"/>
        </w:rPr>
        <w:t>Frýdecká 936/59, 739 32 Vratimov</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 xml:space="preserve">IČ: </w:t>
      </w:r>
      <w:r>
        <w:rPr>
          <w:rStyle w:val="Nowrap"/>
          <w:rFonts w:ascii="Calibri" w:hAnsi="Calibri" w:asciiTheme="minorHAnsi" w:hAnsiTheme="minorHAnsi"/>
        </w:rPr>
        <w:t>28566131</w:t>
      </w:r>
    </w:p>
    <w:p>
      <w:pPr>
        <w:pStyle w:val="Normal"/>
        <w:spacing w:lineRule="auto" w:line="240" w:before="0" w:after="0"/>
        <w:rPr>
          <w:rFonts w:ascii="Calibri" w:hAnsi="Calibri" w:cs="Arial" w:asciiTheme="minorHAnsi" w:hAnsiTheme="minorHAnsi"/>
          <w:lang w:eastAsia="cs-CZ"/>
        </w:rPr>
      </w:pPr>
      <w:r>
        <w:rPr>
          <w:rFonts w:cs="Arial" w:ascii="Calibri" w:hAnsi="Calibri" w:asciiTheme="minorHAnsi" w:hAnsiTheme="minorHAnsi"/>
          <w:lang w:eastAsia="cs-CZ"/>
        </w:rPr>
        <w:t>(dále jen „Společnost“)</w:t>
      </w:r>
    </w:p>
    <w:p>
      <w:pPr>
        <w:pStyle w:val="Odrka2"/>
        <w:numPr>
          <w:ilvl w:val="0"/>
          <w:numId w:val="0"/>
        </w:numPr>
        <w:spacing w:lineRule="auto" w:line="240" w:before="0" w:after="0"/>
        <w:ind w:left="720" w:hanging="0"/>
        <w:rPr>
          <w:rFonts w:ascii="Calibri" w:hAnsi="Calibri" w:asciiTheme="minorHAnsi" w:hAnsiTheme="minorHAnsi"/>
          <w:sz w:val="22"/>
          <w:lang w:val="cs-CZ"/>
        </w:rPr>
      </w:pPr>
      <w:r>
        <w:rPr>
          <w:rFonts w:asciiTheme="minorHAnsi" w:hAnsiTheme="minorHAnsi" w:ascii="Calibri" w:hAnsi="Calibri"/>
          <w:sz w:val="22"/>
          <w:lang w:val="cs-CZ"/>
        </w:rPr>
      </w:r>
    </w:p>
    <w:p>
      <w:pPr>
        <w:pStyle w:val="Normal"/>
        <w:rPr>
          <w:rFonts w:ascii="Calibri" w:hAnsi="Calibri" w:cs="Arial" w:asciiTheme="minorHAnsi" w:hAnsiTheme="minorHAnsi"/>
        </w:rPr>
      </w:pPr>
      <w:r>
        <w:rPr>
          <w:rFonts w:cs="Arial" w:ascii="Calibri" w:hAnsi="Calibri" w:asciiTheme="minorHAnsi" w:hAnsiTheme="minorHAnsi"/>
        </w:rPr>
        <w:t>V rámci zajišťování svých činností provádí Společnost, která je správcem osobních údajů, jejich zpracování zejména pro tyto účely:</w:t>
      </w:r>
    </w:p>
    <w:p>
      <w:pPr>
        <w:pStyle w:val="ListParagraph"/>
        <w:numPr>
          <w:ilvl w:val="0"/>
          <w:numId w:val="4"/>
        </w:numPr>
        <w:spacing w:lineRule="auto" w:line="240" w:before="0" w:after="0"/>
        <w:jc w:val="left"/>
        <w:rPr>
          <w:rFonts w:ascii="Calibri" w:hAnsi="Calibri" w:cs="Arial" w:asciiTheme="minorHAnsi" w:hAnsiTheme="minorHAnsi"/>
        </w:rPr>
      </w:pPr>
      <w:r>
        <w:rPr>
          <w:rFonts w:cs="Arial" w:ascii="Calibri" w:hAnsi="Calibri" w:asciiTheme="minorHAnsi" w:hAnsiTheme="minorHAnsi"/>
        </w:rPr>
        <w:t>vedení zdravotnické dokumentace,</w:t>
      </w:r>
    </w:p>
    <w:p>
      <w:pPr>
        <w:pStyle w:val="ListParagraph"/>
        <w:numPr>
          <w:ilvl w:val="0"/>
          <w:numId w:val="4"/>
        </w:numPr>
        <w:spacing w:before="0" w:after="0"/>
        <w:ind w:left="1412" w:hanging="703"/>
        <w:rPr>
          <w:rFonts w:ascii="Calibri" w:hAnsi="Calibri" w:cs="Arial" w:asciiTheme="minorHAnsi" w:hAnsiTheme="minorHAnsi"/>
        </w:rPr>
      </w:pPr>
      <w:r>
        <w:rPr>
          <w:rFonts w:cs="Arial" w:ascii="Calibri" w:hAnsi="Calibri" w:asciiTheme="minorHAnsi" w:hAnsiTheme="minorHAnsi"/>
        </w:rPr>
        <w:t>vykazování úkonů zdravotním pojišťovnám,</w:t>
      </w:r>
    </w:p>
    <w:p>
      <w:pPr>
        <w:pStyle w:val="Odrkaa1"/>
        <w:numPr>
          <w:ilvl w:val="0"/>
          <w:numId w:val="4"/>
        </w:numPr>
        <w:tabs>
          <w:tab w:val="left" w:pos="708" w:leader="none"/>
        </w:tabs>
        <w:spacing w:lineRule="auto" w:line="240" w:before="0" w:after="0"/>
        <w:ind w:left="1412" w:hanging="703"/>
        <w:rPr>
          <w:rFonts w:ascii="Calibri" w:hAnsi="Calibri" w:cs="Arial" w:asciiTheme="minorHAnsi" w:hAnsiTheme="minorHAnsi"/>
        </w:rPr>
      </w:pPr>
      <w:r>
        <w:rPr>
          <w:rFonts w:cs="Arial" w:ascii="Calibri" w:hAnsi="Calibri" w:asciiTheme="minorHAnsi" w:hAnsiTheme="minorHAnsi"/>
        </w:rPr>
        <w:t>smluvní vztahy s dodavateli,</w:t>
      </w:r>
    </w:p>
    <w:p>
      <w:pPr>
        <w:pStyle w:val="ListParagraph"/>
        <w:numPr>
          <w:ilvl w:val="0"/>
          <w:numId w:val="4"/>
        </w:numPr>
        <w:spacing w:before="0" w:after="0"/>
        <w:ind w:left="1412" w:hanging="703"/>
        <w:rPr>
          <w:rFonts w:ascii="Calibri" w:hAnsi="Calibri" w:cs="Arial" w:asciiTheme="minorHAnsi" w:hAnsiTheme="minorHAnsi"/>
        </w:rPr>
      </w:pPr>
      <w:r>
        <w:rPr>
          <w:rFonts w:cs="Arial" w:ascii="Calibri" w:hAnsi="Calibri" w:asciiTheme="minorHAnsi" w:hAnsiTheme="minorHAnsi"/>
        </w:rPr>
        <w:t xml:space="preserve">poskytování informací o službách a činnosti Společnosti. </w:t>
      </w:r>
    </w:p>
    <w:p>
      <w:pPr>
        <w:pStyle w:val="Odrka1"/>
        <w:numPr>
          <w:ilvl w:val="0"/>
          <w:numId w:val="0"/>
        </w:numPr>
        <w:tabs>
          <w:tab w:val="left" w:pos="360" w:leader="none"/>
          <w:tab w:val="left" w:pos="708" w:leader="none"/>
        </w:tabs>
        <w:ind w:hanging="0"/>
        <w:rPr>
          <w:rFonts w:ascii="Calibri" w:hAnsi="Calibri" w:cs="Arial" w:asciiTheme="minorHAnsi" w:hAnsiTheme="minorHAnsi"/>
          <w:u w:val="single"/>
        </w:rPr>
      </w:pPr>
      <w:r>
        <w:rPr>
          <w:rFonts w:cs="Arial" w:ascii="Calibri" w:hAnsi="Calibri" w:asciiTheme="minorHAnsi" w:hAnsiTheme="minorHAnsi"/>
          <w:u w:val="single"/>
        </w:rPr>
        <w:t>Informace o zpracování osobních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osobních údajů pro účely pod písm. a), b) je podle čl. 6. odst. 1 písm. c) GDPR nezbytnost pro splnění právní povinnosti, která se na správce vztahuje.</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údajů o zdravotním stavu je podle čl. 9. odst. 2 písm. h) GDPR nezbytnost pro účely preventivního nebo pracovního lékařství, pro posouzení pracovní schopnosti zaměstnance, lékařské diagnostiky, poskytování zdravotní nebo sociální péče či léčby nebo řízení systémů a služeb zdravotní nebo sociální péče na základě práva Unie nebo členského státu nebo podle smlouvy se zdravotnickým pracovníkem.</w:t>
      </w:r>
    </w:p>
    <w:p>
      <w:pPr>
        <w:pStyle w:val="Odrka1"/>
        <w:numPr>
          <w:ilvl w:val="0"/>
          <w:numId w:val="2"/>
        </w:numPr>
        <w:tabs>
          <w:tab w:val="left" w:pos="360" w:leader="none"/>
          <w:tab w:val="left" w:pos="708" w:leader="none"/>
        </w:tabs>
        <w:rPr>
          <w:rFonts w:ascii="Calibri" w:hAnsi="Calibri" w:asciiTheme="minorHAnsi" w:hAnsiTheme="minorHAnsi"/>
          <w:highlight w:val="yellow"/>
        </w:rPr>
      </w:pPr>
      <w:r>
        <w:rPr>
          <w:rFonts w:ascii="Calibri" w:hAnsi="Calibri" w:asciiTheme="minorHAnsi" w:hAnsiTheme="minorHAnsi"/>
        </w:rPr>
        <w:t xml:space="preserve">Příjemci osobních údajů jsou zdravotnická zařízení, do nichž byli pacienti předáni a zdravotní pojišťovny ošetřovaných pacientů. </w:t>
      </w:r>
      <w:r>
        <w:rPr>
          <w:rFonts w:cs="Arial" w:ascii="Calibri" w:hAnsi="Calibri" w:asciiTheme="minorHAnsi" w:hAnsiTheme="minorHAnsi"/>
          <w:szCs w:val="20"/>
          <w:highlight w:val="white"/>
        </w:rPr>
        <w:t xml:space="preserve">Jméno, příjmení, adresa, telefonní číslo a e-mailová adresa subjektu údajů mohou být se souhlasem subjektu údajů předány společnostem </w:t>
      </w:r>
      <w:r>
        <w:rPr>
          <w:rStyle w:val="Strong"/>
          <w:rFonts w:ascii="Calibri" w:hAnsi="Calibri" w:asciiTheme="minorHAnsi" w:hAnsiTheme="minorHAnsi"/>
          <w:b w:val="false"/>
          <w:highlight w:val="white"/>
        </w:rPr>
        <w:t xml:space="preserve">OČNÍ EU Finance s.r.o. a OČNÍ EU Optika s.r.o. </w:t>
      </w:r>
    </w:p>
    <w:p>
      <w:pPr>
        <w:pStyle w:val="Odrka1"/>
        <w:numPr>
          <w:ilvl w:val="0"/>
          <w:numId w:val="2"/>
        </w:numPr>
        <w:tabs>
          <w:tab w:val="left" w:pos="360" w:leader="none"/>
          <w:tab w:val="left" w:pos="708" w:leader="none"/>
        </w:tabs>
        <w:rPr>
          <w:rFonts w:ascii="Calibri" w:hAnsi="Calibri" w:asciiTheme="minorHAnsi" w:hAnsiTheme="minorHAnsi"/>
        </w:rPr>
      </w:pPr>
      <w:bookmarkStart w:id="1" w:name="_GoBack"/>
      <w:bookmarkEnd w:id="1"/>
      <w:r>
        <w:rPr>
          <w:rFonts w:ascii="Calibri" w:hAnsi="Calibri" w:asciiTheme="minorHAnsi" w:hAnsiTheme="minorHAnsi"/>
        </w:rPr>
        <w:t>Při zpracování osobních údajů u Společnosti nedochází k automatizovanému zpracování, na jehož základě by byly činěny úkony či rozhodnutí, jejichž obsahem by byl zásah do práv či oprávněných zájmů subjektů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 xml:space="preserve">Právním základem pro zpracování osobních údajů pro účely pod písm. c) je podle čl. 6. odst. 1 písm. b) GDPR nezbytnost </w:t>
      </w:r>
      <w:r>
        <w:rPr>
          <w:rFonts w:cs="Arial" w:ascii="Calibri" w:hAnsi="Calibri" w:asciiTheme="minorHAnsi" w:hAnsiTheme="minorHAnsi"/>
          <w:lang w:eastAsia="cs-CZ"/>
        </w:rPr>
        <w:t>pro splnění smlouvy, jejíž smluvní stranou je subjekt údajů, nebo pro provedení opatření přijatých před uzavřením smlouvy na žádost tohoto subjektu údajů</w:t>
      </w:r>
      <w:r>
        <w:rPr>
          <w:rFonts w:ascii="Calibri" w:hAnsi="Calibri" w:asciiTheme="minorHAnsi" w:hAnsiTheme="minorHAnsi"/>
        </w:rPr>
        <w:t>.</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Právním základem pro zpracování osobních údajů pro účely pod písm. d) je podle čl. 6. odst. 1 písm. a) GDPR souhlas subjektů údajů.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Osobní údaje jsou zpracovávány pouze po nezbytnou dobu, která je individuální pro jednotlivé účely zpracování. Po uplynutí této doby jsou osobní údaje zlikvidovány nebo jsou dále uchovány po dobu stanovenou platným spisovým řádem, resp. ustanoveními právních předpisů.</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Máte právo:</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umožnění přístupu k osobním údajům,</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opravu nepřesných osobních údajů (pokud se domníváte, že osobní údaje zpracovávané u Společnosti jsou nepřesné),</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vymazání osobních údajů, popř. požadovat omezení jejich zpracování,</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požadovat přenositelnost osobních údajů, které jste Společnosti poskytl/a,</w:t>
      </w:r>
    </w:p>
    <w:p>
      <w:pPr>
        <w:pStyle w:val="Odrkaa"/>
        <w:numPr>
          <w:ilvl w:val="1"/>
          <w:numId w:val="3"/>
        </w:numPr>
        <w:ind w:left="1418" w:hanging="709"/>
        <w:rPr>
          <w:rFonts w:ascii="Calibri" w:hAnsi="Calibri" w:asciiTheme="minorHAnsi" w:hAnsiTheme="minorHAnsi"/>
        </w:rPr>
      </w:pPr>
      <w:r>
        <w:rPr>
          <w:rFonts w:ascii="Calibri" w:hAnsi="Calibri" w:asciiTheme="minorHAnsi" w:hAnsiTheme="minorHAnsi"/>
        </w:rPr>
        <w:t>podat stížnost u dozorového orgánu.</w:t>
      </w:r>
    </w:p>
    <w:p>
      <w:pPr>
        <w:pStyle w:val="Normal"/>
        <w:spacing w:lineRule="auto" w:line="240" w:before="0" w:after="0"/>
        <w:jc w:val="left"/>
        <w:rPr>
          <w:rFonts w:ascii="Calibri" w:hAnsi="Calibri" w:asciiTheme="minorHAnsi" w:hAnsiTheme="minorHAnsi"/>
        </w:rPr>
      </w:pPr>
      <w:r>
        <w:rPr>
          <w:rFonts w:asciiTheme="minorHAnsi" w:hAnsiTheme="minorHAnsi" w:ascii="Calibri" w:hAnsi="Calibri"/>
        </w:rPr>
      </w:r>
    </w:p>
    <w:p>
      <w:pPr>
        <w:pStyle w:val="Normal"/>
        <w:spacing w:lineRule="auto" w:line="240" w:before="0" w:after="0"/>
        <w:ind w:left="708" w:hanging="0"/>
        <w:rPr>
          <w:rFonts w:ascii="Calibri" w:hAnsi="Calibri" w:eastAsia="Calibri" w:cs="Arial-BoldMT" w:asciiTheme="minorHAnsi" w:eastAsiaTheme="minorHAnsi" w:hAnsiTheme="minorHAnsi"/>
          <w:bCs/>
          <w:lang w:bidi="ar-SA"/>
        </w:rPr>
      </w:pPr>
      <w:r>
        <w:rPr>
          <w:rFonts w:ascii="Calibri" w:hAnsi="Calibri" w:asciiTheme="minorHAnsi" w:hAnsiTheme="minorHAnsi"/>
        </w:rPr>
        <w:t xml:space="preserve">Upozorňujeme však, že ve vztahu k vedení zdravotnické dokumentace je </w:t>
      </w:r>
      <w:r>
        <w:rPr>
          <w:rFonts w:eastAsia="Calibri" w:cs="Arial-BoldMT" w:ascii="Calibri" w:hAnsi="Calibri" w:asciiTheme="minorHAnsi" w:eastAsiaTheme="minorHAnsi" w:hAnsiTheme="minorHAnsi"/>
          <w:bCs/>
          <w:lang w:bidi="ar-SA"/>
        </w:rPr>
        <w:t>poskytování Vašich osobních údajů zákonným požadavkem a máte jako pacient povinnost je poskytnout, stejně jako zdravotnický pracovník má právo jej po Vás požadovat. Neposkytnutí Vašich osobních údajů bude znamenat, že Společnost Vám nebude moci poskytnout zdravotní služby, a tím může dojít k poškození Vašeho zdraví či přímému ohrožení života.</w:t>
      </w:r>
    </w:p>
    <w:p>
      <w:pPr>
        <w:pStyle w:val="Odrka1"/>
        <w:numPr>
          <w:ilvl w:val="0"/>
          <w:numId w:val="2"/>
        </w:numPr>
        <w:tabs>
          <w:tab w:val="left" w:pos="360" w:leader="none"/>
          <w:tab w:val="left" w:pos="708" w:leader="none"/>
        </w:tabs>
        <w:rPr>
          <w:rFonts w:ascii="Calibri" w:hAnsi="Calibri" w:asciiTheme="minorHAnsi" w:hAnsiTheme="minorHAnsi"/>
        </w:rPr>
      </w:pPr>
      <w:r>
        <w:rPr>
          <w:rFonts w:ascii="Calibri" w:hAnsi="Calibri" w:asciiTheme="minorHAnsi" w:hAnsiTheme="minorHAnsi"/>
        </w:rPr>
        <w:t>Vaše požadavky budou vždy řádně posouzeny a vypořádány v souladu s příslušnými ustanoveními obecného nařízení o ochraně osobních údajů (GDPR).</w:t>
      </w:r>
    </w:p>
    <w:p>
      <w:pPr>
        <w:pStyle w:val="Odrka1"/>
        <w:numPr>
          <w:ilvl w:val="0"/>
          <w:numId w:val="2"/>
        </w:numPr>
        <w:rPr>
          <w:rFonts w:ascii="Calibri" w:hAnsi="Calibri" w:asciiTheme="minorHAnsi" w:hAnsiTheme="minorHAnsi"/>
        </w:rPr>
      </w:pPr>
      <w:r>
        <w:rPr>
          <w:rFonts w:ascii="Calibri" w:hAnsi="Calibri" w:asciiTheme="minorHAnsi" w:hAnsiTheme="minorHAnsi"/>
        </w:rPr>
        <w:t>Svá práva vůči Společnosti uplatňujte cestou kontaktního místa subjektů údajů.</w:t>
      </w:r>
    </w:p>
    <w:p>
      <w:pPr>
        <w:pStyle w:val="Odrka1"/>
        <w:numPr>
          <w:ilvl w:val="0"/>
          <w:numId w:val="2"/>
        </w:numPr>
        <w:rPr>
          <w:rFonts w:ascii="Calibri" w:hAnsi="Calibri" w:asciiTheme="minorHAnsi" w:hAnsiTheme="minorHAnsi"/>
        </w:rPr>
      </w:pPr>
      <w:r>
        <w:rPr>
          <w:rFonts w:ascii="Calibri" w:hAnsi="Calibri" w:asciiTheme="minorHAnsi" w:hAnsiTheme="minorHAnsi"/>
        </w:rPr>
        <w:t>Kontaktní místo subjektů údajů:</w:t>
      </w:r>
    </w:p>
    <w:p>
      <w:pPr>
        <w:pStyle w:val="Odrkaa"/>
        <w:numPr>
          <w:ilvl w:val="0"/>
          <w:numId w:val="0"/>
        </w:numPr>
        <w:spacing w:lineRule="auto" w:line="240" w:before="0" w:after="0"/>
        <w:ind w:left="1418" w:hanging="709"/>
        <w:rPr>
          <w:rFonts w:ascii="Calibri" w:hAnsi="Calibri" w:asciiTheme="minorHAnsi" w:hAnsiTheme="minorHAnsi"/>
          <w:i/>
          <w:i/>
        </w:rPr>
      </w:pPr>
      <w:r>
        <w:rPr/>
      </w:r>
    </w:p>
    <w:p>
      <w:pPr>
        <w:pStyle w:val="Odrkaa"/>
        <w:numPr>
          <w:ilvl w:val="0"/>
          <w:numId w:val="0"/>
        </w:numPr>
        <w:spacing w:lineRule="auto" w:line="240" w:before="0" w:after="0"/>
        <w:ind w:left="1418" w:hanging="709"/>
        <w:rPr/>
      </w:pPr>
      <w:r>
        <w:rPr>
          <w:rFonts w:ascii="Calibri" w:hAnsi="Calibri" w:asciiTheme="minorHAnsi" w:hAnsiTheme="minorHAnsi"/>
          <w:bCs/>
          <w:i/>
          <w:color w:val="000000"/>
          <w:szCs w:val="20"/>
        </w:rPr>
        <w:t xml:space="preserve">e-mail: </w:t>
      </w:r>
      <w:hyperlink r:id="rId2">
        <w:r>
          <w:rPr>
            <w:rStyle w:val="Internetovodkaz"/>
            <w:rFonts w:ascii="Calibri" w:hAnsi="Calibri" w:asciiTheme="minorHAnsi" w:hAnsiTheme="minorHAnsi"/>
            <w:bCs/>
            <w:i/>
            <w:szCs w:val="20"/>
          </w:rPr>
          <w:t>vratimov@ocni.eu</w:t>
        </w:r>
      </w:hyperlink>
      <w:r>
        <w:rPr>
          <w:rFonts w:ascii="Calibri" w:hAnsi="Calibri" w:asciiTheme="minorHAnsi" w:hAnsiTheme="minorHAnsi"/>
          <w:bCs/>
          <w:i/>
          <w:color w:val="000000"/>
          <w:szCs w:val="20"/>
        </w:rPr>
        <w:t xml:space="preserve"> , tel: +420 </w:t>
      </w:r>
      <w:r>
        <w:rPr>
          <w:rFonts w:ascii="Calibri" w:hAnsi="Calibri" w:asciiTheme="minorHAnsi" w:hAnsiTheme="minorHAnsi"/>
          <w:bCs/>
          <w:i/>
          <w:color w:val="000000"/>
          <w:szCs w:val="20"/>
        </w:rPr>
        <w:t>731 505 511</w:t>
      </w:r>
    </w:p>
    <w:p>
      <w:pPr>
        <w:pStyle w:val="Odrkaa"/>
        <w:numPr>
          <w:ilvl w:val="0"/>
          <w:numId w:val="0"/>
        </w:numPr>
        <w:spacing w:lineRule="auto" w:line="240" w:before="0" w:after="0"/>
        <w:ind w:left="1418" w:hanging="709"/>
        <w:rPr/>
      </w:pPr>
      <w:r>
        <w:rPr>
          <w:rFonts w:ascii="Calibri" w:hAnsi="Calibri" w:asciiTheme="minorHAnsi" w:hAnsiTheme="minorHAnsi"/>
          <w:bCs/>
          <w:i/>
          <w:color w:val="000000"/>
          <w:szCs w:val="20"/>
        </w:rPr>
        <w:tab/>
      </w:r>
      <w:hyperlink r:id="rId3">
        <w:r>
          <w:rPr>
            <w:rStyle w:val="Internetovodkaz"/>
            <w:rFonts w:ascii="Calibri" w:hAnsi="Calibri" w:asciiTheme="minorHAnsi" w:hAnsiTheme="minorHAnsi"/>
            <w:bCs/>
            <w:i/>
            <w:color w:val="000000"/>
            <w:szCs w:val="20"/>
          </w:rPr>
          <w:t>frydlant@ocni.eu</w:t>
        </w:r>
      </w:hyperlink>
      <w:r>
        <w:rPr>
          <w:rFonts w:ascii="Calibri" w:hAnsi="Calibri" w:asciiTheme="minorHAnsi" w:hAnsiTheme="minorHAnsi"/>
          <w:bCs/>
          <w:i/>
          <w:color w:val="000000"/>
          <w:szCs w:val="20"/>
        </w:rPr>
        <w:t>,  tel:  +420 607 059 353</w:t>
      </w:r>
      <w:r>
        <w:rPr>
          <w:rFonts w:ascii="Calibri" w:hAnsi="Calibri" w:asciiTheme="minorHAnsi" w:hAnsiTheme="minorHAnsi"/>
          <w:bCs/>
          <w:i/>
          <w:color w:val="000000"/>
          <w:szCs w:val="20"/>
        </w:rPr>
        <w:t xml:space="preserve"> </w:t>
      </w:r>
    </w:p>
    <w:p>
      <w:pPr>
        <w:pStyle w:val="Odrkaa"/>
        <w:numPr>
          <w:ilvl w:val="0"/>
          <w:numId w:val="0"/>
        </w:numPr>
        <w:spacing w:lineRule="auto" w:line="240" w:before="0" w:after="0"/>
        <w:ind w:left="1418" w:hanging="709"/>
        <w:rPr>
          <w:rFonts w:ascii="Calibri" w:hAnsi="Calibri" w:asciiTheme="minorHAnsi" w:hAnsiTheme="minorHAnsi"/>
          <w:i/>
          <w:i/>
          <w:highlight w:val="yellow"/>
        </w:rPr>
      </w:pPr>
      <w:r>
        <w:rPr>
          <w:rFonts w:asciiTheme="minorHAnsi" w:hAnsiTheme="minorHAnsi" w:ascii="Calibri" w:hAnsi="Calibri"/>
          <w:i/>
          <w:highlight w:val="yellow"/>
        </w:rPr>
      </w:r>
    </w:p>
    <w:p>
      <w:pPr>
        <w:pStyle w:val="Odrkaa"/>
        <w:numPr>
          <w:ilvl w:val="0"/>
          <w:numId w:val="0"/>
        </w:numPr>
        <w:spacing w:lineRule="auto" w:line="240" w:before="0" w:after="0"/>
        <w:ind w:left="1418" w:hanging="709"/>
        <w:rPr>
          <w:rFonts w:ascii="Calibri" w:hAnsi="Calibri" w:asciiTheme="minorHAnsi" w:hAnsiTheme="minorHAnsi"/>
          <w:i/>
          <w:i/>
        </w:rPr>
      </w:pPr>
      <w:r>
        <w:rPr>
          <w:rFonts w:asciiTheme="minorHAnsi" w:hAnsiTheme="minorHAnsi" w:ascii="Calibri" w:hAnsi="Calibri"/>
          <w:i/>
        </w:rPr>
      </w:r>
    </w:p>
    <w:p>
      <w:pPr>
        <w:pStyle w:val="Odrka2"/>
        <w:numPr>
          <w:ilvl w:val="0"/>
          <w:numId w:val="0"/>
        </w:numPr>
        <w:spacing w:lineRule="auto" w:line="240" w:before="0" w:after="0"/>
        <w:ind w:left="720" w:hanging="0"/>
        <w:rPr>
          <w:rFonts w:ascii="Calibri" w:hAnsi="Calibri" w:asciiTheme="minorHAnsi" w:hAnsiTheme="minorHAnsi"/>
          <w:sz w:val="22"/>
          <w:lang w:val="cs-CZ"/>
        </w:rPr>
      </w:pPr>
      <w:r>
        <w:rPr>
          <w:rFonts w:asciiTheme="minorHAnsi" w:hAnsiTheme="minorHAnsi" w:ascii="Calibri" w:hAnsi="Calibri"/>
          <w:sz w:val="22"/>
          <w:lang w:val="cs-CZ"/>
        </w:rPr>
      </w:r>
    </w:p>
    <w:p>
      <w:pPr>
        <w:pStyle w:val="Normal"/>
        <w:rPr/>
      </w:pPr>
      <w:r>
        <w:rPr/>
      </w:r>
    </w:p>
    <w:sectPr>
      <w:type w:val="nextPage"/>
      <w:pgSz w:w="11906" w:h="16838"/>
      <w:pgMar w:left="1417" w:right="1417"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Arial">
    <w:charset w:val="ee"/>
    <w:family w:val="roman"/>
    <w:pitch w:val="variable"/>
  </w:font>
  <w:font w:name="Liberation Sans">
    <w:altName w:val="Arial"/>
    <w:charset w:val="ee"/>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Nadpis1"/>
      <w:numFmt w:val="decimal"/>
      <w:lvlText w:val="%1"/>
      <w:lvlJc w:val="left"/>
      <w:pPr>
        <w:ind w:left="432" w:hanging="432"/>
      </w:pPr>
      <w:rPr>
        <w:sz w:val="32"/>
        <w:i w:val="false"/>
        <w:b/>
        <w:szCs w:val="32"/>
      </w:rPr>
    </w:lvl>
    <w:lvl w:ilvl="1">
      <w:start w:val="1"/>
      <w:pStyle w:val="Nadpis2"/>
      <w:numFmt w:val="decimal"/>
      <w:lvlText w:val="%1.%2"/>
      <w:lvlJc w:val="left"/>
      <w:pPr>
        <w:ind w:left="2136" w:hanging="576"/>
      </w:pPr>
      <w:rPr>
        <w:sz w:val="32"/>
        <w:i w:val="false"/>
        <w:b/>
        <w:szCs w:val="28"/>
      </w:rPr>
    </w:lvl>
    <w:lvl w:ilvl="2">
      <w:start w:val="1"/>
      <w:pStyle w:val="Nadpis3"/>
      <w:numFmt w:val="decimal"/>
      <w:lvlText w:val="%1.%2.%3"/>
      <w:lvlJc w:val="left"/>
      <w:pPr>
        <w:ind w:left="720" w:hanging="720"/>
      </w:pPr>
      <w:rPr>
        <w:sz w:val="24"/>
        <w:i w:val="false"/>
        <w:b/>
        <w:szCs w:val="24"/>
      </w:rPr>
    </w:lvl>
    <w:lvl w:ilvl="3">
      <w:start w:val="1"/>
      <w:pStyle w:val="Nadpis4"/>
      <w:numFmt w:val="decimal"/>
      <w:lvlText w:val="%1.%2.%3.%4"/>
      <w:lvlJc w:val="left"/>
      <w:pPr>
        <w:ind w:left="1857" w:hanging="864"/>
      </w:pPr>
      <w:rPr>
        <w:sz w:val="24"/>
        <w:i w:val="false"/>
        <w:b/>
        <w:szCs w:val="24"/>
      </w:rPr>
    </w:lvl>
    <w:lvl w:ilvl="4">
      <w:start w:val="1"/>
      <w:pStyle w:val="Nadpis5"/>
      <w:numFmt w:val="decimal"/>
      <w:lvlText w:val="%1.%2.%3.%4.%5"/>
      <w:lvlJc w:val="left"/>
      <w:pPr>
        <w:ind w:left="4978" w:hanging="1008"/>
      </w:pPr>
      <w:rPr>
        <w:sz w:val="22"/>
        <w:i w:val="false"/>
        <w:b w:val="false"/>
        <w:szCs w:val="24"/>
      </w:rPr>
    </w:lvl>
    <w:lvl w:ilvl="5">
      <w:start w:val="1"/>
      <w:pStyle w:val="Nadpis6"/>
      <w:numFmt w:val="decimal"/>
      <w:lvlText w:val="%1.%2.%3.%4.%5.%6"/>
      <w:lvlJc w:val="left"/>
      <w:pPr>
        <w:ind w:left="1152" w:hanging="1152"/>
      </w:pPr>
      <w:rPr>
        <w:sz w:val="22"/>
        <w:i w:val="false"/>
        <w:b/>
      </w:rPr>
    </w:lvl>
    <w:lvl w:ilvl="6">
      <w:start w:val="1"/>
      <w:pStyle w:val="Nadpis7"/>
      <w:numFmt w:val="decimal"/>
      <w:lvlText w:val="%1.%2.%3.%4.%5.%6.%7"/>
      <w:lvlJc w:val="left"/>
      <w:pPr>
        <w:ind w:left="1296" w:hanging="1296"/>
      </w:pPr>
      <w:rPr>
        <w:sz w:val="22"/>
        <w:i w:val="false"/>
        <w:b w:val="false"/>
      </w:rPr>
    </w:lvl>
    <w:lvl w:ilvl="7">
      <w:start w:val="1"/>
      <w:pStyle w:val="Nadpis8"/>
      <w:numFmt w:val="decimal"/>
      <w:lvlText w:val="%1.%2.%3.%4.%5.%6.%7.%8"/>
      <w:lvlJc w:val="left"/>
      <w:pPr>
        <w:ind w:left="1440" w:hanging="1440"/>
      </w:pPr>
      <w:rPr>
        <w:sz w:val="22"/>
        <w:i w:val="false"/>
        <w:b w:val="false"/>
      </w:rPr>
    </w:lvl>
    <w:lvl w:ilvl="8">
      <w:start w:val="1"/>
      <w:pStyle w:val="Nadpis9"/>
      <w:numFmt w:val="decimal"/>
      <w:lvlText w:val="%1.%2.%3.%4.%5.%6.%7.%8.%9"/>
      <w:lvlJc w:val="left"/>
      <w:pPr>
        <w:ind w:left="1584" w:hanging="1584"/>
      </w:pPr>
    </w:lvl>
  </w:abstractNum>
  <w:abstractNum w:abstractNumId="2">
    <w:lvl w:ilvl="0">
      <w:start w:val="1"/>
      <w:numFmt w:val="decimal"/>
      <w:lvlText w:val="%1)"/>
      <w:lvlJc w:val="left"/>
      <w:pPr>
        <w:ind w:left="720" w:hanging="360"/>
      </w:pPr>
      <w:rPr>
        <w:b w:val="fals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lowerLetter"/>
      <w:lvlText w:val="%1)"/>
      <w:lvlJc w:val="left"/>
      <w:pPr>
        <w:ind w:left="1413" w:hanging="705"/>
      </w:pPr>
      <w:rPr>
        <w:rFonts w:eastAsia="Times New Roman" w:cs="Arial"/>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d7b40"/>
    <w:pPr>
      <w:widowControl/>
      <w:bidi w:val="0"/>
      <w:spacing w:lineRule="auto" w:line="288" w:before="200" w:after="0"/>
      <w:jc w:val="both"/>
    </w:pPr>
    <w:rPr>
      <w:rFonts w:ascii="Arial" w:hAnsi="Arial" w:eastAsia="Times New Roman" w:cs="Times New Roman"/>
      <w:color w:val="auto"/>
      <w:sz w:val="22"/>
      <w:szCs w:val="22"/>
      <w:lang w:bidi="en-US" w:val="cs-CZ" w:eastAsia="en-US"/>
    </w:rPr>
  </w:style>
  <w:style w:type="paragraph" w:styleId="Nadpis1">
    <w:name w:val="Heading 1"/>
    <w:basedOn w:val="Normal"/>
    <w:link w:val="Nadpis1Char"/>
    <w:uiPriority w:val="9"/>
    <w:qFormat/>
    <w:rsid w:val="002d7b40"/>
    <w:pPr>
      <w:pageBreakBefore/>
      <w:numPr>
        <w:ilvl w:val="0"/>
        <w:numId w:val="1"/>
      </w:numPr>
      <w:spacing w:before="0" w:after="360"/>
      <w:ind w:left="851" w:hanging="851"/>
      <w:outlineLvl w:val="0"/>
      <w:outlineLvl w:val="0"/>
    </w:pPr>
    <w:rPr>
      <w:b/>
      <w:caps/>
      <w:spacing w:val="20"/>
      <w:sz w:val="32"/>
      <w:szCs w:val="28"/>
    </w:rPr>
  </w:style>
  <w:style w:type="paragraph" w:styleId="Nadpis2">
    <w:name w:val="Heading 2"/>
    <w:basedOn w:val="Normal"/>
    <w:link w:val="Nadpis2Char"/>
    <w:uiPriority w:val="9"/>
    <w:unhideWhenUsed/>
    <w:qFormat/>
    <w:rsid w:val="002d7b40"/>
    <w:pPr>
      <w:keepNext/>
      <w:numPr>
        <w:ilvl w:val="1"/>
        <w:numId w:val="1"/>
      </w:numPr>
      <w:spacing w:before="400" w:after="0"/>
      <w:ind w:left="576" w:hanging="0"/>
      <w:outlineLvl w:val="1"/>
      <w:outlineLvl w:val="1"/>
    </w:pPr>
    <w:rPr>
      <w:b/>
      <w:spacing w:val="15"/>
      <w:sz w:val="28"/>
      <w:szCs w:val="24"/>
    </w:rPr>
  </w:style>
  <w:style w:type="paragraph" w:styleId="Nadpis3">
    <w:name w:val="Heading 3"/>
    <w:basedOn w:val="Normal"/>
    <w:link w:val="Nadpis3Char"/>
    <w:uiPriority w:val="9"/>
    <w:unhideWhenUsed/>
    <w:qFormat/>
    <w:rsid w:val="002d7b40"/>
    <w:pPr>
      <w:keepNext/>
      <w:numPr>
        <w:ilvl w:val="2"/>
        <w:numId w:val="1"/>
      </w:numPr>
      <w:spacing w:before="300" w:after="0"/>
      <w:ind w:left="851" w:hanging="851"/>
      <w:outlineLvl w:val="2"/>
      <w:outlineLvl w:val="2"/>
    </w:pPr>
    <w:rPr>
      <w:b/>
      <w:caps/>
      <w:sz w:val="24"/>
      <w:szCs w:val="26"/>
    </w:rPr>
  </w:style>
  <w:style w:type="paragraph" w:styleId="Nadpis4">
    <w:name w:val="Heading 4"/>
    <w:basedOn w:val="Normal"/>
    <w:link w:val="Nadpis4Char"/>
    <w:uiPriority w:val="9"/>
    <w:unhideWhenUsed/>
    <w:qFormat/>
    <w:rsid w:val="002d7b40"/>
    <w:pPr>
      <w:numPr>
        <w:ilvl w:val="3"/>
        <w:numId w:val="1"/>
      </w:numPr>
      <w:spacing w:before="200" w:after="120"/>
      <w:ind w:left="1134" w:hanging="1134"/>
      <w:jc w:val="left"/>
      <w:outlineLvl w:val="3"/>
      <w:outlineLvl w:val="3"/>
    </w:pPr>
    <w:rPr>
      <w:b/>
      <w:caps/>
      <w:spacing w:val="10"/>
      <w:sz w:val="24"/>
    </w:rPr>
  </w:style>
  <w:style w:type="paragraph" w:styleId="Nadpis5">
    <w:name w:val="Heading 5"/>
    <w:basedOn w:val="Normal"/>
    <w:link w:val="Nadpis5Char"/>
    <w:uiPriority w:val="9"/>
    <w:unhideWhenUsed/>
    <w:qFormat/>
    <w:rsid w:val="002d7b40"/>
    <w:pPr>
      <w:numPr>
        <w:ilvl w:val="4"/>
        <w:numId w:val="1"/>
      </w:numPr>
      <w:spacing w:before="200" w:after="120"/>
      <w:ind w:left="1134" w:hanging="1134"/>
      <w:jc w:val="left"/>
      <w:outlineLvl w:val="4"/>
      <w:outlineLvl w:val="4"/>
    </w:pPr>
    <w:rPr>
      <w:caps/>
      <w:spacing w:val="10"/>
    </w:rPr>
  </w:style>
  <w:style w:type="paragraph" w:styleId="Nadpis6">
    <w:name w:val="Heading 6"/>
    <w:basedOn w:val="Normal"/>
    <w:link w:val="Nadpis6Char"/>
    <w:uiPriority w:val="9"/>
    <w:semiHidden/>
    <w:unhideWhenUsed/>
    <w:qFormat/>
    <w:rsid w:val="002d7b40"/>
    <w:pPr>
      <w:numPr>
        <w:ilvl w:val="5"/>
        <w:numId w:val="1"/>
      </w:numPr>
      <w:spacing w:before="200" w:after="120"/>
      <w:jc w:val="center"/>
      <w:outlineLvl w:val="5"/>
      <w:outlineLvl w:val="5"/>
    </w:pPr>
    <w:rPr>
      <w:caps/>
      <w:color w:val="943634"/>
      <w:spacing w:val="10"/>
    </w:rPr>
  </w:style>
  <w:style w:type="paragraph" w:styleId="Nadpis7">
    <w:name w:val="Heading 7"/>
    <w:basedOn w:val="Normal"/>
    <w:link w:val="Nadpis7Char"/>
    <w:uiPriority w:val="9"/>
    <w:semiHidden/>
    <w:unhideWhenUsed/>
    <w:qFormat/>
    <w:rsid w:val="002d7b40"/>
    <w:pPr>
      <w:numPr>
        <w:ilvl w:val="6"/>
        <w:numId w:val="1"/>
      </w:numPr>
      <w:spacing w:before="200" w:after="120"/>
      <w:jc w:val="center"/>
      <w:outlineLvl w:val="6"/>
      <w:outlineLvl w:val="6"/>
    </w:pPr>
    <w:rPr>
      <w:i/>
      <w:iCs/>
      <w:caps/>
      <w:color w:val="943634"/>
      <w:spacing w:val="10"/>
    </w:rPr>
  </w:style>
  <w:style w:type="paragraph" w:styleId="Nadpis8">
    <w:name w:val="Heading 8"/>
    <w:basedOn w:val="Normal"/>
    <w:link w:val="Nadpis8Char"/>
    <w:uiPriority w:val="9"/>
    <w:semiHidden/>
    <w:unhideWhenUsed/>
    <w:qFormat/>
    <w:rsid w:val="002d7b40"/>
    <w:pPr>
      <w:numPr>
        <w:ilvl w:val="7"/>
        <w:numId w:val="1"/>
      </w:numPr>
      <w:spacing w:before="200" w:after="120"/>
      <w:jc w:val="center"/>
      <w:outlineLvl w:val="7"/>
      <w:outlineLvl w:val="7"/>
    </w:pPr>
    <w:rPr>
      <w:caps/>
      <w:spacing w:val="10"/>
      <w:sz w:val="20"/>
      <w:szCs w:val="20"/>
    </w:rPr>
  </w:style>
  <w:style w:type="paragraph" w:styleId="Nadpis9">
    <w:name w:val="Heading 9"/>
    <w:basedOn w:val="Normal"/>
    <w:link w:val="Nadpis9Char"/>
    <w:uiPriority w:val="9"/>
    <w:semiHidden/>
    <w:unhideWhenUsed/>
    <w:qFormat/>
    <w:rsid w:val="002d7b40"/>
    <w:pPr>
      <w:numPr>
        <w:ilvl w:val="8"/>
        <w:numId w:val="1"/>
      </w:numPr>
      <w:spacing w:before="200" w:after="120"/>
      <w:jc w:val="center"/>
      <w:outlineLvl w:val="8"/>
      <w:outlineLvl w:val="8"/>
    </w:pPr>
    <w:rPr>
      <w:i/>
      <w:iCs/>
      <w:caps/>
      <w:spacing w:val="10"/>
      <w:sz w:val="20"/>
      <w:szCs w:val="20"/>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link w:val="Nadpis1"/>
    <w:uiPriority w:val="9"/>
    <w:qFormat/>
    <w:rsid w:val="002d7b40"/>
    <w:rPr>
      <w:rFonts w:ascii="Arial" w:hAnsi="Arial" w:eastAsia="Times New Roman" w:cs="Times New Roman"/>
      <w:b/>
      <w:caps/>
      <w:spacing w:val="20"/>
      <w:sz w:val="32"/>
      <w:szCs w:val="28"/>
      <w:lang w:bidi="en-US"/>
    </w:rPr>
  </w:style>
  <w:style w:type="character" w:styleId="Nadpis2Char" w:customStyle="1">
    <w:name w:val="Nadpis 2 Char"/>
    <w:basedOn w:val="DefaultParagraphFont"/>
    <w:link w:val="Nadpis2"/>
    <w:uiPriority w:val="9"/>
    <w:qFormat/>
    <w:rsid w:val="002d7b40"/>
    <w:rPr>
      <w:rFonts w:ascii="Arial" w:hAnsi="Arial" w:eastAsia="Times New Roman" w:cs="Times New Roman"/>
      <w:b/>
      <w:spacing w:val="15"/>
      <w:sz w:val="28"/>
      <w:szCs w:val="24"/>
      <w:lang w:bidi="en-US"/>
    </w:rPr>
  </w:style>
  <w:style w:type="character" w:styleId="Nadpis3Char" w:customStyle="1">
    <w:name w:val="Nadpis 3 Char"/>
    <w:basedOn w:val="DefaultParagraphFont"/>
    <w:link w:val="Nadpis3"/>
    <w:uiPriority w:val="9"/>
    <w:qFormat/>
    <w:rsid w:val="002d7b40"/>
    <w:rPr>
      <w:rFonts w:ascii="Arial" w:hAnsi="Arial" w:eastAsia="Times New Roman" w:cs="Times New Roman"/>
      <w:b/>
      <w:caps/>
      <w:sz w:val="24"/>
      <w:szCs w:val="26"/>
      <w:lang w:bidi="en-US"/>
    </w:rPr>
  </w:style>
  <w:style w:type="character" w:styleId="Nadpis4Char" w:customStyle="1">
    <w:name w:val="Nadpis 4 Char"/>
    <w:basedOn w:val="DefaultParagraphFont"/>
    <w:link w:val="Nadpis4"/>
    <w:uiPriority w:val="9"/>
    <w:qFormat/>
    <w:rsid w:val="002d7b40"/>
    <w:rPr>
      <w:rFonts w:ascii="Arial" w:hAnsi="Arial" w:eastAsia="Times New Roman" w:cs="Times New Roman"/>
      <w:b/>
      <w:caps/>
      <w:spacing w:val="10"/>
      <w:sz w:val="24"/>
      <w:lang w:bidi="en-US"/>
    </w:rPr>
  </w:style>
  <w:style w:type="character" w:styleId="Nadpis5Char" w:customStyle="1">
    <w:name w:val="Nadpis 5 Char"/>
    <w:basedOn w:val="DefaultParagraphFont"/>
    <w:link w:val="Nadpis5"/>
    <w:uiPriority w:val="9"/>
    <w:qFormat/>
    <w:rsid w:val="002d7b40"/>
    <w:rPr>
      <w:rFonts w:ascii="Arial" w:hAnsi="Arial" w:eastAsia="Times New Roman" w:cs="Times New Roman"/>
      <w:caps/>
      <w:spacing w:val="10"/>
      <w:lang w:bidi="en-US"/>
    </w:rPr>
  </w:style>
  <w:style w:type="character" w:styleId="Nadpis6Char" w:customStyle="1">
    <w:name w:val="Nadpis 6 Char"/>
    <w:basedOn w:val="DefaultParagraphFont"/>
    <w:link w:val="Nadpis6"/>
    <w:uiPriority w:val="9"/>
    <w:semiHidden/>
    <w:qFormat/>
    <w:rsid w:val="002d7b40"/>
    <w:rPr>
      <w:rFonts w:ascii="Arial" w:hAnsi="Arial" w:eastAsia="Times New Roman" w:cs="Times New Roman"/>
      <w:caps/>
      <w:color w:val="943634"/>
      <w:spacing w:val="10"/>
      <w:lang w:bidi="en-US"/>
    </w:rPr>
  </w:style>
  <w:style w:type="character" w:styleId="Nadpis7Char" w:customStyle="1">
    <w:name w:val="Nadpis 7 Char"/>
    <w:basedOn w:val="DefaultParagraphFont"/>
    <w:link w:val="Nadpis7"/>
    <w:uiPriority w:val="9"/>
    <w:semiHidden/>
    <w:qFormat/>
    <w:rsid w:val="002d7b40"/>
    <w:rPr>
      <w:rFonts w:ascii="Arial" w:hAnsi="Arial" w:eastAsia="Times New Roman" w:cs="Times New Roman"/>
      <w:i/>
      <w:iCs/>
      <w:caps/>
      <w:color w:val="943634"/>
      <w:spacing w:val="10"/>
      <w:lang w:bidi="en-US"/>
    </w:rPr>
  </w:style>
  <w:style w:type="character" w:styleId="Nadpis8Char" w:customStyle="1">
    <w:name w:val="Nadpis 8 Char"/>
    <w:basedOn w:val="DefaultParagraphFont"/>
    <w:link w:val="Nadpis8"/>
    <w:uiPriority w:val="9"/>
    <w:semiHidden/>
    <w:qFormat/>
    <w:rsid w:val="002d7b40"/>
    <w:rPr>
      <w:rFonts w:ascii="Arial" w:hAnsi="Arial" w:eastAsia="Times New Roman" w:cs="Times New Roman"/>
      <w:caps/>
      <w:spacing w:val="10"/>
      <w:sz w:val="20"/>
      <w:szCs w:val="20"/>
      <w:lang w:bidi="en-US"/>
    </w:rPr>
  </w:style>
  <w:style w:type="character" w:styleId="Nadpis9Char" w:customStyle="1">
    <w:name w:val="Nadpis 9 Char"/>
    <w:basedOn w:val="DefaultParagraphFont"/>
    <w:link w:val="Nadpis9"/>
    <w:uiPriority w:val="9"/>
    <w:semiHidden/>
    <w:qFormat/>
    <w:rsid w:val="002d7b40"/>
    <w:rPr>
      <w:rFonts w:ascii="Arial" w:hAnsi="Arial" w:eastAsia="Times New Roman" w:cs="Times New Roman"/>
      <w:i/>
      <w:iCs/>
      <w:caps/>
      <w:spacing w:val="10"/>
      <w:sz w:val="20"/>
      <w:szCs w:val="20"/>
      <w:lang w:bidi="en-US"/>
    </w:rPr>
  </w:style>
  <w:style w:type="character" w:styleId="OdrkaChar" w:customStyle="1">
    <w:name w:val="odrážka Char"/>
    <w:link w:val="odrka0"/>
    <w:qFormat/>
    <w:rsid w:val="002d7b40"/>
    <w:rPr>
      <w:rFonts w:ascii="Arial" w:hAnsi="Arial" w:eastAsia="Times New Roman" w:cs="Times New Roman"/>
      <w:sz w:val="24"/>
      <w:lang w:val="x-none" w:bidi="en-US"/>
    </w:rPr>
  </w:style>
  <w:style w:type="character" w:styleId="Preformatted" w:customStyle="1">
    <w:name w:val="preformatted"/>
    <w:basedOn w:val="DefaultParagraphFont"/>
    <w:qFormat/>
    <w:rsid w:val="003a562e"/>
    <w:rPr/>
  </w:style>
  <w:style w:type="character" w:styleId="Nowrap" w:customStyle="1">
    <w:name w:val="nowrap"/>
    <w:basedOn w:val="DefaultParagraphFont"/>
    <w:qFormat/>
    <w:rsid w:val="003a562e"/>
    <w:rPr/>
  </w:style>
  <w:style w:type="character" w:styleId="Internetovodkaz">
    <w:name w:val="Internetový odkaz"/>
    <w:basedOn w:val="DefaultParagraphFont"/>
    <w:uiPriority w:val="99"/>
    <w:unhideWhenUsed/>
    <w:rsid w:val="003a562e"/>
    <w:rPr>
      <w:color w:val="0563C1" w:themeColor="hyperlink"/>
      <w:u w:val="single"/>
    </w:rPr>
  </w:style>
  <w:style w:type="character" w:styleId="UnresolvedMention">
    <w:name w:val="Unresolved Mention"/>
    <w:basedOn w:val="DefaultParagraphFont"/>
    <w:uiPriority w:val="99"/>
    <w:semiHidden/>
    <w:unhideWhenUsed/>
    <w:qFormat/>
    <w:rsid w:val="003a562e"/>
    <w:rPr>
      <w:color w:val="808080"/>
      <w:shd w:fill="E6E6E6" w:val="clear"/>
    </w:rPr>
  </w:style>
  <w:style w:type="character" w:styleId="Strong">
    <w:name w:val="Strong"/>
    <w:basedOn w:val="DefaultParagraphFont"/>
    <w:uiPriority w:val="22"/>
    <w:qFormat/>
    <w:rsid w:val="009c1c3e"/>
    <w:rPr>
      <w:b/>
      <w:bCs/>
    </w:rPr>
  </w:style>
  <w:style w:type="character" w:styleId="ListLabel1">
    <w:name w:val="ListLabel 1"/>
    <w:qFormat/>
    <w:rPr>
      <w:b/>
      <w:i w:val="false"/>
      <w:sz w:val="32"/>
      <w:szCs w:val="32"/>
    </w:rPr>
  </w:style>
  <w:style w:type="character" w:styleId="ListLabel2">
    <w:name w:val="ListLabel 2"/>
    <w:qFormat/>
    <w:rPr>
      <w:b/>
      <w:i w:val="false"/>
      <w:sz w:val="32"/>
      <w:szCs w:val="28"/>
    </w:rPr>
  </w:style>
  <w:style w:type="character" w:styleId="ListLabel3">
    <w:name w:val="ListLabel 3"/>
    <w:qFormat/>
    <w:rPr>
      <w:b/>
      <w:i w:val="false"/>
      <w:sz w:val="24"/>
      <w:szCs w:val="24"/>
    </w:rPr>
  </w:style>
  <w:style w:type="character" w:styleId="ListLabel4">
    <w:name w:val="ListLabel 4"/>
    <w:qFormat/>
    <w:rPr>
      <w:b/>
      <w:i w:val="false"/>
      <w:sz w:val="24"/>
      <w:szCs w:val="24"/>
    </w:rPr>
  </w:style>
  <w:style w:type="character" w:styleId="ListLabel5">
    <w:name w:val="ListLabel 5"/>
    <w:qFormat/>
    <w:rPr>
      <w:b w:val="false"/>
      <w:i w:val="false"/>
      <w:sz w:val="22"/>
      <w:szCs w:val="24"/>
    </w:rPr>
  </w:style>
  <w:style w:type="character" w:styleId="ListLabel6">
    <w:name w:val="ListLabel 6"/>
    <w:qFormat/>
    <w:rPr>
      <w:b/>
      <w:i w:val="false"/>
      <w:sz w:val="22"/>
    </w:rPr>
  </w:style>
  <w:style w:type="character" w:styleId="ListLabel7">
    <w:name w:val="ListLabel 7"/>
    <w:qFormat/>
    <w:rPr>
      <w:b w:val="false"/>
      <w:i w:val="false"/>
      <w:sz w:val="22"/>
    </w:rPr>
  </w:style>
  <w:style w:type="character" w:styleId="ListLabel8">
    <w:name w:val="ListLabel 8"/>
    <w:qFormat/>
    <w:rPr>
      <w:b w:val="false"/>
      <w:i w:val="false"/>
      <w:sz w:val="22"/>
    </w:rPr>
  </w:style>
  <w:style w:type="character" w:styleId="ListLabel9">
    <w:name w:val="ListLabel 9"/>
    <w:qFormat/>
    <w:rPr>
      <w:b w:val="false"/>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eastAsia="Times New Roman" w:cs="Arial"/>
    </w:rPr>
  </w:style>
  <w:style w:type="character" w:styleId="ListLabel23">
    <w:name w:val="ListLabel 23"/>
    <w:qFormat/>
    <w:rPr>
      <w:b w:val="false"/>
    </w:rPr>
  </w:style>
  <w:style w:type="character" w:styleId="ListLabel24">
    <w:name w:val="ListLabel 24"/>
    <w:qFormat/>
    <w:rPr>
      <w:rFonts w:eastAsia="Times New Roman" w:cs="Arial"/>
    </w:rPr>
  </w:style>
  <w:style w:type="character" w:styleId="ListLabel25">
    <w:name w:val="ListLabel 25"/>
    <w:qFormat/>
    <w:rPr>
      <w:b w:val="false"/>
    </w:rPr>
  </w:style>
  <w:style w:type="paragraph" w:styleId="Nadpis">
    <w:name w:val="Nadpis"/>
    <w:basedOn w:val="Normal"/>
    <w:next w:val="Tlotextu"/>
    <w:qFormat/>
    <w:pPr>
      <w:keepNext/>
      <w:spacing w:before="240" w:after="120"/>
    </w:pPr>
    <w:rPr>
      <w:rFonts w:ascii="Liberation Sans" w:hAnsi="Liberation Sans" w:eastAsia="Microsoft YaHei" w:cs="Arial"/>
      <w:sz w:val="28"/>
      <w:szCs w:val="28"/>
    </w:rPr>
  </w:style>
  <w:style w:type="paragraph" w:styleId="Tlotextu">
    <w:name w:val="Body Text"/>
    <w:basedOn w:val="Normal"/>
    <w:pPr>
      <w:spacing w:lineRule="auto" w:line="288"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 w:type="paragraph" w:styleId="Odrka1" w:customStyle="1">
    <w:name w:val="odrážka 1)"/>
    <w:basedOn w:val="ListParagraph"/>
    <w:qFormat/>
    <w:rsid w:val="002d7b40"/>
    <w:pPr>
      <w:tabs>
        <w:tab w:val="left" w:pos="360" w:leader="none"/>
      </w:tabs>
      <w:spacing w:before="0" w:after="0"/>
      <w:ind w:hanging="0"/>
    </w:pPr>
    <w:rPr/>
  </w:style>
  <w:style w:type="paragraph" w:styleId="Odrka" w:customStyle="1">
    <w:name w:val="Odrážka"/>
    <w:basedOn w:val="ListParagraph"/>
    <w:qFormat/>
    <w:rsid w:val="002d7b40"/>
    <w:pPr>
      <w:spacing w:before="120" w:after="200"/>
    </w:pPr>
    <w:rPr>
      <w:sz w:val="24"/>
      <w:lang w:val="x-none"/>
    </w:rPr>
  </w:style>
  <w:style w:type="paragraph" w:styleId="Odrka2" w:customStyle="1">
    <w:name w:val="odrážka"/>
    <w:basedOn w:val="Odrka"/>
    <w:link w:val="odrkaChar"/>
    <w:qFormat/>
    <w:rsid w:val="002d7b40"/>
    <w:pPr>
      <w:spacing w:before="120" w:after="0"/>
    </w:pPr>
    <w:rPr/>
  </w:style>
  <w:style w:type="paragraph" w:styleId="ListParagraph">
    <w:name w:val="List Paragraph"/>
    <w:basedOn w:val="Normal"/>
    <w:uiPriority w:val="99"/>
    <w:qFormat/>
    <w:rsid w:val="002d7b40"/>
    <w:pPr>
      <w:spacing w:before="200" w:after="0"/>
      <w:ind w:left="720" w:hanging="0"/>
      <w:contextualSpacing/>
    </w:pPr>
    <w:rPr/>
  </w:style>
  <w:style w:type="paragraph" w:styleId="Odrka11" w:customStyle="1">
    <w:name w:val="odrážka 1"/>
    <w:basedOn w:val="ListParagraph"/>
    <w:qFormat/>
    <w:rsid w:val="00a54d04"/>
    <w:pPr>
      <w:spacing w:before="200" w:after="0"/>
      <w:ind w:left="714" w:hanging="357"/>
    </w:pPr>
    <w:rPr/>
  </w:style>
  <w:style w:type="paragraph" w:styleId="Odrkaa" w:customStyle="1">
    <w:name w:val="odrážka a."/>
    <w:basedOn w:val="Odrka1"/>
    <w:qFormat/>
    <w:rsid w:val="00a54d04"/>
    <w:pPr>
      <w:ind w:left="1418" w:hanging="709"/>
    </w:pPr>
    <w:rPr>
      <w:rFonts w:cs="Arial"/>
    </w:rPr>
  </w:style>
  <w:style w:type="paragraph" w:styleId="Odrkaa1" w:customStyle="1">
    <w:name w:val="odrážka a)"/>
    <w:basedOn w:val="ListParagraph"/>
    <w:qFormat/>
    <w:rsid w:val="00137bc9"/>
    <w:pPr>
      <w:spacing w:before="200" w:after="0"/>
    </w:pPr>
    <w:rPr/>
  </w:style>
  <w:style w:type="numbering" w:styleId="NoList" w:default="1">
    <w:name w:val="No List"/>
    <w:uiPriority w:val="99"/>
    <w:semiHidden/>
    <w:unhideWhenUsed/>
    <w:qFormat/>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ratimov@ocni.eu" TargetMode="External"/><Relationship Id="rId3" Type="http://schemas.openxmlformats.org/officeDocument/2006/relationships/hyperlink" Target="mailto:frydlant@ocni.eu"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Application>LibreOffice/5.3.3.2$Windows_x86 LibreOffice_project/3d9a8b4b4e538a85e0782bd6c2d430bafe583448</Application>
  <Pages>2</Pages>
  <Words>505</Words>
  <Characters>2982</Characters>
  <CharactersWithSpaces>3443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2018-05-06T19:14:00Z</dcterms:created>
  <dc:creator>chmelar-m@email.cz</dc:creator>
  <dc:description/>
  <dc:language>cs-CZ</dc:language>
  <cp:lastModifiedBy/>
  <dcterms:modified xsi:type="dcterms:W3CDTF">2018-07-09T08:58:37Z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