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14532D" w:val="clear"/>
            <w:tcMar>
              <w:top w:type="dxa" w:w="220"/>
              <w:left w:type="dxa" w:w="300"/>
              <w:bottom w:type="dxa" w:w="220"/>
              <w:right w:type="dxa" w:w="300"/>
            </w:tcMar>
          </w:tcPr>
          <w:p>
            <w:pPr>
              <w:spacing w:after="80" w:before="0"/>
              <w:jc w:val="center"/>
            </w:pPr>
            <w:r>
              <w:rPr>
                <w:rFonts w:ascii="Arial" w:cs="Arial" w:eastAsia="Arial" w:hAnsi="Arial"/>
                <w:b/>
                <w:bCs/>
                <w:color w:val="86EFAC"/>
                <w:sz w:val="20"/>
                <w:szCs w:val="20"/>
              </w:rPr>
              <w:t xml:space="preserve">BUSINESS PROPOSAL</w:t>
            </w:r>
          </w:p>
          <w:p>
            <w:pPr>
              <w:spacing w:after="120" w:before="0"/>
              <w:jc w:val="center"/>
            </w:pPr>
            <w:r>
              <w:rPr>
                <w:rFonts w:ascii="Arial" w:cs="Arial" w:eastAsia="Arial" w:hAnsi="Arial"/>
                <w:b/>
                <w:bCs/>
                <w:color w:val="FFFFFF"/>
                <w:sz w:val="72"/>
                <w:szCs w:val="72"/>
              </w:rPr>
              <w:t xml:space="preserve">AgriCollect CM</w:t>
            </w:r>
          </w:p>
          <w:p>
            <w:pPr>
              <w:spacing w:after="200" w:before="0"/>
              <w:jc w:val="center"/>
            </w:pPr>
            <w:r>
              <w:rPr>
                <w:rFonts w:ascii="Arial" w:cs="Arial" w:eastAsia="Arial" w:hAnsi="Arial"/>
                <w:i/>
                <w:iCs/>
                <w:color w:val="BBF7D0"/>
                <w:sz w:val="26"/>
                <w:szCs w:val="26"/>
              </w:rPr>
              <w:t xml:space="preserve">Plateforme de Tracabilite des Recoltes &amp; Paiement Automatise pour GIC Agricoles</w:t>
            </w:r>
          </w:p>
        </w:tc>
      </w:tr>
    </w:tbl>
    <w:p>
      <w:pPr>
        <w:spacing w:after="0" w:before="3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100"/>
            </w:tcMar>
          </w:tcPr>
          <w:p>
            <w:r>
              <w:rPr>
                <w:rFonts w:ascii="Arial" w:cs="Arial" w:eastAsia="Arial" w:hAnsi="Arial"/>
                <w:color w:val="6B7280"/>
                <w:sz w:val="18"/>
                <w:szCs w:val="18"/>
              </w:rPr>
              <w:t xml:space="preserve">Version</w:t>
            </w:r>
          </w:p>
          <w:p>
            <w:r>
              <w:rPr>
                <w:rFonts w:ascii="Arial" w:cs="Arial" w:eastAsia="Arial" w:hAnsi="Arial"/>
                <w:b/>
                <w:bCs/>
                <w:color w:val="14532D"/>
                <w:sz w:val="22"/>
                <w:szCs w:val="22"/>
              </w:rPr>
              <w:t xml:space="preserve">1.0 — Avril 2026</w:t>
            </w:r>
          </w:p>
        </w:tc>
        <w:tc>
          <w:tcPr>
            <w:tcBorders>
              <w:top w:val="none" w:color="FFFFFF" w:sz="0"/>
              <w:left w:val="none" w:color="FFFFFF" w:sz="0"/>
              <w:bottom w:val="none" w:color="FFFFFF" w:sz="0"/>
              <w:right w:val="none" w:color="FFFFFF" w:sz="0"/>
            </w:tcBorders>
            <w:shd w:fill="F3F4F6" w:val="clear"/>
            <w:tcMar>
              <w:top w:type="dxa" w:w="120"/>
              <w:left w:type="dxa" w:w="100"/>
              <w:bottom w:type="dxa" w:w="120"/>
              <w:right w:type="dxa" w:w="200"/>
            </w:tcMar>
          </w:tcPr>
          <w:p>
            <w:r>
              <w:rPr>
                <w:rFonts w:ascii="Arial" w:cs="Arial" w:eastAsia="Arial" w:hAnsi="Arial"/>
                <w:color w:val="6B7280"/>
                <w:sz w:val="18"/>
                <w:szCs w:val="18"/>
              </w:rPr>
              <w:t xml:space="preserve">Marche cible</w:t>
            </w:r>
          </w:p>
          <w:p>
            <w:r>
              <w:rPr>
                <w:rFonts w:ascii="Arial" w:cs="Arial" w:eastAsia="Arial" w:hAnsi="Arial"/>
                <w:b/>
                <w:bCs/>
                <w:color w:val="14532D"/>
                <w:sz w:val="22"/>
                <w:szCs w:val="22"/>
              </w:rPr>
              <w:t xml:space="preserve">GIC Agricoles — Cameroun</w:t>
            </w:r>
          </w:p>
        </w:tc>
      </w:tr>
      <w:tr>
        <w:tc>
          <w:tcPr>
            <w:tcBorders>
              <w:top w:val="none" w:color="FFFFFF" w:sz="0"/>
              <w:left w:val="none" w:color="FFFFFF" w:sz="0"/>
              <w:bottom w:val="none" w:color="FFFFFF" w:sz="0"/>
              <w:right w:val="none" w:color="FFFFFF" w:sz="0"/>
            </w:tcBorders>
            <w:shd w:fill="F3F4F6" w:val="clear"/>
            <w:tcMar>
              <w:top w:type="dxa" w:w="120"/>
              <w:left w:type="dxa" w:w="200"/>
              <w:bottom w:type="dxa" w:w="120"/>
              <w:right w:type="dxa" w:w="100"/>
            </w:tcMar>
          </w:tcPr>
          <w:p>
            <w:r>
              <w:rPr>
                <w:rFonts w:ascii="Arial" w:cs="Arial" w:eastAsia="Arial" w:hAnsi="Arial"/>
                <w:color w:val="6B7280"/>
                <w:sz w:val="18"/>
                <w:szCs w:val="18"/>
              </w:rPr>
              <w:t xml:space="preserve">Secteur</w:t>
            </w:r>
          </w:p>
          <w:p>
            <w:r>
              <w:rPr>
                <w:rFonts w:ascii="Arial" w:cs="Arial" w:eastAsia="Arial" w:hAnsi="Arial"/>
                <w:b/>
                <w:bCs/>
                <w:color w:val="14532D"/>
                <w:sz w:val="22"/>
                <w:szCs w:val="22"/>
              </w:rPr>
              <w:t xml:space="preserve">AgriTech / FinTech Rurale</w:t>
            </w:r>
          </w:p>
        </w:tc>
        <w:tc>
          <w:tcPr>
            <w:tcBorders>
              <w:top w:val="none" w:color="FFFFFF" w:sz="0"/>
              <w:left w:val="none" w:color="FFFFFF" w:sz="0"/>
              <w:bottom w:val="none" w:color="FFFFFF" w:sz="0"/>
              <w:right w:val="none" w:color="FFFFFF" w:sz="0"/>
            </w:tcBorders>
            <w:shd w:fill="F3F4F6" w:val="clear"/>
            <w:tcMar>
              <w:top w:type="dxa" w:w="120"/>
              <w:left w:type="dxa" w:w="100"/>
              <w:bottom w:type="dxa" w:w="120"/>
              <w:right w:type="dxa" w:w="200"/>
            </w:tcMar>
          </w:tcPr>
          <w:p>
            <w:r>
              <w:rPr>
                <w:rFonts w:ascii="Arial" w:cs="Arial" w:eastAsia="Arial" w:hAnsi="Arial"/>
                <w:color w:val="6B7280"/>
                <w:sz w:val="18"/>
                <w:szCs w:val="18"/>
              </w:rPr>
              <w:t xml:space="preserve">Statut</w:t>
            </w:r>
          </w:p>
          <w:p>
            <w:r>
              <w:rPr>
                <w:rFonts w:ascii="Arial" w:cs="Arial" w:eastAsia="Arial" w:hAnsi="Arial"/>
                <w:b/>
                <w:bCs/>
                <w:color w:val="14532D"/>
                <w:sz w:val="22"/>
                <w:szCs w:val="22"/>
              </w:rPr>
              <w:t xml:space="preserve">Pre-seed — Contacts GIC identifies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r>
              <w:rPr>
                <w:rFonts w:ascii="Arial" w:cs="Arial" w:eastAsia="Arial" w:hAnsi="Arial"/>
                <w:i/>
                <w:iCs/>
                <w:color w:val="EA580C"/>
                <w:sz w:val="22"/>
                <w:szCs w:val="22"/>
              </w:rPr>
              <w:t xml:space="preserve">Confidentiel — Document destine aux partenaires, investisseurs et equipes fondatrices uniquement.</w:t>
            </w:r>
          </w:p>
        </w:tc>
      </w:tr>
    </w:tbl>
    <w:p>
      <w:pPr>
        <w:spacing w:after="0" w:before="300"/>
      </w:pPr>
      <w:r>
        <w:t xml:space="preserve"/>
      </w:r>
    </w:p>
    <w:p>
      <w:pPr>
        <w:jc w:val="center"/>
      </w:pPr>
      <w:r>
        <w:rPr>
          <w:rFonts w:ascii="Arial" w:cs="Arial" w:eastAsia="Arial" w:hAnsi="Arial"/>
          <w:color w:val="6B7280"/>
          <w:sz w:val="20"/>
          <w:szCs w:val="20"/>
        </w:rPr>
        <w:t xml:space="preserve">contact@agricollect.cm  |  Cameroun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2C55E" w:sz="8" w:space="4"/>
        </w:pBdr>
        <w:spacing w:after="200" w:before="480"/>
      </w:pPr>
      <w:r>
        <w:rPr>
          <w:rFonts w:ascii="Arial" w:cs="Arial" w:eastAsia="Arial" w:hAnsi="Arial"/>
          <w:b/>
          <w:bCs/>
          <w:color w:val="14532D"/>
          <w:sz w:val="36"/>
          <w:szCs w:val="36"/>
        </w:rPr>
        <w:t xml:space="preserve">Table des Matieres</w:t>
      </w:r>
    </w:p>
    <w:sdt>
      <w:sdtPr>
        <w:alias w:val="Table des Matiere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 Resume Executif</w:t>
      </w:r>
    </w:p>
    <w:p>
      <w:pPr>
        <w:spacing w:after="120" w:before="80"/>
      </w:pPr>
      <w:r>
        <w:rPr>
          <w:rFonts w:ascii="Arial" w:cs="Arial" w:eastAsia="Arial" w:hAnsi="Arial"/>
          <w:color w:val="111827"/>
          <w:sz w:val="22"/>
          <w:szCs w:val="22"/>
        </w:rPr>
        <w:t xml:space="preserve">AgriCollect CM est une plateforme SaaS de tracabilite des recoltes et de paiement automatise destinee aux Groupements d'Initiative Commune (GIC) agricoles camerounais. Elle digitalise le cycle complet : enregistrement des livraisons producteur par producteur, calcul automatique des montants dus, et virement Mobile Money direct au producteur. L'objectif est d'eliminer le cash, les carnets papier, les disputes et les detournements qui gangrènent la gestion des GIC.</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Probleme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 carnets papier, paiements cash non traces, disputes fréquentes, zero historique financier pour acceder au credit.</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Solution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 d'enregistrement des livraisons + calcul automatique + paiement MoMo en masse + tableau de bord GIC.</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Modele eco.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Abonnement SaaS mensuel par GIC (10 000 – 50 000 XAF) + commission 1% sur paiements + rapports certifies.</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Cible primaire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agriculteurs, eleveurs, apiculteurs — Cameroun (toutes regions agricoles).</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Avantage cle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Acces direct aux GIC via reseau fondateur. Zero acquisition a froid. 2 GIC beta identifies en phase 1.</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Objectif an 1</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 GIC actifs, 5 000 producteurs couverts, 1 400 000 XAF MRR.</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Financement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Bootstrap + potentiel subventions ONG / MINADER / AFD (impact social eleve).</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2. Le Probleme &amp; l'Opportunite</w:t>
      </w:r>
    </w:p>
    <w:p>
      <w:pPr>
        <w:pStyle w:val="Heading2"/>
        <w:spacing w:after="160" w:before="320"/>
      </w:pPr>
      <w:r>
        <w:rPr>
          <w:rFonts w:ascii="Arial" w:cs="Arial" w:eastAsia="Arial" w:hAnsi="Arial"/>
          <w:b/>
          <w:bCs/>
          <w:color w:val="16A34A"/>
          <w:sz w:val="28"/>
          <w:szCs w:val="28"/>
        </w:rPr>
        <w:t xml:space="preserve">2.1 La realite terrain des GIC camerounais</w:t>
      </w:r>
    </w:p>
    <w:p>
      <w:pPr>
        <w:spacing w:after="120" w:before="80"/>
      </w:pPr>
      <w:r>
        <w:rPr>
          <w:rFonts w:ascii="Arial" w:cs="Arial" w:eastAsia="Arial" w:hAnsi="Arial"/>
          <w:color w:val="111827"/>
          <w:sz w:val="22"/>
          <w:szCs w:val="22"/>
        </w:rPr>
        <w:t xml:space="preserve">Les GIC agricoles au Cameroun representent la principale structure d'organisation des petits producteurs. Un GIC typique regroupe 30 a 500 producteurs qui livrent leur recolte a un point de collecte central, ou un gestionnaire enregistre les quantites et organise les paiements. Dans la grande majorite des cas, ce processus fonctionne encore de maniere entierement manuelle :</w:t>
      </w:r>
    </w:p>
    <w:p>
      <w:pPr>
        <w:pStyle w:val="ListParagraph"/>
        <w:numPr>
          <w:ilvl w:val="0"/>
          <w:numId w:val="2"/>
        </w:numPr>
        <w:spacing w:after="60" w:before="60"/>
      </w:pPr>
      <w:r>
        <w:rPr>
          <w:rFonts w:ascii="Arial" w:cs="Arial" w:eastAsia="Arial" w:hAnsi="Arial"/>
          <w:b w:val="false"/>
          <w:bCs w:val="false"/>
          <w:color w:val="111827"/>
          <w:sz w:val="22"/>
          <w:szCs w:val="22"/>
        </w:rPr>
        <w:t xml:space="preserve">Enregistrement dans des carnets papier, susceptibles d'erreurs, de pertes et de manipulation.</w:t>
      </w:r>
    </w:p>
    <w:p>
      <w:pPr>
        <w:pStyle w:val="ListParagraph"/>
        <w:numPr>
          <w:ilvl w:val="0"/>
          <w:numId w:val="2"/>
        </w:numPr>
        <w:spacing w:after="60" w:before="60"/>
      </w:pPr>
      <w:r>
        <w:rPr>
          <w:rFonts w:ascii="Arial" w:cs="Arial" w:eastAsia="Arial" w:hAnsi="Arial"/>
          <w:b w:val="false"/>
          <w:bCs w:val="false"/>
          <w:color w:val="111827"/>
          <w:sz w:val="22"/>
          <w:szCs w:val="22"/>
        </w:rPr>
        <w:t xml:space="preserve">Paiements en cash, souvent differés de plusieurs semaines, sans recu systematique.</w:t>
      </w:r>
    </w:p>
    <w:p>
      <w:pPr>
        <w:pStyle w:val="ListParagraph"/>
        <w:numPr>
          <w:ilvl w:val="0"/>
          <w:numId w:val="2"/>
        </w:numPr>
        <w:spacing w:after="60" w:before="60"/>
      </w:pPr>
      <w:r>
        <w:rPr>
          <w:rFonts w:ascii="Arial" w:cs="Arial" w:eastAsia="Arial" w:hAnsi="Arial"/>
          <w:b w:val="false"/>
          <w:bCs w:val="false"/>
          <w:color w:val="111827"/>
          <w:sz w:val="22"/>
          <w:szCs w:val="22"/>
        </w:rPr>
        <w:t xml:space="preserve">Disputes frequentes sur les poids, les prix et les montants dus — tension chronique au sein du GIC.</w:t>
      </w:r>
    </w:p>
    <w:p>
      <w:pPr>
        <w:pStyle w:val="ListParagraph"/>
        <w:numPr>
          <w:ilvl w:val="0"/>
          <w:numId w:val="2"/>
        </w:numPr>
        <w:spacing w:after="60" w:before="60"/>
      </w:pPr>
      <w:r>
        <w:rPr>
          <w:rFonts w:ascii="Arial" w:cs="Arial" w:eastAsia="Arial" w:hAnsi="Arial"/>
          <w:b w:val="false"/>
          <w:bCs w:val="false"/>
          <w:color w:val="111827"/>
          <w:sz w:val="22"/>
          <w:szCs w:val="22"/>
        </w:rPr>
        <w:t xml:space="preserve">Risque de detournement par les collecteurs intermediaires qui gèrent le cash physique.</w:t>
      </w:r>
    </w:p>
    <w:p>
      <w:pPr>
        <w:pStyle w:val="ListParagraph"/>
        <w:numPr>
          <w:ilvl w:val="0"/>
          <w:numId w:val="2"/>
        </w:numPr>
        <w:spacing w:after="60" w:before="60"/>
      </w:pPr>
      <w:r>
        <w:rPr>
          <w:rFonts w:ascii="Arial" w:cs="Arial" w:eastAsia="Arial" w:hAnsi="Arial"/>
          <w:b w:val="false"/>
          <w:bCs w:val="false"/>
          <w:color w:val="111827"/>
          <w:sz w:val="22"/>
          <w:szCs w:val="22"/>
        </w:rPr>
        <w:t xml:space="preserve">Absence totale d'historique financier formalisé, ce qui bloque l'acces au credit agricole et aux subventions.</w:t>
      </w:r>
    </w:p>
    <w:p>
      <w:pPr>
        <w:pStyle w:val="ListParagraph"/>
        <w:numPr>
          <w:ilvl w:val="0"/>
          <w:numId w:val="2"/>
        </w:numPr>
        <w:spacing w:after="60" w:before="60"/>
      </w:pPr>
      <w:r>
        <w:rPr>
          <w:rFonts w:ascii="Arial" w:cs="Arial" w:eastAsia="Arial" w:hAnsi="Arial"/>
          <w:b w:val="false"/>
          <w:bCs w:val="false"/>
          <w:color w:val="111827"/>
          <w:sz w:val="22"/>
          <w:szCs w:val="22"/>
        </w:rPr>
        <w:t xml:space="preserve">Le president et le tresorier du GIC n'ont aucune visibilite d'ensemble sur les volumes collectes ni sur la sante financiere du groupement.</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2.2 Trois segments, un meme probleme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Segment</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Specificite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Frequence collecte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Douleur principale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Agriculteurs (cacao, cafe, plantain, mais)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Livraisons saisonnieres ou hebdomadaires. Pesee critique.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Hebdomadaire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Disputes sur les poids. Cash retarde.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Eleveurs (bovins, ovins, porcins, volaille)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Ventes ponctuelles mais montants eleves. Suivi du cheptel.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Ponctuelle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Pas de traçabilite des ventes. Litiges sur prix.</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Apiculteurs (miel, cire)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2-3 recoltes par an. Pesee + qualite (taux humidite).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Trimestrielle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Calcul complexe selon qualite. Paiement tres retarde.</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2.3 L'opportunite</w:t>
      </w:r>
    </w:p>
    <w:p>
      <w:pPr>
        <w:spacing w:after="120" w:before="80"/>
      </w:pPr>
      <w:r>
        <w:rPr>
          <w:rFonts w:ascii="Arial" w:cs="Arial" w:eastAsia="Arial" w:hAnsi="Arial"/>
          <w:color w:val="111827"/>
          <w:sz w:val="22"/>
          <w:szCs w:val="22"/>
        </w:rPr>
        <w:t xml:space="preserve">Le Cameroun compte plus de 30 000 GIC enregistres selon le MINADER (Ministere de l'Agriculture). Le secteur agricole represente 22% du PIB et emploie 70% de la population rurale. La penetration des outils de gestion digitaux est quasi nulle dans ce segment. MTN MoMo est bien implante dans les zones rurales et semi-rurales. La combinaison de ces facteurs cree une fenetre d'opportunite majeure pour un outil simple, adapte, et deployable sans infrastructures complexes.</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Avantage fondateur decisif : le reseau de contacts directs avec des GIC d'agriculteurs, d'eleveurs et d'apiculteurs elimine le principal obstacle des startups agritech — l'acces terrain. Ce qui prend 12 mois a d'autres prendra 4 semaines.</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3. Etude de Marche</w:t>
      </w:r>
    </w:p>
    <w:p>
      <w:pPr>
        <w:pStyle w:val="Heading2"/>
        <w:spacing w:after="160" w:before="320"/>
      </w:pPr>
      <w:r>
        <w:rPr>
          <w:rFonts w:ascii="Arial" w:cs="Arial" w:eastAsia="Arial" w:hAnsi="Arial"/>
          <w:b/>
          <w:bCs/>
          <w:color w:val="16A34A"/>
          <w:sz w:val="28"/>
          <w:szCs w:val="28"/>
        </w:rPr>
        <w:t xml:space="preserve">3.1 Taille du marche addressable</w:t>
      </w:r>
    </w:p>
    <w:p>
      <w:pPr>
        <w:spacing w:after="120" w:before="80"/>
      </w:pPr>
      <w:r>
        <w:rPr>
          <w:rFonts w:ascii="Arial" w:cs="Arial" w:eastAsia="Arial" w:hAnsi="Arial"/>
          <w:color w:val="111827"/>
          <w:sz w:val="22"/>
          <w:szCs w:val="22"/>
        </w:rPr>
        <w:t xml:space="preserve">Le marche addressable est estime a partir des donnees du MINADER et du RGPH (Recensement General de la Population). Les GIC actifs avec des flux de collecte reguliers representent la cible principale.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Segment GIC</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GIC estimes (CM)</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Adopters 5%</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MRR potentiel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agriculteurs (cacao, cafe, vivriers)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12 000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600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9 000 000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eleveurs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250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3 750 000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apiculteurs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1 500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75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1 125 000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Cooperatives et unions de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3 000 000 XAF</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TOTAL</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20 500+</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1 025</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16 875 000 XAF/mois</w:t>
            </w:r>
          </w:p>
        </w:tc>
      </w:tr>
    </w:tbl>
    <w:p>
      <w:pPr>
        <w:spacing w:after="0" w:before="80"/>
      </w:pPr>
      <w:r>
        <w:t xml:space="preserve"/>
      </w:r>
    </w:p>
    <w:p>
      <w:pPr>
        <w:spacing w:after="120" w:before="80"/>
      </w:pPr>
      <w:r>
        <w:rPr>
          <w:rFonts w:ascii="Arial" w:cs="Arial" w:eastAsia="Arial" w:hAnsi="Arial"/>
          <w:i/>
          <w:iCs/>
          <w:color w:val="6B7280"/>
          <w:sz w:val="22"/>
          <w:szCs w:val="22"/>
        </w:rPr>
        <w:t xml:space="preserve">Le marche addressable total a 5% de penetration represente plus de 16 millions XAF de MRR, hors commissions sur paiements qui constituent un flux additionnel significatif selon les volumes de recolte.</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3.2 Analyse concurrentielle</w:t>
      </w:r>
    </w:p>
    <w:p>
      <w:pPr>
        <w:spacing w:after="120" w:before="80"/>
      </w:pPr>
      <w:r>
        <w:rPr>
          <w:rFonts w:ascii="Arial" w:cs="Arial" w:eastAsia="Arial" w:hAnsi="Arial"/>
          <w:color w:val="111827"/>
          <w:sz w:val="22"/>
          <w:szCs w:val="22"/>
        </w:rPr>
        <w:t xml:space="preserve">Le marche de la gestion digitale des GIC camerounais est pratiquement vierge. Les solutions existantes sont soit trop generiques, soit inadaptees aux contraintes rurales (connectivite, alphabetisation, cout).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600"/>
        <w:gridCol w:w="21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Solution</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Tracabilite recoltes</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Paiement MoMo</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Mode offline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Prix accessible GIC</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AgriCollect CM</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 — 10k-50k XAF/mois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Carnet papier (existant)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Gratuit mais inefficace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Excel / Google Sheets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Necessite formation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Solutions ERP internationales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Oui</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Non — trop cher + complexe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Apps agritech (Farmerline etc.)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Partiel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Peu adaptees GIC CM</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4. Solution &amp; Description Produit</w:t>
      </w:r>
    </w:p>
    <w:p>
      <w:pPr>
        <w:pStyle w:val="Heading2"/>
        <w:spacing w:after="160" w:before="320"/>
      </w:pPr>
      <w:r>
        <w:rPr>
          <w:rFonts w:ascii="Arial" w:cs="Arial" w:eastAsia="Arial" w:hAnsi="Arial"/>
          <w:b/>
          <w:bCs/>
          <w:color w:val="16A34A"/>
          <w:sz w:val="28"/>
          <w:szCs w:val="28"/>
        </w:rPr>
        <w:t xml:space="preserve">4.1 Vision produit</w:t>
      </w:r>
    </w:p>
    <w:p>
      <w:pPr>
        <w:spacing w:after="120" w:before="80"/>
      </w:pPr>
      <w:r>
        <w:rPr>
          <w:rFonts w:ascii="Arial" w:cs="Arial" w:eastAsia="Arial" w:hAnsi="Arial"/>
          <w:color w:val="111827"/>
          <w:sz w:val="22"/>
          <w:szCs w:val="22"/>
        </w:rPr>
        <w:t xml:space="preserve">AgriCollect CM est le systeme nerveux numerique du GIC africain. Il transforme des flux de collecte chaotiques en donnees financieres fiables, en paiements tracables, et en historique bancable — ouvrant la voie a l'inclusion financiere des producteurs ruraux.</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4.2 Fonctionnalites principales</w:t>
      </w:r>
    </w:p>
    <w:p>
      <w:pPr>
        <w:pStyle w:val="Heading3"/>
        <w:spacing w:after="120" w:before="240"/>
      </w:pPr>
      <w:r>
        <w:rPr>
          <w:rFonts w:ascii="Arial" w:cs="Arial" w:eastAsia="Arial" w:hAnsi="Arial"/>
          <w:b/>
          <w:bCs/>
          <w:color w:val="14532D"/>
          <w:sz w:val="24"/>
          <w:szCs w:val="24"/>
        </w:rPr>
        <w:t xml:space="preserve">Module 1 — Enregistrement des livraisons (terrain)</w:t>
      </w:r>
    </w:p>
    <w:p>
      <w:pPr>
        <w:pStyle w:val="ListParagraph"/>
        <w:numPr>
          <w:ilvl w:val="0"/>
          <w:numId w:val="2"/>
        </w:numPr>
        <w:spacing w:after="60" w:before="60"/>
      </w:pPr>
      <w:r>
        <w:rPr>
          <w:rFonts w:ascii="Arial" w:cs="Arial" w:eastAsia="Arial" w:hAnsi="Arial"/>
          <w:b w:val="false"/>
          <w:bCs w:val="false"/>
          <w:color w:val="111827"/>
          <w:sz w:val="22"/>
          <w:szCs w:val="22"/>
        </w:rPr>
        <w:t xml:space="preserve">Application mobile Android ultra-simple : interface avec grandes icones, peu de texte, utilisable par un collecteur semi-lettre.</w:t>
      </w:r>
    </w:p>
    <w:p>
      <w:pPr>
        <w:pStyle w:val="ListParagraph"/>
        <w:numPr>
          <w:ilvl w:val="0"/>
          <w:numId w:val="2"/>
        </w:numPr>
        <w:spacing w:after="60" w:before="60"/>
      </w:pPr>
      <w:r>
        <w:rPr>
          <w:rFonts w:ascii="Arial" w:cs="Arial" w:eastAsia="Arial" w:hAnsi="Arial"/>
          <w:b w:val="false"/>
          <w:bCs w:val="false"/>
          <w:color w:val="111827"/>
          <w:sz w:val="22"/>
          <w:szCs w:val="22"/>
        </w:rPr>
        <w:t xml:space="preserve">Saisie : selection du producteur dans la liste, quantite livree (kg, litres, unites), photo optionnelle de la pesee, note qualite.</w:t>
      </w:r>
    </w:p>
    <w:p>
      <w:pPr>
        <w:pStyle w:val="ListParagraph"/>
        <w:numPr>
          <w:ilvl w:val="0"/>
          <w:numId w:val="2"/>
        </w:numPr>
        <w:spacing w:after="60" w:before="60"/>
      </w:pPr>
      <w:r>
        <w:rPr>
          <w:rFonts w:ascii="Arial" w:cs="Arial" w:eastAsia="Arial" w:hAnsi="Arial"/>
          <w:b w:val="false"/>
          <w:bCs w:val="false"/>
          <w:color w:val="111827"/>
          <w:sz w:val="22"/>
          <w:szCs w:val="22"/>
        </w:rPr>
        <w:t xml:space="preserve">Mode offline complet : tout fonctionne sans connexion. Synchronisation automatique quand le reseau revient.</w:t>
      </w:r>
    </w:p>
    <w:p>
      <w:pPr>
        <w:pStyle w:val="ListParagraph"/>
        <w:numPr>
          <w:ilvl w:val="0"/>
          <w:numId w:val="2"/>
        </w:numPr>
        <w:spacing w:after="60" w:before="60"/>
      </w:pPr>
      <w:r>
        <w:rPr>
          <w:rFonts w:ascii="Arial" w:cs="Arial" w:eastAsia="Arial" w:hAnsi="Arial"/>
          <w:b w:val="false"/>
          <w:bCs w:val="false"/>
          <w:color w:val="111827"/>
          <w:sz w:val="22"/>
          <w:szCs w:val="22"/>
        </w:rPr>
        <w:t xml:space="preserve">Confirmation automatique au producteur par SMS : 'Bonjour Jean-Pierre, votre livraison de 47 kg de cacao du 05/04 a ete enregistree. Cumul campagne : 312 kg. Montant du : 89 600 XAF.'</w:t>
      </w:r>
    </w:p>
    <w:p>
      <w:pPr>
        <w:pStyle w:val="ListParagraph"/>
        <w:numPr>
          <w:ilvl w:val="0"/>
          <w:numId w:val="2"/>
        </w:numPr>
        <w:spacing w:after="60" w:before="60"/>
      </w:pPr>
      <w:r>
        <w:rPr>
          <w:rFonts w:ascii="Arial" w:cs="Arial" w:eastAsia="Arial" w:hAnsi="Arial"/>
          <w:b w:val="false"/>
          <w:bCs w:val="false"/>
          <w:color w:val="111827"/>
          <w:sz w:val="22"/>
          <w:szCs w:val="22"/>
        </w:rPr>
        <w:t xml:space="preserve">Support multi-cultures : le meme GIC peut gerer cacao, plantain et maïs avec des prix distincts.</w:t>
      </w:r>
    </w:p>
    <w:p>
      <w:pPr>
        <w:spacing w:after="0" w:before="80"/>
      </w:pPr>
      <w:r>
        <w:t xml:space="preserve"/>
      </w:r>
    </w:p>
    <w:p>
      <w:pPr>
        <w:pStyle w:val="Heading3"/>
        <w:spacing w:after="120" w:before="240"/>
      </w:pPr>
      <w:r>
        <w:rPr>
          <w:rFonts w:ascii="Arial" w:cs="Arial" w:eastAsia="Arial" w:hAnsi="Arial"/>
          <w:b/>
          <w:bCs/>
          <w:color w:val="14532D"/>
          <w:sz w:val="24"/>
          <w:szCs w:val="24"/>
        </w:rPr>
        <w:t xml:space="preserve">Module 2 — Calcul automatique des paiements</w:t>
      </w:r>
    </w:p>
    <w:p>
      <w:pPr>
        <w:pStyle w:val="ListParagraph"/>
        <w:numPr>
          <w:ilvl w:val="0"/>
          <w:numId w:val="2"/>
        </w:numPr>
        <w:spacing w:after="60" w:before="60"/>
      </w:pPr>
      <w:r>
        <w:rPr>
          <w:rFonts w:ascii="Arial" w:cs="Arial" w:eastAsia="Arial" w:hAnsi="Arial"/>
          <w:b w:val="false"/>
          <w:bCs w:val="false"/>
          <w:color w:val="111827"/>
          <w:sz w:val="22"/>
          <w:szCs w:val="22"/>
        </w:rPr>
        <w:t xml:space="preserve">Le gestionnaire configure le prix au kg par culture et par periode (modifiable en cours de campagne).</w:t>
      </w:r>
    </w:p>
    <w:p>
      <w:pPr>
        <w:pStyle w:val="ListParagraph"/>
        <w:numPr>
          <w:ilvl w:val="0"/>
          <w:numId w:val="2"/>
        </w:numPr>
        <w:spacing w:after="60" w:before="60"/>
      </w:pPr>
      <w:r>
        <w:rPr>
          <w:rFonts w:ascii="Arial" w:cs="Arial" w:eastAsia="Arial" w:hAnsi="Arial"/>
          <w:b w:val="false"/>
          <w:bCs w:val="false"/>
          <w:color w:val="111827"/>
          <w:sz w:val="22"/>
          <w:szCs w:val="22"/>
        </w:rPr>
        <w:t xml:space="preserve">Calcul en temps reel de ce qui est du a chaque producteur, deduction des avances deja versees.</w:t>
      </w:r>
    </w:p>
    <w:p>
      <w:pPr>
        <w:pStyle w:val="ListParagraph"/>
        <w:numPr>
          <w:ilvl w:val="0"/>
          <w:numId w:val="2"/>
        </w:numPr>
        <w:spacing w:after="60" w:before="60"/>
      </w:pPr>
      <w:r>
        <w:rPr>
          <w:rFonts w:ascii="Arial" w:cs="Arial" w:eastAsia="Arial" w:hAnsi="Arial"/>
          <w:b w:val="false"/>
          <w:bCs w:val="false"/>
          <w:color w:val="111827"/>
          <w:sz w:val="22"/>
          <w:szCs w:val="22"/>
        </w:rPr>
        <w:t xml:space="preserve">Gestion des penalites qualite (ex : miel avec taux d'humidite trop eleve = decote automatique configurable).</w:t>
      </w:r>
    </w:p>
    <w:p>
      <w:pPr>
        <w:pStyle w:val="ListParagraph"/>
        <w:numPr>
          <w:ilvl w:val="0"/>
          <w:numId w:val="2"/>
        </w:numPr>
        <w:spacing w:after="60" w:before="60"/>
      </w:pPr>
      <w:r>
        <w:rPr>
          <w:rFonts w:ascii="Arial" w:cs="Arial" w:eastAsia="Arial" w:hAnsi="Arial"/>
          <w:b w:val="false"/>
          <w:bCs w:val="false"/>
          <w:color w:val="111827"/>
          <w:sz w:val="22"/>
          <w:szCs w:val="22"/>
        </w:rPr>
        <w:t xml:space="preserve">Tableau de bord GIC : cumul des volumes par producteur, par culture, par semaine/mois/campagne.</w:t>
      </w:r>
    </w:p>
    <w:p>
      <w:pPr>
        <w:pStyle w:val="ListParagraph"/>
        <w:numPr>
          <w:ilvl w:val="0"/>
          <w:numId w:val="2"/>
        </w:numPr>
        <w:spacing w:after="60" w:before="60"/>
      </w:pPr>
      <w:r>
        <w:rPr>
          <w:rFonts w:ascii="Arial" w:cs="Arial" w:eastAsia="Arial" w:hAnsi="Arial"/>
          <w:b w:val="false"/>
          <w:bCs w:val="false"/>
          <w:color w:val="111827"/>
          <w:sz w:val="22"/>
          <w:szCs w:val="22"/>
        </w:rPr>
        <w:t xml:space="preserve">Alerte automatique si un producteur depasse son quota ou ne livre pas depuis X jours.</w:t>
      </w:r>
    </w:p>
    <w:p>
      <w:pPr>
        <w:spacing w:after="0" w:before="80"/>
      </w:pPr>
      <w:r>
        <w:t xml:space="preserve"/>
      </w:r>
    </w:p>
    <w:p>
      <w:pPr>
        <w:pStyle w:val="Heading3"/>
        <w:spacing w:after="120" w:before="240"/>
      </w:pPr>
      <w:r>
        <w:rPr>
          <w:rFonts w:ascii="Arial" w:cs="Arial" w:eastAsia="Arial" w:hAnsi="Arial"/>
          <w:b/>
          <w:bCs/>
          <w:color w:val="14532D"/>
          <w:sz w:val="24"/>
          <w:szCs w:val="24"/>
        </w:rPr>
        <w:t xml:space="preserve">Module 3 — Paiement MoMo en masse</w:t>
      </w:r>
    </w:p>
    <w:p>
      <w:pPr>
        <w:pStyle w:val="ListParagraph"/>
        <w:numPr>
          <w:ilvl w:val="0"/>
          <w:numId w:val="2"/>
        </w:numPr>
        <w:spacing w:after="60" w:before="60"/>
      </w:pPr>
      <w:r>
        <w:rPr>
          <w:rFonts w:ascii="Arial" w:cs="Arial" w:eastAsia="Arial" w:hAnsi="Arial"/>
          <w:b w:val="false"/>
          <w:bCs w:val="false"/>
          <w:color w:val="111827"/>
          <w:sz w:val="22"/>
          <w:szCs w:val="22"/>
        </w:rPr>
        <w:t xml:space="preserve">En fin de semaine ou de campagne, le gestionnaire valide la liste de paiements en un clic.</w:t>
      </w:r>
    </w:p>
    <w:p>
      <w:pPr>
        <w:pStyle w:val="ListParagraph"/>
        <w:numPr>
          <w:ilvl w:val="0"/>
          <w:numId w:val="2"/>
        </w:numPr>
        <w:spacing w:after="60" w:before="60"/>
      </w:pPr>
      <w:r>
        <w:rPr>
          <w:rFonts w:ascii="Arial" w:cs="Arial" w:eastAsia="Arial" w:hAnsi="Arial"/>
          <w:b w:val="false"/>
          <w:bCs w:val="false"/>
          <w:color w:val="111827"/>
          <w:sz w:val="22"/>
          <w:szCs w:val="22"/>
        </w:rPr>
        <w:t xml:space="preserve">AgriCollect declenche les virements MoMo individuels via Campay — chaque producteur recoit son montant sur son telephone.</w:t>
      </w:r>
    </w:p>
    <w:p>
      <w:pPr>
        <w:pStyle w:val="ListParagraph"/>
        <w:numPr>
          <w:ilvl w:val="0"/>
          <w:numId w:val="2"/>
        </w:numPr>
        <w:spacing w:after="60" w:before="60"/>
      </w:pPr>
      <w:r>
        <w:rPr>
          <w:rFonts w:ascii="Arial" w:cs="Arial" w:eastAsia="Arial" w:hAnsi="Arial"/>
          <w:b w:val="false"/>
          <w:bCs w:val="false"/>
          <w:color w:val="111827"/>
          <w:sz w:val="22"/>
          <w:szCs w:val="22"/>
        </w:rPr>
        <w:t xml:space="preserve">Message explicatif automatique : 'Paiement AgriCollect — GIC Cacao Moungo : 89 600 XAF pour 312 kg livres en avril.'</w:t>
      </w:r>
    </w:p>
    <w:p>
      <w:pPr>
        <w:pStyle w:val="ListParagraph"/>
        <w:numPr>
          <w:ilvl w:val="0"/>
          <w:numId w:val="2"/>
        </w:numPr>
        <w:spacing w:after="60" w:before="60"/>
      </w:pPr>
      <w:r>
        <w:rPr>
          <w:rFonts w:ascii="Arial" w:cs="Arial" w:eastAsia="Arial" w:hAnsi="Arial"/>
          <w:b w:val="false"/>
          <w:bCs w:val="false"/>
          <w:color w:val="111827"/>
          <w:sz w:val="22"/>
          <w:szCs w:val="22"/>
        </w:rPr>
        <w:t xml:space="preserve">Reconciliation automatique : paiement confirme = statut producteur mis a jour.</w:t>
      </w:r>
    </w:p>
    <w:p>
      <w:pPr>
        <w:pStyle w:val="ListParagraph"/>
        <w:numPr>
          <w:ilvl w:val="0"/>
          <w:numId w:val="2"/>
        </w:numPr>
        <w:spacing w:after="60" w:before="60"/>
      </w:pPr>
      <w:r>
        <w:rPr>
          <w:rFonts w:ascii="Arial" w:cs="Arial" w:eastAsia="Arial" w:hAnsi="Arial"/>
          <w:b w:val="false"/>
          <w:bCs w:val="false"/>
          <w:color w:val="111827"/>
          <w:sz w:val="22"/>
          <w:szCs w:val="22"/>
        </w:rPr>
        <w:t xml:space="preserve">Option paiement partiel (acompte) avec suivi du solde restant.</w:t>
      </w:r>
    </w:p>
    <w:p>
      <w:pPr>
        <w:spacing w:after="0" w:before="80"/>
      </w:pPr>
      <w:r>
        <w:t xml:space="preserve"/>
      </w:r>
    </w:p>
    <w:p>
      <w:pPr>
        <w:pStyle w:val="Heading3"/>
        <w:spacing w:after="120" w:before="240"/>
      </w:pPr>
      <w:r>
        <w:rPr>
          <w:rFonts w:ascii="Arial" w:cs="Arial" w:eastAsia="Arial" w:hAnsi="Arial"/>
          <w:b/>
          <w:bCs/>
          <w:color w:val="14532D"/>
          <w:sz w:val="24"/>
          <w:szCs w:val="24"/>
        </w:rPr>
        <w:t xml:space="preserve">Module 4 — Tableau de bord et reporting GIC</w:t>
      </w:r>
    </w:p>
    <w:p>
      <w:pPr>
        <w:pStyle w:val="ListParagraph"/>
        <w:numPr>
          <w:ilvl w:val="0"/>
          <w:numId w:val="2"/>
        </w:numPr>
        <w:spacing w:after="60" w:before="60"/>
      </w:pPr>
      <w:r>
        <w:rPr>
          <w:rFonts w:ascii="Arial" w:cs="Arial" w:eastAsia="Arial" w:hAnsi="Arial"/>
          <w:b w:val="false"/>
          <w:bCs w:val="false"/>
          <w:color w:val="111827"/>
          <w:sz w:val="22"/>
          <w:szCs w:val="22"/>
        </w:rPr>
        <w:t xml:space="preserve">Vue president / tresorier : volumes totaux collectes, montants verses, taux de paiement, producteurs actifs vs inactifs.</w:t>
      </w:r>
    </w:p>
    <w:p>
      <w:pPr>
        <w:pStyle w:val="ListParagraph"/>
        <w:numPr>
          <w:ilvl w:val="0"/>
          <w:numId w:val="2"/>
        </w:numPr>
        <w:spacing w:after="60" w:before="60"/>
      </w:pPr>
      <w:r>
        <w:rPr>
          <w:rFonts w:ascii="Arial" w:cs="Arial" w:eastAsia="Arial" w:hAnsi="Arial"/>
          <w:b w:val="false"/>
          <w:bCs w:val="false"/>
          <w:color w:val="111827"/>
          <w:sz w:val="22"/>
          <w:szCs w:val="22"/>
        </w:rPr>
        <w:t xml:space="preserve">Comparatif campagne N vs campagne N-1.</w:t>
      </w:r>
    </w:p>
    <w:p>
      <w:pPr>
        <w:pStyle w:val="ListParagraph"/>
        <w:numPr>
          <w:ilvl w:val="0"/>
          <w:numId w:val="2"/>
        </w:numPr>
        <w:spacing w:after="60" w:before="60"/>
      </w:pPr>
      <w:r>
        <w:rPr>
          <w:rFonts w:ascii="Arial" w:cs="Arial" w:eastAsia="Arial" w:hAnsi="Arial"/>
          <w:b w:val="false"/>
          <w:bCs w:val="false"/>
          <w:color w:val="111827"/>
          <w:sz w:val="22"/>
          <w:szCs w:val="22"/>
        </w:rPr>
        <w:t xml:space="preserve">Rapport de campagne PDF exportable : historique complet, signe numeriquement — utilisable pour demandes de credit bancaire ou dossiers de subvention.</w:t>
      </w:r>
    </w:p>
    <w:p>
      <w:pPr>
        <w:pStyle w:val="ListParagraph"/>
        <w:numPr>
          <w:ilvl w:val="0"/>
          <w:numId w:val="2"/>
        </w:numPr>
        <w:spacing w:after="60" w:before="60"/>
      </w:pPr>
      <w:r>
        <w:rPr>
          <w:rFonts w:ascii="Arial" w:cs="Arial" w:eastAsia="Arial" w:hAnsi="Arial"/>
          <w:b w:val="false"/>
          <w:bCs w:val="false"/>
          <w:color w:val="111827"/>
          <w:sz w:val="22"/>
          <w:szCs w:val="22"/>
        </w:rPr>
        <w:t xml:space="preserve">Rapport individuel producteur : chaque membre du GIC peut recevoir son releve de campagne par WhatsApp.</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4.3 Modules premium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Prix</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Rapport de campagne certifie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PDF officiel signe numeriquement pour dossiers bancaires et subventions.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15 000 XAF / rapport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Scoring producteur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Score de fiabilite par producteur base sur regularite de livraison et qualite. Aide a la decision de credit interne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Plan Pro uniquement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Multi-GIC / Union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Consolider plusieurs GIC sous une union ou cooperative avec vue agregee.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+20 000 XAF / mois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Formation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Session d'onboarding sur site pour gestionnaires et collecteurs du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50 000 - 100 000 XAF / session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Export comptable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Export des donnees au format compatible Sage ou Excel structure pour expert-comptable.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 XAF / export</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5. Business Model</w:t>
      </w:r>
    </w:p>
    <w:p>
      <w:pPr>
        <w:pStyle w:val="Heading2"/>
        <w:spacing w:after="160" w:before="320"/>
      </w:pPr>
      <w:r>
        <w:rPr>
          <w:rFonts w:ascii="Arial" w:cs="Arial" w:eastAsia="Arial" w:hAnsi="Arial"/>
          <w:b/>
          <w:bCs/>
          <w:color w:val="16A34A"/>
          <w:sz w:val="28"/>
          <w:szCs w:val="28"/>
        </w:rPr>
        <w:t xml:space="preserve">5.1 Structure des revenus</w:t>
      </w:r>
    </w:p>
    <w:p>
      <w:pPr>
        <w:pStyle w:val="Heading3"/>
        <w:spacing w:after="120" w:before="240"/>
      </w:pPr>
      <w:r>
        <w:rPr>
          <w:rFonts w:ascii="Arial" w:cs="Arial" w:eastAsia="Arial" w:hAnsi="Arial"/>
          <w:b/>
          <w:bCs/>
          <w:color w:val="14532D"/>
          <w:sz w:val="24"/>
          <w:szCs w:val="24"/>
        </w:rPr>
        <w:t xml:space="preserve">Flux 1 — Abonnement SaaS par 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500"/>
        <w:gridCol w:w="35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Plan</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Prix/mois</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Cible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Inclus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Starter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Petits GIC &lt; 50 membres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cultures, 1 collecteur, SMS confirmation, paiements MoMo, rapports basiques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Business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25 000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50-200 membres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cultures, 3 collecteurs, dashboard avance, comparatif campagnes, scoring basique</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Pro</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50 000 XAF</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&gt; 200 membres / Unions</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Illimite, API, multi-GIC, scoring avance, rapports certifies, support prioritaire</w:t>
            </w:r>
          </w:p>
        </w:tc>
      </w:tr>
    </w:tbl>
    <w:p>
      <w:pPr>
        <w:spacing w:after="0" w:before="80"/>
      </w:pPr>
      <w:r>
        <w:t xml:space="preserve"/>
      </w:r>
    </w:p>
    <w:p>
      <w:pPr>
        <w:pStyle w:val="Heading3"/>
        <w:spacing w:after="120" w:before="240"/>
      </w:pPr>
      <w:r>
        <w:rPr>
          <w:rFonts w:ascii="Arial" w:cs="Arial" w:eastAsia="Arial" w:hAnsi="Arial"/>
          <w:b/>
          <w:bCs/>
          <w:color w:val="14532D"/>
          <w:sz w:val="24"/>
          <w:szCs w:val="24"/>
        </w:rPr>
        <w:t xml:space="preserve">Flux 2 — Commission sur paiements MoMo</w:t>
      </w:r>
    </w:p>
    <w:p>
      <w:pPr>
        <w:spacing w:after="120" w:before="80"/>
      </w:pPr>
      <w:r>
        <w:rPr>
          <w:rFonts w:ascii="Arial" w:cs="Arial" w:eastAsia="Arial" w:hAnsi="Arial"/>
          <w:color w:val="111827"/>
          <w:sz w:val="22"/>
          <w:szCs w:val="22"/>
        </w:rPr>
        <w:t xml:space="preserve">1% preleve sur chaque virement producteur declenche via AgriCollect. Sur un GIC qui verse 5 000 000 XAF par mois a ses producteurs, la commission est de 50 000 XAF — soit le double de l'abonnement Business. Ce flux scale automatiquement avec la taille des GIC et les volumes de recolte.</w:t>
      </w:r>
    </w:p>
    <w:p>
      <w:pPr>
        <w:spacing w:after="0" w:before="80"/>
      </w:pPr>
      <w:r>
        <w:t xml:space="preserve"/>
      </w:r>
    </w:p>
    <w:p>
      <w:pPr>
        <w:pStyle w:val="Heading3"/>
        <w:spacing w:after="120" w:before="240"/>
      </w:pPr>
      <w:r>
        <w:rPr>
          <w:rFonts w:ascii="Arial" w:cs="Arial" w:eastAsia="Arial" w:hAnsi="Arial"/>
          <w:b/>
          <w:bCs/>
          <w:color w:val="14532D"/>
          <w:sz w:val="24"/>
          <w:szCs w:val="24"/>
        </w:rPr>
        <w:t xml:space="preserve">Flux 3 — Rapports certifies et modules premium</w:t>
      </w:r>
    </w:p>
    <w:p>
      <w:pPr>
        <w:spacing w:after="120" w:before="80"/>
      </w:pPr>
      <w:r>
        <w:rPr>
          <w:rFonts w:ascii="Arial" w:cs="Arial" w:eastAsia="Arial" w:hAnsi="Arial"/>
          <w:color w:val="111827"/>
          <w:sz w:val="22"/>
          <w:szCs w:val="22"/>
        </w:rPr>
        <w:t xml:space="preserve">Rapports de campagne certifies pour dossiers bancaires (15 000 XAF), formations terrain (50 000 - 100 000 XAF), exports comptables. Ces services a forte valeur percue sont particulierement importants pour les GIC qui cherchent a acceder au credit agricole.</w:t>
      </w:r>
    </w:p>
    <w:p>
      <w:pPr>
        <w:spacing w:after="0" w:before="80"/>
      </w:pPr>
      <w:r>
        <w:t xml:space="preserve"/>
      </w:r>
    </w:p>
    <w:p>
      <w:pPr>
        <w:pStyle w:val="Heading3"/>
        <w:spacing w:after="120" w:before="240"/>
      </w:pPr>
      <w:r>
        <w:rPr>
          <w:rFonts w:ascii="Arial" w:cs="Arial" w:eastAsia="Arial" w:hAnsi="Arial"/>
          <w:b/>
          <w:bCs/>
          <w:color w:val="14532D"/>
          <w:sz w:val="24"/>
          <w:szCs w:val="24"/>
        </w:rPr>
        <w:t xml:space="preserve">Flux 4 — Partenariats institutionnels</w:t>
      </w:r>
    </w:p>
    <w:p>
      <w:pPr>
        <w:spacing w:after="120" w:before="80"/>
      </w:pPr>
      <w:r>
        <w:rPr>
          <w:rFonts w:ascii="Arial" w:cs="Arial" w:eastAsia="Arial" w:hAnsi="Arial"/>
          <w:color w:val="111827"/>
          <w:sz w:val="22"/>
          <w:szCs w:val="22"/>
        </w:rPr>
        <w:t xml:space="preserve">AgriCollect CM peut etre subventionne ou deploye en partenariat avec des institutions de developpement agricole (MINADER, AFD, FIDA, Afriland, GIZ) qui financent des programmes de numerisation des filieres agricoles. Ce flux hors-SaaS peut representer des contrats de 5 a 50 millions XAF pour un deploiement multi-GIC subsidie.</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5.2 Projections financieres — Annees 1 et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6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Indicateur</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M3</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M6</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M9</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M12</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M18</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Starter (10k)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8</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35</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Business (25k)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30</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Pro (50k)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Total GIC actifs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31</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80</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Producteurs couverts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1 500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3 500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12 000</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MRR abonnements</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80k XAF</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275k</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680k</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975k</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2 300k</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Commissions paiements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600k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1 500k</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Formations + rapports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400k</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700k</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REVENU TOTAL</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210k XAF</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625k</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1 380k</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1 975k</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4 500k</w:t>
            </w:r>
          </w:p>
        </w:tc>
      </w:tr>
    </w:tbl>
    <w:p>
      <w:pPr>
        <w:spacing w:after="0" w:before="80"/>
      </w:pPr>
      <w:r>
        <w:t xml:space="preserve"/>
      </w:r>
    </w:p>
    <w:p>
      <w:pPr>
        <w:spacing w:after="120" w:before="80"/>
      </w:pPr>
      <w:r>
        <w:rPr>
          <w:rFonts w:ascii="Arial" w:cs="Arial" w:eastAsia="Arial" w:hAnsi="Arial"/>
          <w:i/>
          <w:iCs/>
          <w:color w:val="6B7280"/>
          <w:sz w:val="22"/>
          <w:szCs w:val="22"/>
        </w:rPr>
        <w:t xml:space="preserve">Montants en XAF. Hors partenariats institutionnels qui peuvent generer des revenus non recurrents significatifs des la phase 2.</w:t>
      </w:r>
    </w:p>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6. Strategie Go-to-Market</w:t>
      </w:r>
    </w:p>
    <w:p>
      <w:pPr>
        <w:pStyle w:val="Heading2"/>
        <w:spacing w:after="160" w:before="320"/>
      </w:pPr>
      <w:r>
        <w:rPr>
          <w:rFonts w:ascii="Arial" w:cs="Arial" w:eastAsia="Arial" w:hAnsi="Arial"/>
          <w:b/>
          <w:bCs/>
          <w:color w:val="16A34A"/>
          <w:sz w:val="28"/>
          <w:szCs w:val="28"/>
        </w:rPr>
        <w:t xml:space="preserve">6.1 Phase 1 — Beta terrain avec GIC contacts (Mois 1-4)</w:t>
      </w:r>
    </w:p>
    <w:p>
      <w:pPr>
        <w:spacing w:after="120" w:before="80"/>
      </w:pPr>
      <w:r>
        <w:rPr>
          <w:rFonts w:ascii="Arial" w:cs="Arial" w:eastAsia="Arial" w:hAnsi="Arial"/>
          <w:color w:val="111827"/>
          <w:sz w:val="22"/>
          <w:szCs w:val="22"/>
        </w:rPr>
        <w:t xml:space="preserve">L'avantage decisif d'AgriCollect CM est l'acces direct au terrain via le reseau personnel du fondateur. La phase 1 exploite ce capital relationnel au maximum.</w:t>
      </w:r>
    </w:p>
    <w:p>
      <w:pPr>
        <w:pStyle w:val="ListParagraph"/>
        <w:numPr>
          <w:ilvl w:val="0"/>
          <w:numId w:val="2"/>
        </w:numPr>
        <w:spacing w:after="60" w:before="60"/>
      </w:pPr>
      <w:r>
        <w:rPr>
          <w:rFonts w:ascii="Arial" w:cs="Arial" w:eastAsia="Arial" w:hAnsi="Arial"/>
          <w:b w:val="false"/>
          <w:bCs w:val="false"/>
          <w:color w:val="111827"/>
          <w:sz w:val="22"/>
          <w:szCs w:val="22"/>
        </w:rPr>
        <w:t xml:space="preserve">Selectionner 2 GIC beta : idealement 1 GIC agriculteur + 1 GIC apiculteur pour couvrir deux rythmes de collecte differents.</w:t>
      </w:r>
    </w:p>
    <w:p>
      <w:pPr>
        <w:pStyle w:val="ListParagraph"/>
        <w:numPr>
          <w:ilvl w:val="0"/>
          <w:numId w:val="2"/>
        </w:numPr>
        <w:spacing w:after="60" w:before="60"/>
      </w:pPr>
      <w:r>
        <w:rPr>
          <w:rFonts w:ascii="Arial" w:cs="Arial" w:eastAsia="Arial" w:hAnsi="Arial"/>
          <w:b w:val="false"/>
          <w:bCs w:val="false"/>
          <w:color w:val="111827"/>
          <w:sz w:val="22"/>
          <w:szCs w:val="22"/>
        </w:rPr>
        <w:t xml:space="preserve">Deployer gratuitement pendant 3 mois : installer l'app, former les collecteurs et le gestionnaire sur site, accompagner les premieres semaines.</w:t>
      </w:r>
    </w:p>
    <w:p>
      <w:pPr>
        <w:pStyle w:val="ListParagraph"/>
        <w:numPr>
          <w:ilvl w:val="0"/>
          <w:numId w:val="2"/>
        </w:numPr>
        <w:spacing w:after="60" w:before="60"/>
      </w:pPr>
      <w:r>
        <w:rPr>
          <w:rFonts w:ascii="Arial" w:cs="Arial" w:eastAsia="Arial" w:hAnsi="Arial"/>
          <w:b w:val="false"/>
          <w:bCs w:val="false"/>
          <w:color w:val="111827"/>
          <w:sz w:val="22"/>
          <w:szCs w:val="22"/>
        </w:rPr>
        <w:t xml:space="preserve">Documenter tout : photos, temoignages video, chiffres avant/apres (disputes reduites, temps economise, montants payes a temps).</w:t>
      </w:r>
    </w:p>
    <w:p>
      <w:pPr>
        <w:pStyle w:val="ListParagraph"/>
        <w:numPr>
          <w:ilvl w:val="0"/>
          <w:numId w:val="2"/>
        </w:numPr>
        <w:spacing w:after="60" w:before="60"/>
      </w:pPr>
      <w:r>
        <w:rPr>
          <w:rFonts w:ascii="Arial" w:cs="Arial" w:eastAsia="Arial" w:hAnsi="Arial"/>
          <w:b w:val="false"/>
          <w:bCs w:val="false"/>
          <w:color w:val="111827"/>
          <w:sz w:val="22"/>
          <w:szCs w:val="22"/>
        </w:rPr>
        <w:t xml:space="preserve">Ce materiel devient l'outil de vente le plus puissant pour les GIC suivants.</w:t>
      </w:r>
    </w:p>
    <w:p>
      <w:pPr>
        <w:spacing w:after="0" w:before="80"/>
      </w:pPr>
      <w:r>
        <w:t xml:space="preserve"/>
      </w:r>
    </w:p>
    <w:p>
      <w:pPr>
        <w:pStyle w:val="Heading2"/>
        <w:spacing w:after="160" w:before="320"/>
      </w:pPr>
      <w:r>
        <w:rPr>
          <w:rFonts w:ascii="Arial" w:cs="Arial" w:eastAsia="Arial" w:hAnsi="Arial"/>
          <w:b/>
          <w:bCs/>
          <w:color w:val="16A34A"/>
          <w:sz w:val="28"/>
          <w:szCs w:val="28"/>
        </w:rPr>
        <w:t xml:space="preserve">6.2 Phase 2 — Expansion reseau GIC (Mois 5-12)</w:t>
      </w:r>
    </w:p>
    <w:p>
      <w:pPr>
        <w:pStyle w:val="ListParagraph"/>
        <w:numPr>
          <w:ilvl w:val="0"/>
          <w:numId w:val="2"/>
        </w:numPr>
        <w:spacing w:after="60" w:before="60"/>
      </w:pPr>
      <w:r>
        <w:rPr>
          <w:rFonts w:ascii="Arial" w:cs="Arial" w:eastAsia="Arial" w:hAnsi="Arial"/>
          <w:b w:val="false"/>
          <w:bCs w:val="false"/>
          <w:color w:val="111827"/>
          <w:sz w:val="22"/>
          <w:szCs w:val="22"/>
        </w:rPr>
        <w:t xml:space="preserve">Presenter les resultats des 2 GIC beta aux autres GIC du reseau — le bouche-a-oreille dans les filières agricoles est tres puissant.</w:t>
      </w:r>
    </w:p>
    <w:p>
      <w:pPr>
        <w:pStyle w:val="ListParagraph"/>
        <w:numPr>
          <w:ilvl w:val="0"/>
          <w:numId w:val="2"/>
        </w:numPr>
        <w:spacing w:after="60" w:before="60"/>
      </w:pPr>
      <w:r>
        <w:rPr>
          <w:rFonts w:ascii="Arial" w:cs="Arial" w:eastAsia="Arial" w:hAnsi="Arial"/>
          <w:b w:val="false"/>
          <w:bCs w:val="false"/>
          <w:color w:val="111827"/>
          <w:sz w:val="22"/>
          <w:szCs w:val="22"/>
        </w:rPr>
        <w:t xml:space="preserve">Contacter les federations de GIC et unions regionales — un accord avec une federation peut ouvrir 50 GIC d'un coup.</w:t>
      </w:r>
    </w:p>
    <w:p>
      <w:pPr>
        <w:pStyle w:val="ListParagraph"/>
        <w:numPr>
          <w:ilvl w:val="0"/>
          <w:numId w:val="2"/>
        </w:numPr>
        <w:spacing w:after="60" w:before="60"/>
      </w:pPr>
      <w:r>
        <w:rPr>
          <w:rFonts w:ascii="Arial" w:cs="Arial" w:eastAsia="Arial" w:hAnsi="Arial"/>
          <w:b w:val="false"/>
          <w:bCs w:val="false"/>
          <w:color w:val="111827"/>
          <w:sz w:val="22"/>
          <w:szCs w:val="22"/>
        </w:rPr>
        <w:t xml:space="preserve">Approcher les structures d'appui aux GIC : Centres d'Appui Technique (CAT), IRAD, ACEFA — ils ont des listes completes de GIC et font confiance aux outils valides par leurs membres.</w:t>
      </w:r>
    </w:p>
    <w:p>
      <w:pPr>
        <w:pStyle w:val="ListParagraph"/>
        <w:numPr>
          <w:ilvl w:val="0"/>
          <w:numId w:val="2"/>
        </w:numPr>
        <w:spacing w:after="60" w:before="60"/>
      </w:pPr>
      <w:r>
        <w:rPr>
          <w:rFonts w:ascii="Arial" w:cs="Arial" w:eastAsia="Arial" w:hAnsi="Arial"/>
          <w:b w:val="false"/>
          <w:bCs w:val="false"/>
          <w:color w:val="111827"/>
          <w:sz w:val="22"/>
          <w:szCs w:val="22"/>
        </w:rPr>
        <w:t xml:space="preserve">Participer aux foires agricoles regionales (Bafoussam, Bertoua, Ngaoundere) pour demos terrain.</w:t>
      </w:r>
    </w:p>
    <w:p>
      <w:pPr>
        <w:spacing w:after="0" w:before="80"/>
      </w:pPr>
      <w:r>
        <w:t xml:space="preserve"/>
      </w:r>
    </w:p>
    <w:p>
      <w:pPr>
        <w:pStyle w:val="Heading2"/>
        <w:spacing w:after="160" w:before="320"/>
      </w:pPr>
      <w:r>
        <w:rPr>
          <w:rFonts w:ascii="Arial" w:cs="Arial" w:eastAsia="Arial" w:hAnsi="Arial"/>
          <w:b/>
          <w:bCs/>
          <w:color w:val="16A34A"/>
          <w:sz w:val="28"/>
          <w:szCs w:val="28"/>
        </w:rPr>
        <w:t xml:space="preserve">6.3 Phase 3 — Partenariats institutionnels (Mois 12+)</w:t>
      </w:r>
    </w:p>
    <w:p>
      <w:pPr>
        <w:pStyle w:val="ListParagraph"/>
        <w:numPr>
          <w:ilvl w:val="0"/>
          <w:numId w:val="2"/>
        </w:numPr>
        <w:spacing w:after="60" w:before="60"/>
      </w:pPr>
      <w:r>
        <w:rPr>
          <w:rFonts w:ascii="Arial" w:cs="Arial" w:eastAsia="Arial" w:hAnsi="Arial"/>
          <w:b w:val="false"/>
          <w:bCs w:val="false"/>
          <w:color w:val="111827"/>
          <w:sz w:val="22"/>
          <w:szCs w:val="22"/>
        </w:rPr>
        <w:t xml:space="preserve">Dossier de candidature aux programmes MINADER de numerisation des filieres agricoles.</w:t>
      </w:r>
    </w:p>
    <w:p>
      <w:pPr>
        <w:pStyle w:val="ListParagraph"/>
        <w:numPr>
          <w:ilvl w:val="0"/>
          <w:numId w:val="2"/>
        </w:numPr>
        <w:spacing w:after="60" w:before="60"/>
      </w:pPr>
      <w:r>
        <w:rPr>
          <w:rFonts w:ascii="Arial" w:cs="Arial" w:eastAsia="Arial" w:hAnsi="Arial"/>
          <w:b w:val="false"/>
          <w:bCs w:val="false"/>
          <w:color w:val="111827"/>
          <w:sz w:val="22"/>
          <w:szCs w:val="22"/>
        </w:rPr>
        <w:t xml:space="preserve">Contact AFD (Agence Française de Developpement) et FIDA (Fonds International pour le Developpement Agricole) — financeurs actifs de projets agritech en Afrique centrale.</w:t>
      </w:r>
    </w:p>
    <w:p>
      <w:pPr>
        <w:pStyle w:val="ListParagraph"/>
        <w:numPr>
          <w:ilvl w:val="0"/>
          <w:numId w:val="2"/>
        </w:numPr>
        <w:spacing w:after="60" w:before="60"/>
      </w:pPr>
      <w:r>
        <w:rPr>
          <w:rFonts w:ascii="Arial" w:cs="Arial" w:eastAsia="Arial" w:hAnsi="Arial"/>
          <w:b w:val="false"/>
          <w:bCs w:val="false"/>
          <w:color w:val="111827"/>
          <w:sz w:val="22"/>
          <w:szCs w:val="22"/>
        </w:rPr>
        <w:t xml:space="preserve">Partenariat Afriland First Bank ou CCA Bank : AgriCollect comme outil d'historique financier pour debloquer des microcrédits agricoles — win-win avec la banque.</w:t>
      </w:r>
    </w:p>
    <w:p>
      <w:pPr>
        <w:pStyle w:val="ListParagraph"/>
        <w:numPr>
          <w:ilvl w:val="0"/>
          <w:numId w:val="2"/>
        </w:numPr>
        <w:spacing w:after="60" w:before="60"/>
      </w:pPr>
      <w:r>
        <w:rPr>
          <w:rFonts w:ascii="Arial" w:cs="Arial" w:eastAsia="Arial" w:hAnsi="Arial"/>
          <w:b w:val="false"/>
          <w:bCs w:val="false"/>
          <w:color w:val="111827"/>
          <w:sz w:val="22"/>
          <w:szCs w:val="22"/>
        </w:rPr>
        <w:t xml:space="preserve">Expansion vers le Gabon, la RCA et le Tchad — meme problematique GIC dans toute l'Afrique centrale.</w:t>
      </w:r>
    </w:p>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7. Cahier des Charges Technique</w:t>
      </w:r>
    </w:p>
    <w:p>
      <w:pPr>
        <w:pStyle w:val="Heading2"/>
        <w:spacing w:after="160" w:before="320"/>
      </w:pPr>
      <w:r>
        <w:rPr>
          <w:rFonts w:ascii="Arial" w:cs="Arial" w:eastAsia="Arial" w:hAnsi="Arial"/>
          <w:b/>
          <w:bCs/>
          <w:color w:val="16A34A"/>
          <w:sz w:val="28"/>
          <w:szCs w:val="28"/>
        </w:rPr>
        <w:t xml:space="preserve">7.1 Architecture globale</w:t>
      </w:r>
    </w:p>
    <w:p>
      <w:pPr>
        <w:spacing w:after="120" w:before="80"/>
      </w:pPr>
      <w:r>
        <w:rPr>
          <w:rFonts w:ascii="Arial" w:cs="Arial" w:eastAsia="Arial" w:hAnsi="Arial"/>
          <w:color w:val="111827"/>
          <w:sz w:val="22"/>
          <w:szCs w:val="22"/>
        </w:rPr>
        <w:t xml:space="preserve">AgriCollect CM repose sur une architecture adaptee aux contraintes rurales camerounaises : offline-first sur mobile, backend leger, synchronisation asynchrone. La contrainte principale est la connectivite instable en zone rurale — toute l'architecture en tient compte.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Composant</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Technologie choisie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Justification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 mobile collecteur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React Native (Android prioritaire)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Offline-first natif, acces bas de gamme Android (60% du marche CM), un seul code JS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Backend API</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Node.js + Express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Leger, rapide a developper, bon support API REST et webhooks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Base de donnees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PostgreSQL + SQLite (mobile)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SQLite offline sur telephone, sync vers PostgreSQL serveur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Synchronisation offline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WatermelonDB ou PouchDB</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Gestion des conflits de sync, eprouve en contexte offline-first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Paiements MoMo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Campay API</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Agree BEAC/COBAC, MTN MoMo + Orange Money + carte, paiements en masse supportes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Notifications SMS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Africa's Talking</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Couverture Cameroun rural, API simple, tarif XAF, pas besoin de smartphone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Dashboard web gestionnaire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React.js + TailwindCSS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Interface de gestion pour president et tresorier du GIC depuis navigateur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Hebergement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VPS Contabo EU (Ubuntu)</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 XAF/mois, fiable, bande passante suffisante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Authentification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JWT + PIN 4 chiffres (mobile)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Simple pour collecteurs peu a l'aise avec mots de passe complexes</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7.2 Schema de la base de donnees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Table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Champs principaux</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name, region, president_phone, plan, created_at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Comptes GIC abonnes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producers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gic_id, name, phone, village, active, credit_score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Membres producteurs du GIC</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cultures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gic_id, name, unit, price_per_unit, campaign_id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Cultures gerees avec prix</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deliveries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producer_id, culture_id, quantity, quality_note, photo_url, delivered_at, synced_at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Livraisons enregistrees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payments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producer_id, amount, advance, net_amount, momo_ref, paid_at, status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Paiements MoMo effectues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campaigns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gic_id, name, start_date, end_date, status, total_volume, total_paid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Campagnes de collecte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collectors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id, gic_id, name, phone, pin_hash, zone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Agents de collecte terrain</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7.3 Flux technique principal — Cycle d'une livraison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4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Etape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Detail technique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Enregistrement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Collecteur saisit livraison sur app Android (offline). Stockage SQLite local avec timestamp.</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Confirmation SMS immediate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Si 2G disponible : SMS instantane au producteur via Africa's Talking. Sinon : SMS envoye a la synchronisation.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Synchronisation serveur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Quand connexion disponible : upload vers PostgreSQL. Gestion des conflits par timestamp. Log d'audit complet.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Calcul paiement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Backend recalcule montant du au producteur en tenant compte de toutes ses livraisons et avances.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Declenchement paiement MoMo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Gestionnaire valide la liste depuis dashboard web. API Campay declenche virements en masse. Webhook confirme chaque paiement.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6</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Reconciliation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Paiement confirme -&gt; statut producteur mis a jour -&gt; SMS recapitulatif envoye au producteur -&gt; rapport GIC mis a jour.</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7.4 Contrainte offline — Architecture de sync</w:t>
      </w:r>
    </w:p>
    <w:p>
      <w:pPr>
        <w:spacing w:after="120" w:before="80"/>
      </w:pPr>
      <w:r>
        <w:rPr>
          <w:rFonts w:ascii="Arial" w:cs="Arial" w:eastAsia="Arial" w:hAnsi="Arial"/>
          <w:color w:val="111827"/>
          <w:sz w:val="22"/>
          <w:szCs w:val="22"/>
        </w:rPr>
        <w:t xml:space="preserve">Le mode offline est la contrainte technique la plus critique d'AgriCollect CM. Voici comment elle est gerede :</w:t>
      </w:r>
    </w:p>
    <w:p>
      <w:pPr>
        <w:pStyle w:val="ListParagraph"/>
        <w:numPr>
          <w:ilvl w:val="0"/>
          <w:numId w:val="2"/>
        </w:numPr>
        <w:spacing w:after="60" w:before="60"/>
      </w:pPr>
      <w:r>
        <w:rPr>
          <w:rFonts w:ascii="Arial" w:cs="Arial" w:eastAsia="Arial" w:hAnsi="Arial"/>
          <w:b w:val="false"/>
          <w:bCs w:val="false"/>
          <w:color w:val="111827"/>
          <w:sz w:val="22"/>
          <w:szCs w:val="22"/>
        </w:rPr>
        <w:t xml:space="preserve">Toutes les donnees necessaires au collecteur (liste producteurs, cultures, prix) sont telechargees sur l'appareil avant la sortie terrain.</w:t>
      </w:r>
    </w:p>
    <w:p>
      <w:pPr>
        <w:pStyle w:val="ListParagraph"/>
        <w:numPr>
          <w:ilvl w:val="0"/>
          <w:numId w:val="2"/>
        </w:numPr>
        <w:spacing w:after="60" w:before="60"/>
      </w:pPr>
      <w:r>
        <w:rPr>
          <w:rFonts w:ascii="Arial" w:cs="Arial" w:eastAsia="Arial" w:hAnsi="Arial"/>
          <w:b w:val="false"/>
          <w:bCs w:val="false"/>
          <w:color w:val="111827"/>
          <w:sz w:val="22"/>
          <w:szCs w:val="22"/>
        </w:rPr>
        <w:t xml:space="preserve">Les livraisons sont enregistrees localement avec un UUID unique genere en offline pour eviter les doublons a la sync.</w:t>
      </w:r>
    </w:p>
    <w:p>
      <w:pPr>
        <w:pStyle w:val="ListParagraph"/>
        <w:numPr>
          <w:ilvl w:val="0"/>
          <w:numId w:val="2"/>
        </w:numPr>
        <w:spacing w:after="60" w:before="60"/>
      </w:pPr>
      <w:r>
        <w:rPr>
          <w:rFonts w:ascii="Arial" w:cs="Arial" w:eastAsia="Arial" w:hAnsi="Arial"/>
          <w:b w:val="false"/>
          <w:bCs w:val="false"/>
          <w:color w:val="111827"/>
          <w:sz w:val="22"/>
          <w:szCs w:val="22"/>
        </w:rPr>
        <w:t xml:space="preserve">La synchronisation se fait par lots (batch sync) quand le reseau revient. Les conflits sont resolus par 'last-write-wins' avec log d'audit.</w:t>
      </w:r>
    </w:p>
    <w:p>
      <w:pPr>
        <w:pStyle w:val="ListParagraph"/>
        <w:numPr>
          <w:ilvl w:val="0"/>
          <w:numId w:val="2"/>
        </w:numPr>
        <w:spacing w:after="60" w:before="60"/>
      </w:pPr>
      <w:r>
        <w:rPr>
          <w:rFonts w:ascii="Arial" w:cs="Arial" w:eastAsia="Arial" w:hAnsi="Arial"/>
          <w:b w:val="false"/>
          <w:bCs w:val="false"/>
          <w:color w:val="111827"/>
          <w:sz w:val="22"/>
          <w:szCs w:val="22"/>
        </w:rPr>
        <w:t xml:space="preserve">Le gestionnaire voit en temps reel quelles livraisons sont synchronisees vs en attente — indicateur visuel clair dans le dashboard.</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7.5 Securite et conformite</w:t>
      </w:r>
    </w:p>
    <w:p>
      <w:pPr>
        <w:pStyle w:val="ListParagraph"/>
        <w:numPr>
          <w:ilvl w:val="0"/>
          <w:numId w:val="2"/>
        </w:numPr>
        <w:spacing w:after="60" w:before="60"/>
      </w:pPr>
      <w:r>
        <w:rPr>
          <w:rFonts w:ascii="Arial" w:cs="Arial" w:eastAsia="Arial" w:hAnsi="Arial"/>
          <w:b w:val="false"/>
          <w:bCs w:val="false"/>
          <w:color w:val="111827"/>
          <w:sz w:val="22"/>
          <w:szCs w:val="22"/>
        </w:rPr>
        <w:t xml:space="preserve">Chiffrement TLS sur toutes les communications serveur.</w:t>
      </w:r>
    </w:p>
    <w:p>
      <w:pPr>
        <w:pStyle w:val="ListParagraph"/>
        <w:numPr>
          <w:ilvl w:val="0"/>
          <w:numId w:val="2"/>
        </w:numPr>
        <w:spacing w:after="60" w:before="60"/>
      </w:pPr>
      <w:r>
        <w:rPr>
          <w:rFonts w:ascii="Arial" w:cs="Arial" w:eastAsia="Arial" w:hAnsi="Arial"/>
          <w:b w:val="false"/>
          <w:bCs w:val="false"/>
          <w:color w:val="111827"/>
          <w:sz w:val="22"/>
          <w:szCs w:val="22"/>
        </w:rPr>
        <w:t xml:space="preserve">Donnees financieres chiffrees at rest (AES-256).</w:t>
      </w:r>
    </w:p>
    <w:p>
      <w:pPr>
        <w:pStyle w:val="ListParagraph"/>
        <w:numPr>
          <w:ilvl w:val="0"/>
          <w:numId w:val="2"/>
        </w:numPr>
        <w:spacing w:after="60" w:before="60"/>
      </w:pPr>
      <w:r>
        <w:rPr>
          <w:rFonts w:ascii="Arial" w:cs="Arial" w:eastAsia="Arial" w:hAnsi="Arial"/>
          <w:b w:val="false"/>
          <w:bCs w:val="false"/>
          <w:color w:val="111827"/>
          <w:sz w:val="22"/>
          <w:szCs w:val="22"/>
        </w:rPr>
        <w:t xml:space="preserve">Authentification PIN 4 chiffres pour les collecteurs mobiles (simple et adapte au terrain).</w:t>
      </w:r>
    </w:p>
    <w:p>
      <w:pPr>
        <w:pStyle w:val="ListParagraph"/>
        <w:numPr>
          <w:ilvl w:val="0"/>
          <w:numId w:val="2"/>
        </w:numPr>
        <w:spacing w:after="60" w:before="60"/>
      </w:pPr>
      <w:r>
        <w:rPr>
          <w:rFonts w:ascii="Arial" w:cs="Arial" w:eastAsia="Arial" w:hAnsi="Arial"/>
          <w:b w:val="false"/>
          <w:bCs w:val="false"/>
          <w:color w:val="111827"/>
          <w:sz w:val="22"/>
          <w:szCs w:val="22"/>
        </w:rPr>
        <w:t xml:space="preserve">Audit log complet : chaque livraison enregistree conserve l'ID collecteur, le timestamp et le statut de sync.</w:t>
      </w:r>
    </w:p>
    <w:p>
      <w:pPr>
        <w:pStyle w:val="ListParagraph"/>
        <w:numPr>
          <w:ilvl w:val="0"/>
          <w:numId w:val="2"/>
        </w:numPr>
        <w:spacing w:after="60" w:before="60"/>
      </w:pPr>
      <w:r>
        <w:rPr>
          <w:rFonts w:ascii="Arial" w:cs="Arial" w:eastAsia="Arial" w:hAnsi="Arial"/>
          <w:b w:val="false"/>
          <w:bCs w:val="false"/>
          <w:color w:val="111827"/>
          <w:sz w:val="22"/>
          <w:szCs w:val="22"/>
        </w:rPr>
        <w:t xml:space="preserve">Paiements 100% via Campay (agrege BEAC) — pas de cash collecte par la plateforme.</w:t>
      </w:r>
    </w:p>
    <w:p>
      <w:pPr>
        <w:pStyle w:val="ListParagraph"/>
        <w:numPr>
          <w:ilvl w:val="0"/>
          <w:numId w:val="2"/>
        </w:numPr>
        <w:spacing w:after="60" w:before="60"/>
      </w:pPr>
      <w:r>
        <w:rPr>
          <w:rFonts w:ascii="Arial" w:cs="Arial" w:eastAsia="Arial" w:hAnsi="Arial"/>
          <w:b w:val="false"/>
          <w:bCs w:val="false"/>
          <w:color w:val="111827"/>
          <w:sz w:val="22"/>
          <w:szCs w:val="22"/>
        </w:rPr>
        <w:t xml:space="preserve">Sauvegardes automatiques quotidiennes PostgreSQL.</w:t>
      </w:r>
    </w:p>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8. Prerequis &amp; Ressources Necessaires</w:t>
      </w:r>
    </w:p>
    <w:p>
      <w:pPr>
        <w:pStyle w:val="Heading2"/>
        <w:spacing w:after="160" w:before="320"/>
      </w:pPr>
      <w:r>
        <w:rPr>
          <w:rFonts w:ascii="Arial" w:cs="Arial" w:eastAsia="Arial" w:hAnsi="Arial"/>
          <w:b/>
          <w:bCs/>
          <w:color w:val="16A34A"/>
          <w:sz w:val="28"/>
          <w:szCs w:val="28"/>
        </w:rPr>
        <w:t xml:space="preserve">8.1 Prerequis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Prerequis</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Specification</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Statut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Compte developpeur Campay</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KYC entreprise, compte marchand, paiements en masse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 constituer des creation SARL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Compte Africa's Talking</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SMS Cameroun, credit initial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Inscription + credit 20 000 XAF</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VPS Contabo EU</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vCPU, 4 GB RAM, 80 GB SSD</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 XAF/mois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Telephone Android test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Android 8+ bas de gamme (ex : Tecno, Itel)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Test sur materiel reel obligatoire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Nom de domaine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agricollect.cm ou .com</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ANTIC ~10 000 XAF/an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Acces terrain GIC beta</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GIC volontaires pour phase beta</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Deja identifies via reseau fondateur</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8.2 Prerequis juridiques</w:t>
      </w:r>
    </w:p>
    <w:p>
      <w:pPr>
        <w:pStyle w:val="ListParagraph"/>
        <w:numPr>
          <w:ilvl w:val="0"/>
          <w:numId w:val="2"/>
        </w:numPr>
        <w:spacing w:after="60" w:before="60"/>
      </w:pPr>
      <w:r>
        <w:rPr>
          <w:rFonts w:ascii="Arial" w:cs="Arial" w:eastAsia="Arial" w:hAnsi="Arial"/>
          <w:b w:val="false"/>
          <w:bCs w:val="false"/>
          <w:color w:val="111827"/>
          <w:sz w:val="22"/>
          <w:szCs w:val="22"/>
        </w:rPr>
        <w:t xml:space="preserve">Creation SARL au CFCE Douala : ~80 000 XAF, delai 72h. Necessite pour compte marchand Campay.</w:t>
      </w:r>
    </w:p>
    <w:p>
      <w:pPr>
        <w:pStyle w:val="ListParagraph"/>
        <w:numPr>
          <w:ilvl w:val="0"/>
          <w:numId w:val="2"/>
        </w:numPr>
        <w:spacing w:after="60" w:before="60"/>
      </w:pPr>
      <w:r>
        <w:rPr>
          <w:rFonts w:ascii="Arial" w:cs="Arial" w:eastAsia="Arial" w:hAnsi="Arial"/>
          <w:b w:val="false"/>
          <w:bCs w:val="false"/>
          <w:color w:val="111827"/>
          <w:sz w:val="22"/>
          <w:szCs w:val="22"/>
        </w:rPr>
        <w:t xml:space="preserve">Immatriculation RCCM + numero contribuable DGI.</w:t>
      </w:r>
    </w:p>
    <w:p>
      <w:pPr>
        <w:pStyle w:val="ListParagraph"/>
        <w:numPr>
          <w:ilvl w:val="0"/>
          <w:numId w:val="2"/>
        </w:numPr>
        <w:spacing w:after="60" w:before="60"/>
      </w:pPr>
      <w:r>
        <w:rPr>
          <w:rFonts w:ascii="Arial" w:cs="Arial" w:eastAsia="Arial" w:hAnsi="Arial"/>
          <w:b w:val="false"/>
          <w:bCs w:val="false"/>
          <w:color w:val="111827"/>
          <w:sz w:val="22"/>
          <w:szCs w:val="22"/>
        </w:rPr>
        <w:t xml:space="preserve">Compte bancaire professionnel (Afriland, UBA).</w:t>
      </w:r>
    </w:p>
    <w:p>
      <w:pPr>
        <w:pStyle w:val="ListParagraph"/>
        <w:numPr>
          <w:ilvl w:val="0"/>
          <w:numId w:val="2"/>
        </w:numPr>
        <w:spacing w:after="60" w:before="60"/>
      </w:pPr>
      <w:r>
        <w:rPr>
          <w:rFonts w:ascii="Arial" w:cs="Arial" w:eastAsia="Arial" w:hAnsi="Arial"/>
          <w:b w:val="false"/>
          <w:bCs w:val="false"/>
          <w:color w:val="111827"/>
          <w:sz w:val="22"/>
          <w:szCs w:val="22"/>
        </w:rPr>
        <w:t xml:space="preserve">Convention de partenariat avec les GIC beta (accord de test, confidentialite des donnees producteurs).</w:t>
      </w:r>
    </w:p>
    <w:p>
      <w:pPr>
        <w:pStyle w:val="ListParagraph"/>
        <w:numPr>
          <w:ilvl w:val="0"/>
          <w:numId w:val="2"/>
        </w:numPr>
        <w:spacing w:after="60" w:before="60"/>
      </w:pPr>
      <w:r>
        <w:rPr>
          <w:rFonts w:ascii="Arial" w:cs="Arial" w:eastAsia="Arial" w:hAnsi="Arial"/>
          <w:b w:val="false"/>
          <w:bCs w:val="false"/>
          <w:color w:val="111827"/>
          <w:sz w:val="22"/>
          <w:szCs w:val="22"/>
        </w:rPr>
        <w:t xml:space="preserve">Politique de confidentialite conforme loi N°2010/012 : donnees personnelles des producteurs (noms, numeros, montants).</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8.3 Equipe et competences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Competences cles</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Responsabilites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CTO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React Native, Node.js, PostgreSQL, SQLite sync offline, Campay API, Africa's Talking</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 mobile, backend, integrations MoMo et SMS, infrastructure, securite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CEO /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Connaissance milieu agricole camerounais, reseau GIC, negociation, gestion de projet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Acquisition GIC, onboarding terrain, formations, partenariats institutionnels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Agent terrain (phase 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Maîtrise de l'app, patience pedagogique, mobilite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Formation collecteurs sur site, support de proximite, feedback remonte</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8.4 Budget de demarrage (Bootstrap — 6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Poste de depense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Cout estime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Frequence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Creation juridique SARL + RCCM</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80 000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Une fois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VPS Contabo</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5 000 XAF / mois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Nom de domaine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Annuel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Credit SMS Africa's Talking</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Initial + recharges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Telephone Android test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Une fois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Deplacements terrain GIC beta</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50 000 XAF / mois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Impression supports formation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20 000 XAF</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 session GIC</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Outils divers (design, emails, outils)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15 000 XAF / mois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Mensuel</w:t>
            </w:r>
          </w:p>
        </w:tc>
      </w:tr>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TOTAL DEMARRAGE (6 mois)</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~625 000 XAF</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Hors salaires fondateurs</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9. Etude de Faisabilite</w:t>
      </w:r>
    </w:p>
    <w:p>
      <w:pPr>
        <w:pStyle w:val="Heading2"/>
        <w:spacing w:after="160" w:before="320"/>
      </w:pPr>
      <w:r>
        <w:rPr>
          <w:rFonts w:ascii="Arial" w:cs="Arial" w:eastAsia="Arial" w:hAnsi="Arial"/>
          <w:b/>
          <w:bCs/>
          <w:color w:val="16A34A"/>
          <w:sz w:val="28"/>
          <w:szCs w:val="28"/>
        </w:rPr>
        <w:t xml:space="preserve">9.1 Faisabilite technique</w:t>
      </w:r>
    </w:p>
    <w:p>
      <w:pPr>
        <w:spacing w:after="120" w:before="80"/>
      </w:pPr>
      <w:r>
        <w:rPr>
          <w:rFonts w:ascii="Arial" w:cs="Arial" w:eastAsia="Arial" w:hAnsi="Arial"/>
          <w:color w:val="111827"/>
          <w:sz w:val="22"/>
          <w:szCs w:val="22"/>
        </w:rPr>
        <w:t xml:space="preserve">La faisabilite technique est bonne avec une contrainte principale a gerer soigneusement : le mode offline. React Native est une technologie mature avec de nombreuses solutions eprouvees pour la synchronisation offline (WatermelonDB, PouchDB/CouchDB). La stack reste accessible a un developpeur junior-mid level avec 3 a 6 mois d'experience React Native.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Risque technique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Niveau</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Synchronisation offline complexe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Utiliser WatermelonDB (librairie eprouvee). Tester en conditions reelles 2G des la semaine 4.</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Compatibilite Android bas de gamme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Tester obligatoirement sur Tecno et Itel (appareils dominants terrain Cameroun).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Paiements en masse Campay</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Valider le support batch payments dans le contrat marchand Campay avant de coder.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Adoption app par collecteurs peu lettrés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UX ultra-simple (3 taps max pour enregistrer une livraison). Tests utilisateurs sur terrain obligatoires.</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9.2 Faisabilite commerciale</w:t>
      </w:r>
    </w:p>
    <w:p>
      <w:pPr>
        <w:spacing w:after="120" w:before="80"/>
      </w:pPr>
      <w:r>
        <w:rPr>
          <w:rFonts w:ascii="Arial" w:cs="Arial" w:eastAsia="Arial" w:hAnsi="Arial"/>
          <w:color w:val="111827"/>
          <w:sz w:val="22"/>
          <w:szCs w:val="22"/>
        </w:rPr>
        <w:t xml:space="preserve">La faisabilite commerciale est forte, portee par trois facteurs : l'acces direct aux GIC via le reseau fondateur, la douleur concrete et quantifiable du probleme, et l'absence totale de concurrent adapte. Les principaux risques sont liés a l'adoption terrain et a la resistance au changement.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Risque commercial</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Niveau</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Resistance au changement (carnet papier)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Commencer par les GIC dont le president est jeune et ouvert au digital. Ne pas forcer — demontrer.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Alphabetisation numerique faible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Formation terrain obligatoire. Interface ultra-simple. Accompagnement 1 mois post-lancement.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Variabilite des prix agricoles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Fonction de modification de prix en temps reel sans recalcul de l'historique.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Budget limite des GIC ruraux</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Plan Starter accessible (10 000 XAF). Demontrer le ROI : 1 dispute evitee = 10 mois d'abonnement.</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9.3 Faisabilite financiere</w:t>
      </w:r>
    </w:p>
    <w:p>
      <w:pPr>
        <w:spacing w:after="120" w:before="80"/>
      </w:pPr>
      <w:r>
        <w:rPr>
          <w:rFonts w:ascii="Arial" w:cs="Arial" w:eastAsia="Arial" w:hAnsi="Arial"/>
          <w:color w:val="111827"/>
          <w:sz w:val="22"/>
          <w:szCs w:val="22"/>
        </w:rPr>
        <w:t xml:space="preserve">Le seuil de rentabilite est atteint avec environ 8 a 10 GIC actifs en moyenne Business, ce qui correspond a 200 a 500 producteurs couverts. Avec les formations terrain qui generent des revenus des les premiers mois, le break-even est realiste des le mois 4 en scenario de base.</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Scenario</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Break-even (GIC)</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Delai estime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Conservateur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12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Mois 6-7</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Base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9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Mois 4-5</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Optimiste (formations + partenariat)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6 GIC</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Mois 3</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9.4 Plan de developpement produit — 90 jours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6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Sprint</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Periode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Livrables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Sprint 1</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Semaines 1-3</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BDD PostgreSQL + SQLite, API CRUD livraisons, auth PIN, deploiement VPS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Sprint 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Semaines 4-6</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 Android React Native v1 (saisie livraison + sync offline), tests sur Tecno/Itel</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Sprint 3</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Semaines 7-9</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Integration Campay paiements en masse + Africa's Talking SMS, tests webhook</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Sprint 4</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Semaines 10-12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Dashboard web gestionnaire React, onboarding 2 GIC beta, formation terrain, feedback</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Lancement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Mois 4</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MVP stable, 5 GIC payants, 1er rapport de campagne certifie genere</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10. Contraintes &amp; Gestion des Risques</w:t>
      </w:r>
    </w:p>
    <w:p>
      <w:pPr>
        <w:pStyle w:val="Heading2"/>
        <w:spacing w:after="160" w:before="320"/>
      </w:pPr>
      <w:r>
        <w:rPr>
          <w:rFonts w:ascii="Arial" w:cs="Arial" w:eastAsia="Arial" w:hAnsi="Arial"/>
          <w:b/>
          <w:bCs/>
          <w:color w:val="16A34A"/>
          <w:sz w:val="28"/>
          <w:szCs w:val="28"/>
        </w:rPr>
        <w:t xml:space="preserve">10.1 Contraintes terrain specifiques</w:t>
      </w:r>
    </w:p>
    <w:p>
      <w:pPr>
        <w:pStyle w:val="ListParagraph"/>
        <w:numPr>
          <w:ilvl w:val="0"/>
          <w:numId w:val="2"/>
        </w:numPr>
        <w:spacing w:after="60" w:before="60"/>
      </w:pPr>
      <w:r>
        <w:rPr>
          <w:rFonts w:ascii="Arial" w:cs="Arial" w:eastAsia="Arial" w:hAnsi="Arial"/>
          <w:b w:val="false"/>
          <w:bCs w:val="false"/>
          <w:color w:val="111827"/>
          <w:sz w:val="22"/>
          <w:szCs w:val="22"/>
        </w:rPr>
        <w:t xml:space="preserve">Connectivite rurale : zones agricoles souvent en 2G ou sans reseau. Architecture offline-first non negociable. Tester en conditions reelles avant tout lancement.</w:t>
      </w:r>
    </w:p>
    <w:p>
      <w:pPr>
        <w:pStyle w:val="ListParagraph"/>
        <w:numPr>
          <w:ilvl w:val="0"/>
          <w:numId w:val="2"/>
        </w:numPr>
        <w:spacing w:after="60" w:before="60"/>
      </w:pPr>
      <w:r>
        <w:rPr>
          <w:rFonts w:ascii="Arial" w:cs="Arial" w:eastAsia="Arial" w:hAnsi="Arial"/>
          <w:b w:val="false"/>
          <w:bCs w:val="false"/>
          <w:color w:val="111827"/>
          <w:sz w:val="22"/>
          <w:szCs w:val="22"/>
        </w:rPr>
        <w:t xml:space="preserve">Alphabetisation numerique : certains collecteurs et producteurs ont une maitrise limitee des smartphones. Formation terrain obligatoire + interface ultra-simplifiee (3 taps max pour une livraison).</w:t>
      </w:r>
    </w:p>
    <w:p>
      <w:pPr>
        <w:pStyle w:val="ListParagraph"/>
        <w:numPr>
          <w:ilvl w:val="0"/>
          <w:numId w:val="2"/>
        </w:numPr>
        <w:spacing w:after="60" w:before="60"/>
      </w:pPr>
      <w:r>
        <w:rPr>
          <w:rFonts w:ascii="Arial" w:cs="Arial" w:eastAsia="Arial" w:hAnsi="Arial"/>
          <w:b w:val="false"/>
          <w:bCs w:val="false"/>
          <w:color w:val="111827"/>
          <w:sz w:val="22"/>
          <w:szCs w:val="22"/>
        </w:rPr>
        <w:t xml:space="preserve">Materiel Android bas de gamme : Tecno, Itel et Infinix representent la majorite des smartphones en zone rurale camerounaise. L'app doit tourner sur Android 8+ avec 2 GB de RAM.</w:t>
      </w:r>
    </w:p>
    <w:p>
      <w:pPr>
        <w:pStyle w:val="ListParagraph"/>
        <w:numPr>
          <w:ilvl w:val="0"/>
          <w:numId w:val="2"/>
        </w:numPr>
        <w:spacing w:after="60" w:before="60"/>
      </w:pPr>
      <w:r>
        <w:rPr>
          <w:rFonts w:ascii="Arial" w:cs="Arial" w:eastAsia="Arial" w:hAnsi="Arial"/>
          <w:b w:val="false"/>
          <w:bCs w:val="false"/>
          <w:color w:val="111827"/>
          <w:sz w:val="22"/>
          <w:szCs w:val="22"/>
        </w:rPr>
        <w:t xml:space="preserve">Confiance dans la technologie : certains producteurs âges preferent le cash. Ne pas forcer la transition — proposer une periode hybride (app + recu papier en parallele) pendant 2 a 3 mois.</w:t>
      </w:r>
    </w:p>
    <w:p>
      <w:pPr>
        <w:spacing w:after="0" w:before="80"/>
      </w:pPr>
      <w:r>
        <w:t xml:space="preserve"/>
      </w:r>
    </w:p>
    <w:p>
      <w:pPr>
        <w:pStyle w:val="Heading2"/>
        <w:spacing w:after="160" w:before="320"/>
      </w:pPr>
      <w:r>
        <w:rPr>
          <w:rFonts w:ascii="Arial" w:cs="Arial" w:eastAsia="Arial" w:hAnsi="Arial"/>
          <w:b/>
          <w:bCs/>
          <w:color w:val="16A34A"/>
          <w:sz w:val="28"/>
          <w:szCs w:val="28"/>
        </w:rPr>
        <w:t xml:space="preserve">10.2 Contraintes juridiques</w:t>
      </w:r>
    </w:p>
    <w:p>
      <w:pPr>
        <w:pStyle w:val="ListParagraph"/>
        <w:numPr>
          <w:ilvl w:val="0"/>
          <w:numId w:val="2"/>
        </w:numPr>
        <w:spacing w:after="60" w:before="60"/>
      </w:pPr>
      <w:r>
        <w:rPr>
          <w:rFonts w:ascii="Arial" w:cs="Arial" w:eastAsia="Arial" w:hAnsi="Arial"/>
          <w:b w:val="false"/>
          <w:bCs w:val="false"/>
          <w:color w:val="111827"/>
          <w:sz w:val="22"/>
          <w:szCs w:val="22"/>
        </w:rPr>
        <w:t xml:space="preserve">Donnees personnelles producteurs : noms, numeros de telephone, montants percus — soumis a la loi N°2010/012. Rediger une politique de confidentialite et obtenir le consentement du GIC et de ses membres.</w:t>
      </w:r>
    </w:p>
    <w:p>
      <w:pPr>
        <w:pStyle w:val="ListParagraph"/>
        <w:numPr>
          <w:ilvl w:val="0"/>
          <w:numId w:val="2"/>
        </w:numPr>
        <w:spacing w:after="60" w:before="60"/>
      </w:pPr>
      <w:r>
        <w:rPr>
          <w:rFonts w:ascii="Arial" w:cs="Arial" w:eastAsia="Arial" w:hAnsi="Arial"/>
          <w:b w:val="false"/>
          <w:bCs w:val="false"/>
          <w:color w:val="111827"/>
          <w:sz w:val="22"/>
          <w:szCs w:val="22"/>
        </w:rPr>
        <w:t xml:space="preserve">Paiements : integralite des flux via Campay (agrege BEAC/COBAC). Aucune collecte de cash par AgriCollect.</w:t>
      </w:r>
    </w:p>
    <w:p>
      <w:pPr>
        <w:pStyle w:val="ListParagraph"/>
        <w:numPr>
          <w:ilvl w:val="0"/>
          <w:numId w:val="2"/>
        </w:numPr>
        <w:spacing w:after="60" w:before="60"/>
      </w:pPr>
      <w:r>
        <w:rPr>
          <w:rFonts w:ascii="Arial" w:cs="Arial" w:eastAsia="Arial" w:hAnsi="Arial"/>
          <w:b w:val="false"/>
          <w:bCs w:val="false"/>
          <w:color w:val="111827"/>
          <w:sz w:val="22"/>
          <w:szCs w:val="22"/>
        </w:rPr>
        <w:t xml:space="preserve">Convention GIC : signer un accord de service avec chaque GIC definissant les responsabilites, la propriete des donnees, et les modalites de resiliation.</w:t>
      </w:r>
    </w:p>
    <w:p>
      <w:pPr>
        <w:spacing w:after="0" w:before="80"/>
      </w:pPr>
      <w:r>
        <w:t xml:space="preserve"/>
      </w:r>
    </w:p>
    <w:p>
      <w:pPr>
        <w:pStyle w:val="Heading2"/>
        <w:spacing w:after="160" w:before="320"/>
      </w:pPr>
      <w:r>
        <w:rPr>
          <w:rFonts w:ascii="Arial" w:cs="Arial" w:eastAsia="Arial" w:hAnsi="Arial"/>
          <w:b/>
          <w:bCs/>
          <w:color w:val="16A34A"/>
          <w:sz w:val="28"/>
          <w:szCs w:val="28"/>
        </w:rPr>
        <w:t xml:space="preserve">10.3 Risques strategiques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Risque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Probabilite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Abandon app par collecteur apres formation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Agent de suivi dedie les 30 premiers jours. Numero WhatsApp support direct.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GIC concurrent developpe sa propre solution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Faible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Avance terrain + effet reseau entre GIC + cout de developpement prohibitif pour un GIC.</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Campay indisponible en zone rurale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Tester la couverture MoMo avant deploiement. Fallback : paiement en ville le jour de marche.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President de GIC change en cours d'annee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Multi-utilisateurs : tresorier et vice-president aussi administrateurs. Pas de dependance a une seule personne.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Fraude livraisons fictives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Photo pesee optionnelle. Validation gestionnaire avant paiement. Audit log par collecteur.</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11. Use Cases Detailles</w:t>
      </w:r>
    </w:p>
    <w:p>
      <w:pPr>
        <w:spacing w:after="120" w:before="80"/>
      </w:pPr>
      <w:r>
        <w:rPr>
          <w:rFonts w:ascii="Arial" w:cs="Arial" w:eastAsia="Arial" w:hAnsi="Arial"/>
          <w:color w:val="111827"/>
          <w:sz w:val="22"/>
          <w:szCs w:val="22"/>
        </w:rPr>
        <w:t xml:space="preserve">Les use cases suivants illustrent concretement comment AgriCollect CM s'insere dans le quotidien des GIC et la valeur mesurable qu'il apporte.</w:t>
      </w:r>
    </w:p>
    <w:p>
      <w:pPr>
        <w:spacing w:after="0" w:before="80"/>
      </w:pPr>
      <w:r>
        <w:t xml:space="preserve"/>
      </w:r>
    </w:p>
    <w:p>
      <w:pPr>
        <w:pStyle w:val="Heading2"/>
        <w:spacing w:after="160" w:before="320"/>
      </w:pPr>
      <w:r>
        <w:rPr>
          <w:rFonts w:ascii="Arial" w:cs="Arial" w:eastAsia="Arial" w:hAnsi="Arial"/>
          <w:b/>
          <w:bCs/>
          <w:color w:val="16A34A"/>
          <w:sz w:val="28"/>
          <w:szCs w:val="28"/>
        </w:rPr>
        <w:t xml:space="preserve">UC1 — GIC Cacaoyers de la Moungo (120 producteurs)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Le GIC compte 120 producteurs de cacao. Le tresorier tient 3 carnets. A chaque fin de campagne, il passe 2 semaines entieres a calculer ce qui est du. Les disputes sur les poids sont frequentes, et 3 producteurs ont quitte le GIC a cause de litiges non resolus.</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Etape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Sans AgriCollect</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Avec AgriCollect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Livraison producteur</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Collecteur note a la main. Producteur repart sans recu.</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Collecteur saisit en 30 secondes sur l'app. SMS de confirmation immediat au producteur.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Fin de semaine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Tresorier recopie les carnets dans un Excel — 4 heures de travail.</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Tableau de bord mis a jour en temps reel. 0 saisie manuelle supplementaire.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Paiement campagne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 semaines de calculs, risque d'erreur, cash en enveloppes distribuees en reunion.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Tresorier valide en 1 clic. Virements MoMo vers 120 producteurs en 10 minutes.</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Resultat</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Disputes, 2 semaines perdues, 3 departs</w:t>
            </w:r>
          </w:p>
        </w:tc>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0 dispute, 2 heures economisees/semaine, 0 depart, historique bancable</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UC2 — GIC Apiculteurs des Hauts Plateaux (45 membres)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45 apiculteurs livrent leur miel 3 fois par an. Le prix varie selon le taux d'humidite (miel qualite A = 2 500 XAF/kg, qualite B = 1 800 XAF/kg). Le gestionnaire fait 2 calculs differents par producteur. Le paiement est fait en cash 3 semaines apres la collecte. Certains producteurs font 80 km pour venir chercher leur argent.</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AgriCollect enregistre la livraison avec la qualite : 'Jean Fotso — 28 kg qualite A, 12 kg qualite B'. Le calcul est automatique.</w:t>
      </w:r>
    </w:p>
    <w:p>
      <w:pPr>
        <w:pStyle w:val="ListParagraph"/>
        <w:numPr>
          <w:ilvl w:val="0"/>
          <w:numId w:val="2"/>
        </w:numPr>
        <w:spacing w:after="60" w:before="60"/>
      </w:pPr>
      <w:r>
        <w:rPr>
          <w:rFonts w:ascii="Arial" w:cs="Arial" w:eastAsia="Arial" w:hAnsi="Arial"/>
          <w:b w:val="false"/>
          <w:bCs w:val="false"/>
          <w:color w:val="111827"/>
          <w:sz w:val="22"/>
          <w:szCs w:val="22"/>
        </w:rPr>
        <w:t xml:space="preserve">Le producteur recoit un SMS immediat avec le detail : 'Livraison enregistree. 28 kg x 2500 + 12 kg x 1800 = 91 600 XAF a percevoir.'</w:t>
      </w:r>
    </w:p>
    <w:p>
      <w:pPr>
        <w:pStyle w:val="ListParagraph"/>
        <w:numPr>
          <w:ilvl w:val="0"/>
          <w:numId w:val="2"/>
        </w:numPr>
        <w:spacing w:after="60" w:before="60"/>
      </w:pPr>
      <w:r>
        <w:rPr>
          <w:rFonts w:ascii="Arial" w:cs="Arial" w:eastAsia="Arial" w:hAnsi="Arial"/>
          <w:b w:val="false"/>
          <w:bCs w:val="false"/>
          <w:color w:val="111827"/>
          <w:sz w:val="22"/>
          <w:szCs w:val="22"/>
        </w:rPr>
        <w:t xml:space="preserve">A la date de paiement, virement MoMo direct. Les 80 km de deplacement sont annules — economie de carburant et de temps pour chaque producteur.</w:t>
      </w:r>
    </w:p>
    <w:p>
      <w:pPr>
        <w:pStyle w:val="ListParagraph"/>
        <w:numPr>
          <w:ilvl w:val="0"/>
          <w:numId w:val="2"/>
        </w:numPr>
        <w:spacing w:after="60" w:before="60"/>
      </w:pPr>
      <w:r>
        <w:rPr>
          <w:rFonts w:ascii="Arial" w:cs="Arial" w:eastAsia="Arial" w:hAnsi="Arial"/>
          <w:b w:val="false"/>
          <w:bCs w:val="false"/>
          <w:color w:val="111827"/>
          <w:sz w:val="22"/>
          <w:szCs w:val="22"/>
        </w:rPr>
        <w:t xml:space="preserve">Le GIC genere un rapport de campagne certifie qu'il soumet a Afriland First Bank pour un microcredit d'achat de materiel apicole. Premier acces au credit formel de l'histoire du GIC.</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Impact transformateur : AgriCollect ne se contente pas d'optimiser un processus — il cree un historique financier formel qui ouvre l'acces au credit pour des producteurs qui n'y avaient jamais acces.</w:t>
            </w:r>
          </w:p>
        </w:tc>
      </w:tr>
    </w:tbl>
    <w:p>
      <w:pPr>
        <w:spacing w:after="0" w:before="100"/>
      </w:pPr>
      <w:r>
        <w:t xml:space="preserve"/>
      </w:r>
    </w:p>
    <w:p>
      <w:pPr>
        <w:pStyle w:val="Heading2"/>
        <w:spacing w:after="160" w:before="320"/>
      </w:pPr>
      <w:r>
        <w:rPr>
          <w:rFonts w:ascii="Arial" w:cs="Arial" w:eastAsia="Arial" w:hAnsi="Arial"/>
          <w:b/>
          <w:bCs/>
          <w:color w:val="16A34A"/>
          <w:sz w:val="28"/>
          <w:szCs w:val="28"/>
        </w:rPr>
        <w:t xml:space="preserve">UC3 — GIC Eleveurs de bovins du Adamaoua (80 membres)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80 eleveurs de la region de l'Adamaoua vendent leurs bovins collectivement pour obtenir de meilleurs prix. Les ventes sont ponctuelles mais les montants sont eleves (200 000 a 800 000 XAF par tete). Le gestionnaire collecte le paiement de l'acheteur en cash et redistribue — risque de detournement eleve, tensions permanentes.</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AgriCollect enregistre chaque vente : animal, eleveur, acheteur, montant, date.</w:t>
      </w:r>
    </w:p>
    <w:p>
      <w:pPr>
        <w:pStyle w:val="ListParagraph"/>
        <w:numPr>
          <w:ilvl w:val="0"/>
          <w:numId w:val="2"/>
        </w:numPr>
        <w:spacing w:after="60" w:before="60"/>
      </w:pPr>
      <w:r>
        <w:rPr>
          <w:rFonts w:ascii="Arial" w:cs="Arial" w:eastAsia="Arial" w:hAnsi="Arial"/>
          <w:b w:val="false"/>
          <w:bCs w:val="false"/>
          <w:color w:val="111827"/>
          <w:sz w:val="22"/>
          <w:szCs w:val="22"/>
        </w:rPr>
        <w:t xml:space="preserve">L'acheteur paie directement via lien MoMo genere par AgriCollect — le cash ne transite jamais par le gestionnaire.</w:t>
      </w:r>
    </w:p>
    <w:p>
      <w:pPr>
        <w:pStyle w:val="ListParagraph"/>
        <w:numPr>
          <w:ilvl w:val="0"/>
          <w:numId w:val="2"/>
        </w:numPr>
        <w:spacing w:after="60" w:before="60"/>
      </w:pPr>
      <w:r>
        <w:rPr>
          <w:rFonts w:ascii="Arial" w:cs="Arial" w:eastAsia="Arial" w:hAnsi="Arial"/>
          <w:b w:val="false"/>
          <w:bCs w:val="false"/>
          <w:color w:val="111827"/>
          <w:sz w:val="22"/>
          <w:szCs w:val="22"/>
        </w:rPr>
        <w:t xml:space="preserve">Chaque eleveur recoit son virement directement, avec un message detaillant la vente.</w:t>
      </w:r>
    </w:p>
    <w:p>
      <w:pPr>
        <w:pStyle w:val="ListParagraph"/>
        <w:numPr>
          <w:ilvl w:val="0"/>
          <w:numId w:val="2"/>
        </w:numPr>
        <w:spacing w:after="60" w:before="60"/>
      </w:pPr>
      <w:r>
        <w:rPr>
          <w:rFonts w:ascii="Arial" w:cs="Arial" w:eastAsia="Arial" w:hAnsi="Arial"/>
          <w:b w:val="false"/>
          <w:bCs w:val="false"/>
          <w:color w:val="111827"/>
          <w:sz w:val="22"/>
          <w:szCs w:val="22"/>
        </w:rPr>
        <w:t xml:space="preserve">Le gestionnaire ne touche plus au cash — sa responsabilite est clarifiee et les suspicions de detournement disparaissent.</w:t>
      </w:r>
    </w:p>
    <w:p>
      <w:pPr>
        <w:pStyle w:val="ListParagraph"/>
        <w:numPr>
          <w:ilvl w:val="0"/>
          <w:numId w:val="2"/>
        </w:numPr>
        <w:spacing w:after="60" w:before="60"/>
      </w:pPr>
      <w:r>
        <w:rPr>
          <w:rFonts w:ascii="Arial" w:cs="Arial" w:eastAsia="Arial" w:hAnsi="Arial"/>
          <w:b w:val="false"/>
          <w:bCs w:val="false"/>
          <w:color w:val="111827"/>
          <w:sz w:val="22"/>
          <w:szCs w:val="22"/>
        </w:rPr>
        <w:t xml:space="preserve">Le GIC dispose d'un historique de toutes ses ventes collectives, utilisable pour negocier de meilleurs prix avec les acheteurs les saisons suivantes.</w:t>
      </w:r>
    </w:p>
    <w:p>
      <w:pPr>
        <w:spacing w:after="0" w:before="100"/>
      </w:pPr>
      <w:r>
        <w:t xml:space="preserve"/>
      </w:r>
    </w:p>
    <w:p>
      <w:pPr>
        <w:pStyle w:val="Heading2"/>
        <w:spacing w:after="160" w:before="320"/>
      </w:pPr>
      <w:r>
        <w:rPr>
          <w:rFonts w:ascii="Arial" w:cs="Arial" w:eastAsia="Arial" w:hAnsi="Arial"/>
          <w:b/>
          <w:bCs/>
          <w:color w:val="16A34A"/>
          <w:sz w:val="28"/>
          <w:szCs w:val="28"/>
        </w:rPr>
        <w:t xml:space="preserve">UC4 — Union de GIC (federation de 8 GIC, 600 producteurs)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Une union federe 8 GIC de la filiere cafe dans la region de l'Ouest. Elle negocie les prix avec les exportateurs et redistribue les paiements. Gerer 8 carnets de 8 tresoriers differents est un cauchemar logistique. L'union cherche a se professionnaliser pour acceder aux programmes MINADER.</w:t>
            </w:r>
          </w:p>
        </w:tc>
      </w:tr>
    </w:tbl>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Module Multi-GIC (Plan Pro) : l'union gere les 8 GIC depuis un seul dashboard. Vue consolidee : 600 producteurs, volumes par GIC, paiements totaux.</w:t>
      </w:r>
    </w:p>
    <w:p>
      <w:pPr>
        <w:pStyle w:val="ListParagraph"/>
        <w:numPr>
          <w:ilvl w:val="0"/>
          <w:numId w:val="2"/>
        </w:numPr>
        <w:spacing w:after="60" w:before="60"/>
      </w:pPr>
      <w:r>
        <w:rPr>
          <w:rFonts w:ascii="Arial" w:cs="Arial" w:eastAsia="Arial" w:hAnsi="Arial"/>
          <w:b w:val="false"/>
          <w:bCs w:val="false"/>
          <w:color w:val="111827"/>
          <w:sz w:val="22"/>
          <w:szCs w:val="22"/>
        </w:rPr>
        <w:t xml:space="preserve">Chaque GIC conserve sa propre gestion interne. L'union a une vue agregee sans acceder aux details individuels des producteurs si elle le souhaite.</w:t>
      </w:r>
    </w:p>
    <w:p>
      <w:pPr>
        <w:pStyle w:val="ListParagraph"/>
        <w:numPr>
          <w:ilvl w:val="0"/>
          <w:numId w:val="2"/>
        </w:numPr>
        <w:spacing w:after="60" w:before="60"/>
      </w:pPr>
      <w:r>
        <w:rPr>
          <w:rFonts w:ascii="Arial" w:cs="Arial" w:eastAsia="Arial" w:hAnsi="Arial"/>
          <w:b w:val="false"/>
          <w:bCs w:val="false"/>
          <w:color w:val="111827"/>
          <w:sz w:val="22"/>
          <w:szCs w:val="22"/>
        </w:rPr>
        <w:t xml:space="preserve">Rapport consolide de l'union : base de negociation avec les exportateurs ('Nous representons 1 200 tonnes de cafe par an, voici l'historique sur 3 ans').</w:t>
      </w:r>
    </w:p>
    <w:p>
      <w:pPr>
        <w:pStyle w:val="ListParagraph"/>
        <w:numPr>
          <w:ilvl w:val="0"/>
          <w:numId w:val="2"/>
        </w:numPr>
        <w:spacing w:after="60" w:before="60"/>
      </w:pPr>
      <w:r>
        <w:rPr>
          <w:rFonts w:ascii="Arial" w:cs="Arial" w:eastAsia="Arial" w:hAnsi="Arial"/>
          <w:b w:val="false"/>
          <w:bCs w:val="false"/>
          <w:color w:val="111827"/>
          <w:sz w:val="22"/>
          <w:szCs w:val="22"/>
        </w:rPr>
        <w:t xml:space="preserve">Dossier de subvention MINADER soumis avec le rapport certifie AgriCollect : l'union obtient un financement pour achat de materiel de transformation.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EF9C3" w:val="clear"/>
            <w:tcMar>
              <w:top w:type="dxa" w:w="160"/>
              <w:left w:type="dxa" w:w="200"/>
              <w:bottom w:type="dxa" w:w="160"/>
              <w:right w:type="dxa" w:w="200"/>
            </w:tcMar>
          </w:tcPr>
          <w:p>
            <w:r>
              <w:rPr>
                <w:rFonts w:ascii="Arial" w:cs="Arial" w:eastAsia="Arial" w:hAnsi="Arial"/>
                <w:i/>
                <w:iCs/>
                <w:color w:val="CA8A04"/>
                <w:sz w:val="22"/>
                <w:szCs w:val="22"/>
              </w:rPr>
              <w:t xml:space="preserve">Levier institutionnel : Une union de GIC bien documentee grace a AgriCollect devient un interlocuteur credible pour les institutions, les banques et les acheteurs internationaux. C'est un changement de dimension pour des GIC qui etaient invisibles avant.</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12. Feuille de Route Strategique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Horizon</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Periode</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Objectifs cles</w:t>
            </w:r>
          </w:p>
        </w:tc>
      </w:tr>
      <w:tr>
        <w:tc>
          <w:tcPr>
            <w:tcBorders>
              <w:top w:val="single" w:color="D1D5DB" w:sz="1"/>
              <w:left w:val="single" w:color="D1D5DB" w:sz="1"/>
              <w:bottom w:val="single" w:color="D1D5DB" w:sz="1"/>
              <w:right w:val="single" w:color="D1D5DB" w:sz="1"/>
            </w:tcBorders>
            <w:shd w:fill="DCFCE7"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Beta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M1 - M3</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App Android offline operationnelle. 2 GIC beta deployes (agriculteurs + apiculteurs). 1er paiement MoMo en masse effectue.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Lancement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M4 - M6</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5 GIC payants. MRR &gt; 150 000 XAF. 2 formations terrain realisees. 1er rapport de campagne certifie genere.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Croissance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M7 - M12</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40 GIC actifs. 5 000 producteurs couverts. MRR &gt; 1 500 000 XAF. Contact MINADER / AFD initie.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Partenariats</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M13 - M18</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80 GIC. 1er partenariat bancaire (credit agricole). Dossier subvention institutionnel soumis. Module union de GIC lance.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Scale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M19 - M24</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200 GIC Cameroun. Expansion Gabon + Cote d'Ivoire. 50 000 producteurs couverts. Scoring credit producteur en beta.</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13. Profil Fondateurs &amp; Accessibilite aux Jeunes Diplomes</w:t>
      </w:r>
    </w:p>
    <w:p>
      <w:pPr>
        <w:pStyle w:val="Heading2"/>
        <w:spacing w:after="160" w:before="320"/>
      </w:pPr>
      <w:r>
        <w:rPr>
          <w:rFonts w:ascii="Arial" w:cs="Arial" w:eastAsia="Arial" w:hAnsi="Arial"/>
          <w:b/>
          <w:bCs/>
          <w:color w:val="16A34A"/>
          <w:sz w:val="28"/>
          <w:szCs w:val="28"/>
        </w:rPr>
        <w:t xml:space="preserve">13.1 Atouts du profil jeune diplome pour AgriCollect</w:t>
      </w:r>
    </w:p>
    <w:p>
      <w:pPr>
        <w:spacing w:after="120" w:before="80"/>
      </w:pPr>
      <w:r>
        <w:rPr>
          <w:rFonts w:ascii="Arial" w:cs="Arial" w:eastAsia="Arial" w:hAnsi="Arial"/>
          <w:color w:val="111827"/>
          <w:sz w:val="22"/>
          <w:szCs w:val="22"/>
        </w:rPr>
        <w:t xml:space="preserve">AgriCollect CM presente des specificites qui le rendent particulierement adapte a une equipe jeune et motivee :</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Atout</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Pourquoi ca joue en faveur</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Reseau GIC existant</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L'actif le plus precieux est deja en place. Pas de cold calling, pas de 12 mois d'acquisition. Les premiers beta-clients sont des contacts personnels.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Connaissance du terrain agricole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Comprendre la culture GIC, le cycle des recoltes, les tensions au sein des groupements — c'est une expertise que peu de developpeurs ont.</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Credibilite par la relation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Dans le milieu agricole camerounais, la confiance se construit par les relations humaines. Un fondateur qui connait deja les presidents de GIC a une longueur d'avance decisive.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Disponibilite terrain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Les premiers mois exigent une presence physique reguliere chez les GIC beta. Un jeune sans contraintes familiales lourdes peut se rendre sur le terrain chaque semaine.</w:t>
            </w:r>
          </w:p>
        </w:tc>
      </w:tr>
    </w:tbl>
    <w:p>
      <w:pPr>
        <w:spacing w:after="0" w:before="80"/>
      </w:pPr>
      <w:r>
        <w:t xml:space="preserve"/>
      </w:r>
    </w:p>
    <w:p>
      <w:pPr>
        <w:pStyle w:val="Heading2"/>
        <w:spacing w:after="160" w:before="320"/>
      </w:pPr>
      <w:r>
        <w:rPr>
          <w:rFonts w:ascii="Arial" w:cs="Arial" w:eastAsia="Arial" w:hAnsi="Arial"/>
          <w:b/>
          <w:bCs/>
          <w:color w:val="16A34A"/>
          <w:sz w:val="28"/>
          <w:szCs w:val="28"/>
        </w:rPr>
        <w:t xml:space="preserve">13.2 Defis specifiques a AgriCollect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126"/>
      </w:tblGrid>
      <w:tr>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Defi</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Niveau</w:t>
            </w:r>
          </w:p>
        </w:tc>
        <w:tc>
          <w:tcPr>
            <w:tcBorders>
              <w:top w:val="single" w:color="D1D5DB" w:sz="1"/>
              <w:left w:val="single" w:color="D1D5DB" w:sz="1"/>
              <w:bottom w:val="single" w:color="D1D5DB" w:sz="1"/>
              <w:right w:val="single" w:color="D1D5DB" w:sz="1"/>
            </w:tcBorders>
            <w:shd w:fill="14532D" w:val="clear"/>
            <w:tcMar>
              <w:top w:type="dxa" w:w="90"/>
              <w:left w:type="dxa" w:w="120"/>
              <w:bottom w:type="dxa" w:w="90"/>
              <w:right w:type="dxa" w:w="120"/>
            </w:tcMar>
            <w:vAlign w:val="center"/>
          </w:tcPr>
          <w:p>
            <w:pPr>
              <w:jc w:val="left"/>
            </w:pPr>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React Native offline — courbe d'apprentissage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Commencer par des tutoriels WatermelonDB + React Native. Prevoir 6-8 semaines pour maîtriser le mode offline.</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Deplacements frequents en zone rurale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Moyen</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Budgeter les deplacements (50k XAF/mois). S'appuyer sur les contacts GIC pour reduire les distances.</w:t>
            </w:r>
          </w:p>
        </w:tc>
      </w:tr>
      <w:tr>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Patience pedagogique avec des utilisateurs non tech</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Eleve</w:t>
            </w:r>
          </w:p>
        </w:tc>
        <w:tc>
          <w:tcPr>
            <w:tcBorders>
              <w:top w:val="single" w:color="D1D5DB" w:sz="1"/>
              <w:left w:val="single" w:color="D1D5DB" w:sz="1"/>
              <w:bottom w:val="single" w:color="D1D5DB" w:sz="1"/>
              <w:right w:val="single" w:color="D1D5DB" w:sz="1"/>
            </w:tcBorders>
            <w:shd w:fill="FFFFFF" w:val="clear"/>
            <w:tcMar>
              <w:top w:type="dxa" w:w="90"/>
              <w:left w:type="dxa" w:w="120"/>
              <w:bottom w:type="dxa" w:w="90"/>
              <w:right w:type="dxa" w:w="120"/>
            </w:tcMar>
            <w:vAlign w:val="center"/>
          </w:tcPr>
          <w:p>
            <w:pPr>
              <w:jc w:val="left"/>
            </w:pPr>
            <w:r>
              <w:rPr>
                <w:rFonts w:ascii="Arial" w:cs="Arial" w:eastAsia="Arial" w:hAnsi="Arial"/>
                <w:b w:val="false"/>
                <w:bCs w:val="false"/>
                <w:color w:val="111827"/>
                <w:sz w:val="20"/>
                <w:szCs w:val="20"/>
              </w:rPr>
              <w:t xml:space="preserve">Former un 'champion' dans chaque GIC (le jeune le plus a l'aise avec le telephone) qui deviendra le relais interne.</w:t>
            </w:r>
          </w:p>
        </w:tc>
      </w:tr>
    </w:tbl>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Point cle : AgriCollect CM beneficie d'un avantage rare en startup — des beta-clients identifies avant meme le debut du developpement. C'est un signal de validation marche exceptionnel qui rassure les partenaires et accelere le time-to-revenue.</w:t>
            </w:r>
          </w:p>
        </w:tc>
      </w:tr>
    </w:tbl>
    <w:p>
      <w:r>
        <w:br w:type="page"/>
      </w:r>
    </w:p>
    <w:p>
      <w:pPr>
        <w:pStyle w:val="Heading1"/>
        <w:pBdr>
          <w:bottom w:val="single" w:color="22C55E" w:sz="8" w:space="4"/>
        </w:pBdr>
        <w:spacing w:after="200" w:before="480"/>
      </w:pPr>
      <w:r>
        <w:rPr>
          <w:rFonts w:ascii="Arial" w:cs="Arial" w:eastAsia="Arial" w:hAnsi="Arial"/>
          <w:b/>
          <w:bCs/>
          <w:color w:val="14532D"/>
          <w:sz w:val="36"/>
          <w:szCs w:val="36"/>
        </w:rPr>
        <w:t xml:space="preserve">14. Conclusion</w:t>
      </w:r>
    </w:p>
    <w:p>
      <w:pPr>
        <w:spacing w:after="120" w:before="80"/>
      </w:pPr>
      <w:r>
        <w:rPr>
          <w:rFonts w:ascii="Arial" w:cs="Arial" w:eastAsia="Arial" w:hAnsi="Arial"/>
          <w:color w:val="111827"/>
          <w:sz w:val="22"/>
          <w:szCs w:val="22"/>
        </w:rPr>
        <w:t xml:space="preserve">AgriCollect CM repond a un probleme structurel et profondement ancre dans le tissu agricole camerounais. Les GIC ont besoin d'un outil simple, offline, adapte a leurs conditions terrain, qui elimine le cash non trace et cree enfin un historique financier utilisable. La solution est techniquement faisable, financierement accessible, et commercialement fondee sur un reseau de contacts reels — l'actif le plus precieux d'une startup a ses debuts.</w:t>
      </w:r>
    </w:p>
    <w:p>
      <w:pPr>
        <w:spacing w:after="0" w:before="80"/>
      </w:pPr>
      <w:r>
        <w:t xml:space="preserve"/>
      </w:r>
    </w:p>
    <w:p>
      <w:pPr>
        <w:spacing w:after="120" w:before="80"/>
      </w:pPr>
      <w:r>
        <w:rPr>
          <w:rFonts w:ascii="Arial" w:cs="Arial" w:eastAsia="Arial" w:hAnsi="Arial"/>
          <w:color w:val="111827"/>
          <w:sz w:val="22"/>
          <w:szCs w:val="22"/>
        </w:rPr>
        <w:t xml:space="preserve">Au-dela du SaaS, AgriCollect CM a le potentiel de devenir un outil d'inclusion financiere rurale a grande echelle, soutenu par des partenariats institutionnels qui peuvent accelerer significativement la croissance et l'impact.</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CFCE7" w:val="clear"/>
            <w:tcMar>
              <w:top w:type="dxa" w:w="160"/>
              <w:left w:type="dxa" w:w="200"/>
              <w:bottom w:type="dxa" w:w="160"/>
              <w:right w:type="dxa" w:w="200"/>
            </w:tcMar>
          </w:tcPr>
          <w:p>
            <w:r>
              <w:rPr>
                <w:rFonts w:ascii="Arial" w:cs="Arial" w:eastAsia="Arial" w:hAnsi="Arial"/>
                <w:i/>
                <w:iCs/>
                <w:color w:val="14532D"/>
                <w:sz w:val="22"/>
                <w:szCs w:val="22"/>
              </w:rPr>
              <w:t xml:space="preserve">Le marche est vierge. Le reseau existe. La technologie est disponible. Il ne manque que l'execution.</w:t>
            </w:r>
          </w:p>
        </w:tc>
      </w:tr>
    </w:tbl>
    <w:p>
      <w:pPr>
        <w:spacing w:after="0" w:before="200"/>
      </w:pPr>
      <w:r>
        <w:t xml:space="preserve"/>
      </w:r>
    </w:p>
    <w:p>
      <w:pPr>
        <w:spacing w:after="120" w:before="80"/>
      </w:pPr>
      <w:r>
        <w:rPr>
          <w:rFonts w:ascii="Arial" w:cs="Arial" w:eastAsia="Arial" w:hAnsi="Arial"/>
          <w:i/>
          <w:iCs/>
          <w:color w:val="6B7280"/>
          <w:sz w:val="22"/>
          <w:szCs w:val="22"/>
        </w:rPr>
        <w:t xml:space="preserve">Document prepare par l'equipe fondatrice d'AgriCollect CM — Cameroun — Avril 2026.</w:t>
      </w:r>
    </w:p>
    <w:p>
      <w:pPr>
        <w:spacing w:after="0" w:before="200"/>
        <w:jc w:val="center"/>
      </w:pPr>
      <w:r>
        <w:rPr>
          <w:rFonts w:ascii="Arial" w:cs="Arial" w:eastAsia="Arial" w:hAnsi="Arial"/>
          <w:color w:val="6B7280"/>
          <w:sz w:val="22"/>
          <w:szCs w:val="22"/>
        </w:rPr>
        <w:t xml:space="preserve">___</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2C55E"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C55E" w:sz="4" w:space="4"/>
      </w:pBdr>
    </w:pPr>
    <w:r>
      <w:rPr>
        <w:rFonts w:ascii="Arial" w:cs="Arial" w:eastAsia="Arial" w:hAnsi="Arial"/>
        <w:color w:val="6B7280"/>
        <w:sz w:val="18"/>
        <w:szCs w:val="18"/>
      </w:rPr>
      <w:t xml:space="preserve">AgriCollect CM  —  Business Proposal v1.0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4532D"/>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A34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453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2026-04-09T18:21:04.762Z</dcterms:created>
  <dcterms:modified xsi:type="dcterms:W3CDTF">2026-04-09T18:21:04.763Z</dcterms:modified>
</cp:coreProperties>
</file>

<file path=docProps/custom.xml><?xml version="1.0" encoding="utf-8"?>
<Properties xmlns="http://schemas.openxmlformats.org/officeDocument/2006/custom-properties" xmlns:vt="http://schemas.openxmlformats.org/officeDocument/2006/docPropsVTypes"/>
</file>