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400"/>
              <w:left w:type="dxa" w:w="500"/>
              <w:bottom w:type="dxa" w:w="400"/>
              <w:right w:type="dxa" w:w="500"/>
            </w:tcMar>
          </w:tcPr>
          <w:p>
            <w:pPr>
              <w:spacing w:after="80" w:before="100"/>
              <w:jc w:val="center"/>
            </w:pPr>
            <w:r>
              <w:rPr>
                <w:rFonts w:ascii="Arial" w:cs="Arial" w:eastAsia="Arial" w:hAnsi="Arial"/>
                <w:b/>
                <w:bCs/>
                <w:color w:val="BFDBFE"/>
                <w:sz w:val="20"/>
                <w:szCs w:val="20"/>
              </w:rPr>
              <w:t xml:space="preserve">BUSINESS PROPOSAL</w:t>
            </w:r>
          </w:p>
          <w:p>
            <w:pPr>
              <w:spacing w:after="120" w:before="0"/>
              <w:jc w:val="center"/>
            </w:pPr>
            <w:r>
              <w:rPr>
                <w:rFonts w:ascii="Arial" w:cs="Arial" w:eastAsia="Arial" w:hAnsi="Arial"/>
                <w:b/>
                <w:bCs/>
                <w:color w:val="FFFFFF"/>
                <w:sz w:val="72"/>
                <w:szCs w:val="72"/>
              </w:rPr>
              <w:t xml:space="preserve">PayTrack CM</w:t>
            </w:r>
          </w:p>
          <w:p>
            <w:pPr>
              <w:spacing w:after="200" w:before="0"/>
              <w:jc w:val="center"/>
            </w:pPr>
            <w:r>
              <w:rPr>
                <w:rFonts w:ascii="Arial" w:cs="Arial" w:eastAsia="Arial" w:hAnsi="Arial"/>
                <w:i/>
                <w:iCs/>
                <w:color w:val="93C5FD"/>
                <w:sz w:val="26"/>
                <w:szCs w:val="26"/>
              </w:rPr>
              <w:t xml:space="preserve">Plateforme Intelligente de Recouvrement &amp; Facturation pour PME</w:t>
            </w:r>
          </w:p>
        </w:tc>
      </w:tr>
    </w:tbl>
    <w:p>
      <w:pPr>
        <w:spacing w:after="0" w:before="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none" w:color="FFFFFF" w:sz="0"/>
              <w:left w:val="none" w:color="FFFFFF" w:sz="0"/>
              <w:bottom w:val="none" w:color="FFFFFF" w:sz="0"/>
              <w:right w:val="none" w:color="FFFFFF" w:sz="0"/>
            </w:tcBorders>
            <w:shd w:fill="F3F4F6" w:val="clear"/>
            <w:tcMar>
              <w:top w:type="dxa" w:w="120"/>
              <w:left w:type="dxa" w:w="200"/>
              <w:bottom w:type="dxa" w:w="120"/>
              <w:right w:type="dxa" w:w="100"/>
            </w:tcMar>
          </w:tcPr>
          <w:p>
            <w:r>
              <w:rPr>
                <w:rFonts w:ascii="Arial" w:cs="Arial" w:eastAsia="Arial" w:hAnsi="Arial"/>
                <w:color w:val="6B7280"/>
                <w:sz w:val="18"/>
                <w:szCs w:val="18"/>
              </w:rPr>
              <w:t xml:space="preserve">Version</w:t>
            </w:r>
          </w:p>
          <w:p>
            <w:r>
              <w:rPr>
                <w:rFonts w:ascii="Arial" w:cs="Arial" w:eastAsia="Arial" w:hAnsi="Arial"/>
                <w:b/>
                <w:bCs/>
                <w:color w:val="1B3A6B"/>
                <w:sz w:val="22"/>
                <w:szCs w:val="22"/>
              </w:rPr>
              <w:t xml:space="preserve">1.0 — Avril 2026</w:t>
            </w:r>
          </w:p>
        </w:tc>
        <w:tc>
          <w:tcPr>
            <w:tcBorders>
              <w:top w:val="none" w:color="FFFFFF" w:sz="0"/>
              <w:left w:val="none" w:color="FFFFFF" w:sz="0"/>
              <w:bottom w:val="none" w:color="FFFFFF" w:sz="0"/>
              <w:right w:val="none" w:color="FFFFFF" w:sz="0"/>
            </w:tcBorders>
            <w:shd w:fill="F3F4F6" w:val="clear"/>
            <w:tcMar>
              <w:top w:type="dxa" w:w="120"/>
              <w:left w:type="dxa" w:w="100"/>
              <w:bottom w:type="dxa" w:w="120"/>
              <w:right w:type="dxa" w:w="200"/>
            </w:tcMar>
          </w:tcPr>
          <w:p>
            <w:r>
              <w:rPr>
                <w:rFonts w:ascii="Arial" w:cs="Arial" w:eastAsia="Arial" w:hAnsi="Arial"/>
                <w:color w:val="6B7280"/>
                <w:sz w:val="18"/>
                <w:szCs w:val="18"/>
              </w:rPr>
              <w:t xml:space="preserve">Marche cible</w:t>
            </w:r>
          </w:p>
          <w:p>
            <w:r>
              <w:rPr>
                <w:rFonts w:ascii="Arial" w:cs="Arial" w:eastAsia="Arial" w:hAnsi="Arial"/>
                <w:b/>
                <w:bCs/>
                <w:color w:val="1B3A6B"/>
                <w:sz w:val="22"/>
                <w:szCs w:val="22"/>
              </w:rPr>
              <w:t xml:space="preserve">Cameroun (Douala, Yaounde)</w:t>
            </w:r>
          </w:p>
        </w:tc>
      </w:tr>
      <w:tr>
        <w:tc>
          <w:tcPr>
            <w:tcBorders>
              <w:top w:val="none" w:color="FFFFFF" w:sz="0"/>
              <w:left w:val="none" w:color="FFFFFF" w:sz="0"/>
              <w:bottom w:val="none" w:color="FFFFFF" w:sz="0"/>
              <w:right w:val="none" w:color="FFFFFF" w:sz="0"/>
            </w:tcBorders>
            <w:shd w:fill="F3F4F6" w:val="clear"/>
            <w:tcMar>
              <w:top w:type="dxa" w:w="120"/>
              <w:left w:type="dxa" w:w="200"/>
              <w:bottom w:type="dxa" w:w="120"/>
              <w:right w:type="dxa" w:w="100"/>
            </w:tcMar>
          </w:tcPr>
          <w:p>
            <w:r>
              <w:rPr>
                <w:rFonts w:ascii="Arial" w:cs="Arial" w:eastAsia="Arial" w:hAnsi="Arial"/>
                <w:color w:val="6B7280"/>
                <w:sz w:val="18"/>
                <w:szCs w:val="18"/>
              </w:rPr>
              <w:t xml:space="preserve">Secteur</w:t>
            </w:r>
          </w:p>
          <w:p>
            <w:r>
              <w:rPr>
                <w:rFonts w:ascii="Arial" w:cs="Arial" w:eastAsia="Arial" w:hAnsi="Arial"/>
                <w:b/>
                <w:bCs/>
                <w:color w:val="1B3A6B"/>
                <w:sz w:val="22"/>
                <w:szCs w:val="22"/>
              </w:rPr>
              <w:t xml:space="preserve">FinTech / SaaS B2B</w:t>
            </w:r>
          </w:p>
        </w:tc>
        <w:tc>
          <w:tcPr>
            <w:tcBorders>
              <w:top w:val="none" w:color="FFFFFF" w:sz="0"/>
              <w:left w:val="none" w:color="FFFFFF" w:sz="0"/>
              <w:bottom w:val="none" w:color="FFFFFF" w:sz="0"/>
              <w:right w:val="none" w:color="FFFFFF" w:sz="0"/>
            </w:tcBorders>
            <w:shd w:fill="F3F4F6" w:val="clear"/>
            <w:tcMar>
              <w:top w:type="dxa" w:w="120"/>
              <w:left w:type="dxa" w:w="100"/>
              <w:bottom w:type="dxa" w:w="120"/>
              <w:right w:type="dxa" w:w="200"/>
            </w:tcMar>
          </w:tcPr>
          <w:p>
            <w:r>
              <w:rPr>
                <w:rFonts w:ascii="Arial" w:cs="Arial" w:eastAsia="Arial" w:hAnsi="Arial"/>
                <w:color w:val="6B7280"/>
                <w:sz w:val="18"/>
                <w:szCs w:val="18"/>
              </w:rPr>
              <w:t xml:space="preserve">Statut</w:t>
            </w:r>
          </w:p>
          <w:p>
            <w:r>
              <w:rPr>
                <w:rFonts w:ascii="Arial" w:cs="Arial" w:eastAsia="Arial" w:hAnsi="Arial"/>
                <w:b/>
                <w:bCs/>
                <w:color w:val="1B3A6B"/>
                <w:sz w:val="22"/>
                <w:szCs w:val="22"/>
              </w:rPr>
              <w:t xml:space="preserve">Pre-seed — Phase de validation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r>
              <w:rPr>
                <w:rFonts w:ascii="Arial" w:cs="Arial" w:eastAsia="Arial" w:hAnsi="Arial"/>
                <w:i/>
                <w:iCs/>
                <w:color w:val="EA580C"/>
                <w:sz w:val="22"/>
                <w:szCs w:val="22"/>
              </w:rPr>
              <w:t xml:space="preserve">Confidentiel — Document destine aux partenaires, investisseurs et equipes fondatrices uniquement.</w:t>
            </w:r>
          </w:p>
        </w:tc>
      </w:tr>
    </w:tbl>
    <w:p>
      <w:pPr>
        <w:spacing w:after="0" w:before="300"/>
      </w:pPr>
      <w:r>
        <w:t xml:space="preserve"/>
      </w:r>
    </w:p>
    <w:p>
      <w:pPr>
        <w:jc w:val="center"/>
      </w:pPr>
      <w:r>
        <w:rPr>
          <w:rFonts w:ascii="Arial" w:cs="Arial" w:eastAsia="Arial" w:hAnsi="Arial"/>
          <w:color w:val="6B7280"/>
          <w:sz w:val="20"/>
          <w:szCs w:val="20"/>
        </w:rPr>
        <w:t xml:space="preserve">contact@paytrack.cm  |  Douala, Cameroun  |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563EB" w:sz="8" w:space="4"/>
        </w:pBdr>
        <w:spacing w:after="200" w:before="480"/>
      </w:pPr>
      <w:r>
        <w:rPr>
          <w:rFonts w:ascii="Arial" w:cs="Arial" w:eastAsia="Arial" w:hAnsi="Arial"/>
          <w:b/>
          <w:bCs/>
          <w:color w:val="1B3A6B"/>
          <w:sz w:val="36"/>
          <w:szCs w:val="36"/>
        </w:rPr>
        <w:t xml:space="preserve">Table des Matieres</w:t>
      </w:r>
    </w:p>
    <w:sdt>
      <w:sdtPr>
        <w:alias w:val="Table des Matiere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2563EB" w:sz="8" w:space="4"/>
        </w:pBdr>
        <w:spacing w:after="200" w:before="480"/>
      </w:pPr>
      <w:r>
        <w:rPr>
          <w:rFonts w:ascii="Arial" w:cs="Arial" w:eastAsia="Arial" w:hAnsi="Arial"/>
          <w:b/>
          <w:bCs/>
          <w:color w:val="1B3A6B"/>
          <w:sz w:val="36"/>
          <w:szCs w:val="36"/>
        </w:rPr>
        <w:t xml:space="preserve">1. Resume Executif</w:t>
      </w:r>
    </w:p>
    <w:p>
      <w:pPr>
        <w:spacing w:after="120" w:before="80"/>
      </w:pPr>
      <w:r>
        <w:rPr>
          <w:rFonts w:ascii="Arial" w:cs="Arial" w:eastAsia="Arial" w:hAnsi="Arial"/>
          <w:color w:val="111827"/>
          <w:sz w:val="22"/>
          <w:szCs w:val="22"/>
        </w:rPr>
        <w:t xml:space="preserve">PayTrack CM est une plateforme SaaS de gestion de creances, de facturation automatisee et de recouvrement intelligent, destinee aux PME camerounaises. Elle combine automatisation RPA des relances clients (WhatsApp, SMS, email) et encaissement direct via Mobile Money (MTN MoMo, Orange Money) en un seul outil.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Probleme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Les PME camerounaises perdent 20 a 35% de leur CA en retards et impayés. La relance est manuelle, irreguliere et inefficace.</w:t>
            </w:r>
          </w:p>
        </w:tc>
      </w:tr>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Solution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Automatisation complete du cycle de recouvrement : facturation, relances graduees, encaissement MoMo integre, tableau de bord creances.</w:t>
            </w:r>
          </w:p>
        </w:tc>
      </w:tr>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Modele eco.</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Abonnement SaaS mensuel (5 000 – 35 000 XAF) + commission 1% sur paiements collectes + modules premium.</w:t>
            </w:r>
          </w:p>
        </w:tc>
      </w:tr>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Marche cible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PME Douala/Yaounde : ecoles privees, grossistes, cabinets, agences, prestataires B2B.</w:t>
            </w:r>
          </w:p>
        </w:tc>
      </w:tr>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Objectif an 1</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150 clients actifs, 2 000 000 XAF MRR, partenariat agrege Campay ou Monetbil signe.</w:t>
            </w:r>
          </w:p>
        </w:tc>
      </w:tr>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Equipe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2 cofondateurs : profil tech (backend/API/RPA) + profil commercial/terrain.</w:t>
            </w:r>
          </w:p>
        </w:tc>
      </w:tr>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Financement</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Bootstrapped phase MVP. Levee seed envisagee a 12-18 mois pour acceleration.</w:t>
            </w:r>
          </w:p>
        </w:tc>
      </w:tr>
    </w:tbl>
    <w:p>
      <w:r>
        <w:br w:type="page"/>
      </w:r>
    </w:p>
    <w:p>
      <w:pPr>
        <w:pStyle w:val="Heading1"/>
        <w:pBdr>
          <w:bottom w:val="single" w:color="2563EB" w:sz="8" w:space="4"/>
        </w:pBdr>
        <w:spacing w:after="200" w:before="480"/>
      </w:pPr>
      <w:r>
        <w:rPr>
          <w:rFonts w:ascii="Arial" w:cs="Arial" w:eastAsia="Arial" w:hAnsi="Arial"/>
          <w:b/>
          <w:bCs/>
          <w:color w:val="1B3A6B"/>
          <w:sz w:val="36"/>
          <w:szCs w:val="36"/>
        </w:rPr>
        <w:t xml:space="preserve">2. Le Probleme &amp; l'Opportunite</w:t>
      </w:r>
    </w:p>
    <w:p>
      <w:pPr>
        <w:pStyle w:val="Heading2"/>
        <w:spacing w:after="160" w:before="320"/>
      </w:pPr>
      <w:r>
        <w:rPr>
          <w:rFonts w:ascii="Arial" w:cs="Arial" w:eastAsia="Arial" w:hAnsi="Arial"/>
          <w:b/>
          <w:bCs/>
          <w:color w:val="1E40AF"/>
          <w:sz w:val="28"/>
          <w:szCs w:val="28"/>
        </w:rPr>
        <w:t xml:space="preserve">2.1 La douleur : les PME et les creances</w:t>
      </w:r>
    </w:p>
    <w:p>
      <w:pPr>
        <w:spacing w:after="120" w:before="80"/>
      </w:pPr>
      <w:r>
        <w:rPr>
          <w:rFonts w:ascii="Arial" w:cs="Arial" w:eastAsia="Arial" w:hAnsi="Arial"/>
          <w:color w:val="111827"/>
          <w:sz w:val="22"/>
          <w:szCs w:val="22"/>
        </w:rPr>
        <w:t xml:space="preserve">Au Cameroun, la culture du credit informel entre entreprises est profondement ancree. Les livraisons et prestations se font frequemment avec paiement difere, sans contrat formel ni systeme de suivi. Cela engendre des situations chroniques et couteuses pour les PME :</w:t>
      </w:r>
    </w:p>
    <w:p>
      <w:pPr>
        <w:pStyle w:val="ListParagraph"/>
        <w:numPr>
          <w:ilvl w:val="0"/>
          <w:numId w:val="2"/>
        </w:numPr>
        <w:spacing w:after="60" w:before="60"/>
      </w:pPr>
      <w:r>
        <w:rPr>
          <w:rFonts w:ascii="Arial" w:cs="Arial" w:eastAsia="Arial" w:hAnsi="Arial"/>
          <w:b w:val="false"/>
          <w:bCs w:val="false"/>
          <w:color w:val="111827"/>
          <w:sz w:val="22"/>
          <w:szCs w:val="22"/>
        </w:rPr>
        <w:t xml:space="preserve">20 a 35% du chiffre d'affaires reste immobilise en creances non recouvertes.</w:t>
      </w:r>
    </w:p>
    <w:p>
      <w:pPr>
        <w:pStyle w:val="ListParagraph"/>
        <w:numPr>
          <w:ilvl w:val="0"/>
          <w:numId w:val="2"/>
        </w:numPr>
        <w:spacing w:after="60" w:before="60"/>
      </w:pPr>
      <w:r>
        <w:rPr>
          <w:rFonts w:ascii="Arial" w:cs="Arial" w:eastAsia="Arial" w:hAnsi="Arial"/>
          <w:b w:val="false"/>
          <w:bCs w:val="false"/>
          <w:color w:val="111827"/>
          <w:sz w:val="22"/>
          <w:szCs w:val="22"/>
        </w:rPr>
        <w:t xml:space="preserve">Le gerant ou comptable passe en moyenne 8 a 12 heures par semaine a relancer manuellement par telephone.</w:t>
      </w:r>
    </w:p>
    <w:p>
      <w:pPr>
        <w:pStyle w:val="ListParagraph"/>
        <w:numPr>
          <w:ilvl w:val="0"/>
          <w:numId w:val="2"/>
        </w:numPr>
        <w:spacing w:after="60" w:before="60"/>
      </w:pPr>
      <w:r>
        <w:rPr>
          <w:rFonts w:ascii="Arial" w:cs="Arial" w:eastAsia="Arial" w:hAnsi="Arial"/>
          <w:b w:val="false"/>
          <w:bCs w:val="false"/>
          <w:color w:val="111827"/>
          <w:sz w:val="22"/>
          <w:szCs w:val="22"/>
        </w:rPr>
        <w:t xml:space="preserve">La relance directe cree des tensions relationnelles avec les clients, souvent gelee pour preserver la relation.</w:t>
      </w:r>
    </w:p>
    <w:p>
      <w:pPr>
        <w:pStyle w:val="ListParagraph"/>
        <w:numPr>
          <w:ilvl w:val="0"/>
          <w:numId w:val="2"/>
        </w:numPr>
        <w:spacing w:after="60" w:before="60"/>
      </w:pPr>
      <w:r>
        <w:rPr>
          <w:rFonts w:ascii="Arial" w:cs="Arial" w:eastAsia="Arial" w:hAnsi="Arial"/>
          <w:b w:val="false"/>
          <w:bCs w:val="false"/>
          <w:color w:val="111827"/>
          <w:sz w:val="22"/>
          <w:szCs w:val="22"/>
        </w:rPr>
        <w:t xml:space="preserve">Aucun outil de reporting n'existe : le gerant ignore quels clients paient bien, mal ou jamais.</w:t>
      </w:r>
    </w:p>
    <w:p>
      <w:pPr>
        <w:pStyle w:val="ListParagraph"/>
        <w:numPr>
          <w:ilvl w:val="0"/>
          <w:numId w:val="2"/>
        </w:numPr>
        <w:spacing w:after="60" w:before="60"/>
      </w:pPr>
      <w:r>
        <w:rPr>
          <w:rFonts w:ascii="Arial" w:cs="Arial" w:eastAsia="Arial" w:hAnsi="Arial"/>
          <w:b w:val="false"/>
          <w:bCs w:val="false"/>
          <w:color w:val="111827"/>
          <w:sz w:val="22"/>
          <w:szCs w:val="22"/>
        </w:rPr>
        <w:t xml:space="preserve">Le cash flow impredictible empeche la planification et limite la croissance.</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2.2 L'opportunite de marche</w:t>
      </w:r>
    </w:p>
    <w:p>
      <w:pPr>
        <w:spacing w:after="120" w:before="80"/>
      </w:pPr>
      <w:r>
        <w:rPr>
          <w:rFonts w:ascii="Arial" w:cs="Arial" w:eastAsia="Arial" w:hAnsi="Arial"/>
          <w:color w:val="111827"/>
          <w:sz w:val="22"/>
          <w:szCs w:val="22"/>
        </w:rPr>
        <w:t xml:space="preserve">Trois tendances convergent pour creer une fenetre d'opportunite favorable en 2026 :</w:t>
      </w:r>
    </w:p>
    <w:p>
      <w:pPr>
        <w:pStyle w:val="ListParagraph"/>
        <w:numPr>
          <w:ilvl w:val="0"/>
          <w:numId w:val="2"/>
        </w:numPr>
        <w:spacing w:after="60" w:before="60"/>
      </w:pPr>
      <w:r>
        <w:rPr>
          <w:rFonts w:ascii="Arial" w:cs="Arial" w:eastAsia="Arial" w:hAnsi="Arial"/>
          <w:b w:val="false"/>
          <w:bCs w:val="false"/>
          <w:color w:val="111827"/>
          <w:sz w:val="22"/>
          <w:szCs w:val="22"/>
        </w:rPr>
        <w:t xml:space="preserve">Adoption Mobile Money : MTN MoMo et Orange Money comptent plus de 8 millions d'utilisateurs au Cameroun. La friction au paiement digital est historiquement basse.</w:t>
      </w:r>
    </w:p>
    <w:p>
      <w:pPr>
        <w:pStyle w:val="ListParagraph"/>
        <w:numPr>
          <w:ilvl w:val="0"/>
          <w:numId w:val="2"/>
        </w:numPr>
        <w:spacing w:after="60" w:before="60"/>
      </w:pPr>
      <w:r>
        <w:rPr>
          <w:rFonts w:ascii="Arial" w:cs="Arial" w:eastAsia="Arial" w:hAnsi="Arial"/>
          <w:b w:val="false"/>
          <w:bCs w:val="false"/>
          <w:color w:val="111827"/>
          <w:sz w:val="22"/>
          <w:szCs w:val="22"/>
        </w:rPr>
        <w:t xml:space="preserve">Numerisation des PME : post-COVID, les PME camerounaises sont ouvertes aux outils digitaux qui resolvent des problemes concrets et mesurables.</w:t>
      </w:r>
    </w:p>
    <w:p>
      <w:pPr>
        <w:pStyle w:val="ListParagraph"/>
        <w:numPr>
          <w:ilvl w:val="0"/>
          <w:numId w:val="2"/>
        </w:numPr>
        <w:spacing w:after="60" w:before="60"/>
      </w:pPr>
      <w:r>
        <w:rPr>
          <w:rFonts w:ascii="Arial" w:cs="Arial" w:eastAsia="Arial" w:hAnsi="Arial"/>
          <w:b w:val="false"/>
          <w:bCs w:val="false"/>
          <w:color w:val="111827"/>
          <w:sz w:val="22"/>
          <w:szCs w:val="22"/>
        </w:rPr>
        <w:t xml:space="preserve">WhatsApp comme canal professionnel : 90% des gerants de PME utilisent WhatsApp quotidiennement pour leurs affaires, ce qui supprime le cout d'adoption d'un nouveau canal.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r>
              <w:rPr>
                <w:rFonts w:ascii="Arial" w:cs="Arial" w:eastAsia="Arial" w:hAnsi="Arial"/>
                <w:i/>
                <w:iCs/>
                <w:color w:val="1B3A6B"/>
                <w:sz w:val="22"/>
                <w:szCs w:val="22"/>
              </w:rPr>
              <w:t xml:space="preserve">Insight cle : La douleur est universelle, le canal de communication est deja en place, et le mode de paiement est adopte. Il manque uniquement l'outil qui connecte les trois.</w:t>
            </w:r>
          </w:p>
        </w:tc>
      </w:tr>
    </w:tbl>
    <w:p>
      <w:r>
        <w:br w:type="page"/>
      </w:r>
    </w:p>
    <w:p>
      <w:pPr>
        <w:pStyle w:val="Heading1"/>
        <w:pBdr>
          <w:bottom w:val="single" w:color="2563EB" w:sz="8" w:space="4"/>
        </w:pBdr>
        <w:spacing w:after="200" w:before="480"/>
      </w:pPr>
      <w:r>
        <w:rPr>
          <w:rFonts w:ascii="Arial" w:cs="Arial" w:eastAsia="Arial" w:hAnsi="Arial"/>
          <w:b/>
          <w:bCs/>
          <w:color w:val="1B3A6B"/>
          <w:sz w:val="36"/>
          <w:szCs w:val="36"/>
        </w:rPr>
        <w:t xml:space="preserve">3. Etude de Marche</w:t>
      </w:r>
    </w:p>
    <w:p>
      <w:pPr>
        <w:pStyle w:val="Heading2"/>
        <w:spacing w:after="160" w:before="320"/>
      </w:pPr>
      <w:r>
        <w:rPr>
          <w:rFonts w:ascii="Arial" w:cs="Arial" w:eastAsia="Arial" w:hAnsi="Arial"/>
          <w:b/>
          <w:bCs/>
          <w:color w:val="1E40AF"/>
          <w:sz w:val="28"/>
          <w:szCs w:val="28"/>
        </w:rPr>
        <w:t xml:space="preserve">3.1 Taille du marche addressable</w:t>
      </w:r>
    </w:p>
    <w:p>
      <w:pPr>
        <w:spacing w:after="120" w:before="80"/>
      </w:pPr>
      <w:r>
        <w:rPr>
          <w:rFonts w:ascii="Arial" w:cs="Arial" w:eastAsia="Arial" w:hAnsi="Arial"/>
          <w:color w:val="111827"/>
          <w:sz w:val="22"/>
          <w:szCs w:val="22"/>
        </w:rPr>
        <w:t xml:space="preserve">Le marche cible initial est constitue des PME formelles et semi-formelles de Douala et Yaounde qui pratiquent la facturation a credit ou difere. L'estimation se base sur les donnees de l'Institut National de la Statistique du Cameroun (INS) et de la CCIMA.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Segment</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Nb estimé Douala/Yaounde</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Potentiel adopters (5%)</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MRR potentiel</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Ecoles/Universites privees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1 200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60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900 000 XAF</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Grossistes / distributeurs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3 500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175</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2 625 000 XAF</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Cabinets (compta, juridique, medical)</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2 000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100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1 500 000 XAF</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Agences et prestataires B2B</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4 000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200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2 000 000 XAF</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Freelances et micro-entreprises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8 000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400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2 000 000 XAF</w:t>
            </w:r>
          </w:p>
        </w:tc>
      </w:tr>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TOTAL</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18 700+</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935</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9 025 000 XAF/mois</w:t>
            </w:r>
          </w:p>
        </w:tc>
      </w:tr>
    </w:tbl>
    <w:p>
      <w:pPr>
        <w:spacing w:after="0" w:before="100"/>
      </w:pPr>
      <w:r>
        <w:t xml:space="preserve"/>
      </w:r>
    </w:p>
    <w:p>
      <w:pPr>
        <w:spacing w:after="120" w:before="80"/>
      </w:pPr>
      <w:r>
        <w:rPr>
          <w:rFonts w:ascii="Arial" w:cs="Arial" w:eastAsia="Arial" w:hAnsi="Arial"/>
          <w:color w:val="111827"/>
          <w:sz w:val="22"/>
          <w:szCs w:val="22"/>
        </w:rPr>
        <w:t xml:space="preserve">Le marche addressable total (SAM) representant 5% des PME identifiees sur les deux villes represente un potentiel de 9 millions XAF de revenus mensuels recurrents, soit plus de 100 millions XAF par an, sans compter les commissions sur paiements.</w:t>
      </w:r>
    </w:p>
    <w:p>
      <w:pPr>
        <w:spacing w:after="0" w:before="80"/>
      </w:pPr>
      <w:r>
        <w:t xml:space="preserve"/>
      </w:r>
    </w:p>
    <w:p>
      <w:pPr>
        <w:pStyle w:val="Heading2"/>
        <w:spacing w:after="160" w:before="320"/>
      </w:pPr>
      <w:r>
        <w:rPr>
          <w:rFonts w:ascii="Arial" w:cs="Arial" w:eastAsia="Arial" w:hAnsi="Arial"/>
          <w:b/>
          <w:bCs/>
          <w:color w:val="1E40AF"/>
          <w:sz w:val="28"/>
          <w:szCs w:val="28"/>
        </w:rPr>
        <w:t xml:space="preserve">3.2 Segments prioritaires</w:t>
      </w:r>
    </w:p>
    <w:p>
      <w:pPr>
        <w:pStyle w:val="Heading3"/>
        <w:spacing w:after="120" w:before="240"/>
      </w:pPr>
      <w:r>
        <w:rPr>
          <w:rFonts w:ascii="Arial" w:cs="Arial" w:eastAsia="Arial" w:hAnsi="Arial"/>
          <w:b/>
          <w:bCs/>
          <w:color w:val="1B3A6B"/>
          <w:sz w:val="24"/>
          <w:szCs w:val="24"/>
        </w:rPr>
        <w:t xml:space="preserve">Segment 1 — Ecoles et etablissements privees (priorite haute)</w:t>
      </w:r>
    </w:p>
    <w:p>
      <w:pPr>
        <w:spacing w:after="120" w:before="80"/>
      </w:pPr>
      <w:r>
        <w:rPr>
          <w:rFonts w:ascii="Arial" w:cs="Arial" w:eastAsia="Arial" w:hAnsi="Arial"/>
          <w:color w:val="111827"/>
          <w:sz w:val="22"/>
          <w:szCs w:val="22"/>
        </w:rPr>
        <w:t xml:space="preserve">Les ecoles privees ont des flux de paiement tres structures (frais de scolarite trimestriels) mais un taux de retard eleve. Le decideur (directeur ou intendant) est facilement accessible. La valeur PayTrack est immediatement chiffrable : un etablissement de 300 eleves avec 30% de retardataires represente 2-4 millions XAF immobilises.</w:t>
      </w:r>
    </w:p>
    <w:p>
      <w:pPr>
        <w:spacing w:after="0" w:before="80"/>
      </w:pPr>
      <w:r>
        <w:t xml:space="preserve"/>
      </w:r>
    </w:p>
    <w:p>
      <w:pPr>
        <w:pStyle w:val="Heading3"/>
        <w:spacing w:after="120" w:before="240"/>
      </w:pPr>
      <w:r>
        <w:rPr>
          <w:rFonts w:ascii="Arial" w:cs="Arial" w:eastAsia="Arial" w:hAnsi="Arial"/>
          <w:b/>
          <w:bCs/>
          <w:color w:val="1B3A6B"/>
          <w:sz w:val="24"/>
          <w:szCs w:val="24"/>
        </w:rPr>
        <w:t xml:space="preserve">Segment 2 — Grossistes et distributeurs</w:t>
      </w:r>
    </w:p>
    <w:p>
      <w:pPr>
        <w:spacing w:after="120" w:before="80"/>
      </w:pPr>
      <w:r>
        <w:rPr>
          <w:rFonts w:ascii="Arial" w:cs="Arial" w:eastAsia="Arial" w:hAnsi="Arial"/>
          <w:color w:val="111827"/>
          <w:sz w:val="22"/>
          <w:szCs w:val="22"/>
        </w:rPr>
        <w:t xml:space="preserve">Ce segment livre a credit des dizaines voire centaines de detaillants. La complexite du suivi est maximale (multiples clients, multiples echeances, historique long). PayTrack remplace des tableurs Excel chaotiques et des carnets papier. Le gain de temps est spectaculaire et quantifiable.</w:t>
      </w:r>
    </w:p>
    <w:p>
      <w:pPr>
        <w:spacing w:after="0" w:before="80"/>
      </w:pPr>
      <w:r>
        <w:t xml:space="preserve"/>
      </w:r>
    </w:p>
    <w:p>
      <w:pPr>
        <w:pStyle w:val="Heading3"/>
        <w:spacing w:after="120" w:before="240"/>
      </w:pPr>
      <w:r>
        <w:rPr>
          <w:rFonts w:ascii="Arial" w:cs="Arial" w:eastAsia="Arial" w:hAnsi="Arial"/>
          <w:b/>
          <w:bCs/>
          <w:color w:val="1B3A6B"/>
          <w:sz w:val="24"/>
          <w:szCs w:val="24"/>
        </w:rPr>
        <w:t xml:space="preserve">Segment 3 — Cabinets professionnels</w:t>
      </w:r>
    </w:p>
    <w:p>
      <w:pPr>
        <w:spacing w:after="120" w:before="80"/>
      </w:pPr>
      <w:r>
        <w:rPr>
          <w:rFonts w:ascii="Arial" w:cs="Arial" w:eastAsia="Arial" w:hAnsi="Arial"/>
          <w:color w:val="111827"/>
          <w:sz w:val="22"/>
          <w:szCs w:val="22"/>
        </w:rPr>
        <w:t xml:space="preserve">Les experts-comptables, avocats et medecins praticiens ont des honoraires souvent payes avec retard. Leur reseau professionnel est dense — un cabinet convaincu peut en recommander 10 autres. Canal d'acquisition strategique.</w:t>
      </w:r>
    </w:p>
    <w:p>
      <w:pPr>
        <w:spacing w:after="0" w:before="80"/>
      </w:pPr>
      <w:r>
        <w:t xml:space="preserve"/>
      </w:r>
    </w:p>
    <w:p>
      <w:pPr>
        <w:pStyle w:val="Heading2"/>
        <w:spacing w:after="160" w:before="320"/>
      </w:pPr>
      <w:r>
        <w:rPr>
          <w:rFonts w:ascii="Arial" w:cs="Arial" w:eastAsia="Arial" w:hAnsi="Arial"/>
          <w:b/>
          <w:bCs/>
          <w:color w:val="1E40AF"/>
          <w:sz w:val="28"/>
          <w:szCs w:val="28"/>
        </w:rPr>
        <w:t xml:space="preserve">3.3 Analyse concurrentielle</w:t>
      </w:r>
    </w:p>
    <w:p>
      <w:pPr>
        <w:spacing w:after="120" w:before="80"/>
      </w:pPr>
      <w:r>
        <w:rPr>
          <w:rFonts w:ascii="Arial" w:cs="Arial" w:eastAsia="Arial" w:hAnsi="Arial"/>
          <w:color w:val="111827"/>
          <w:sz w:val="22"/>
          <w:szCs w:val="22"/>
        </w:rPr>
        <w:t xml:space="preserve">Le marche camerounais ne dispose d'aucun concurrent direct proposant la combinaison relance automatique + MoMo integre + tableaux de bord creances. Les alternatives existantes sont soit partielles, soit inadaptees au contexte local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600"/>
        <w:gridCol w:w="22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Solution</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Relance auto</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MoMo integre</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Adapte PME CM</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Prix</w:t>
            </w:r>
          </w:p>
        </w:tc>
      </w:tr>
      <w:tr>
        <w:tc>
          <w:tcPr>
            <w:tcW w:type="auto" w:w="1"/>
            <w:gridSpan w:val="1"/>
            <w:tcBorders>
              <w:top w:val="single" w:color="D1D5DB" w:sz="1"/>
              <w:left w:val="single" w:color="D1D5DB" w:sz="1"/>
              <w:bottom w:val="single" w:color="D1D5DB" w:sz="1"/>
              <w:right w:val="single" w:color="D1D5DB" w:sz="1"/>
            </w:tcBorders>
            <w:shd w:fill="DCFCE7"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PayTrack CM</w:t>
            </w:r>
          </w:p>
        </w:tc>
        <w:tc>
          <w:tcPr>
            <w:tcW w:type="auto" w:w="1"/>
            <w:gridSpan w:val="1"/>
            <w:tcBorders>
              <w:top w:val="single" w:color="D1D5DB" w:sz="1"/>
              <w:left w:val="single" w:color="D1D5DB" w:sz="1"/>
              <w:bottom w:val="single" w:color="D1D5DB" w:sz="1"/>
              <w:right w:val="single" w:color="D1D5DB" w:sz="1"/>
            </w:tcBorders>
            <w:shd w:fill="DCFCE7"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Oui</w:t>
            </w:r>
          </w:p>
        </w:tc>
        <w:tc>
          <w:tcPr>
            <w:tcW w:type="auto" w:w="1"/>
            <w:gridSpan w:val="1"/>
            <w:tcBorders>
              <w:top w:val="single" w:color="D1D5DB" w:sz="1"/>
              <w:left w:val="single" w:color="D1D5DB" w:sz="1"/>
              <w:bottom w:val="single" w:color="D1D5DB" w:sz="1"/>
              <w:right w:val="single" w:color="D1D5DB" w:sz="1"/>
            </w:tcBorders>
            <w:shd w:fill="DCFCE7"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Oui</w:t>
            </w:r>
          </w:p>
        </w:tc>
        <w:tc>
          <w:tcPr>
            <w:tcW w:type="auto" w:w="1"/>
            <w:gridSpan w:val="1"/>
            <w:tcBorders>
              <w:top w:val="single" w:color="D1D5DB" w:sz="1"/>
              <w:left w:val="single" w:color="D1D5DB" w:sz="1"/>
              <w:bottom w:val="single" w:color="D1D5DB" w:sz="1"/>
              <w:right w:val="single" w:color="D1D5DB" w:sz="1"/>
            </w:tcBorders>
            <w:shd w:fill="DCFCE7"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Oui</w:t>
            </w:r>
          </w:p>
        </w:tc>
        <w:tc>
          <w:tcPr>
            <w:tcW w:type="auto" w:w="1"/>
            <w:gridSpan w:val="1"/>
            <w:tcBorders>
              <w:top w:val="single" w:color="D1D5DB" w:sz="1"/>
              <w:left w:val="single" w:color="D1D5DB" w:sz="1"/>
              <w:bottom w:val="single" w:color="D1D5DB" w:sz="1"/>
              <w:right w:val="single" w:color="D1D5DB" w:sz="1"/>
            </w:tcBorders>
            <w:shd w:fill="DCFCE7"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5k-35k XAF/mois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Sage (version locale)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Non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Non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Partiellement</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Tres eleve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Excel / Google Sheets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Non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Non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Oui</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Gratuit mais limité</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Wave / Zoho Invoice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Partiel</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Non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Non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USD 9-20/mois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Relance manuelle WhatsApp</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Non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Non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Oui</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Gratuit mais chronophage</w:t>
            </w:r>
          </w:p>
        </w:tc>
      </w:tr>
    </w:tbl>
    <w:p>
      <w:r>
        <w:br w:type="page"/>
      </w:r>
    </w:p>
    <w:p>
      <w:pPr>
        <w:pStyle w:val="Heading1"/>
        <w:pBdr>
          <w:bottom w:val="single" w:color="2563EB" w:sz="8" w:space="4"/>
        </w:pBdr>
        <w:spacing w:after="200" w:before="480"/>
      </w:pPr>
      <w:r>
        <w:rPr>
          <w:rFonts w:ascii="Arial" w:cs="Arial" w:eastAsia="Arial" w:hAnsi="Arial"/>
          <w:b/>
          <w:bCs/>
          <w:color w:val="1B3A6B"/>
          <w:sz w:val="36"/>
          <w:szCs w:val="36"/>
        </w:rPr>
        <w:t xml:space="preserve">4. Solution &amp; Description Produit</w:t>
      </w:r>
    </w:p>
    <w:p>
      <w:pPr>
        <w:pStyle w:val="Heading2"/>
        <w:spacing w:after="160" w:before="320"/>
      </w:pPr>
      <w:r>
        <w:rPr>
          <w:rFonts w:ascii="Arial" w:cs="Arial" w:eastAsia="Arial" w:hAnsi="Arial"/>
          <w:b/>
          <w:bCs/>
          <w:color w:val="1E40AF"/>
          <w:sz w:val="28"/>
          <w:szCs w:val="28"/>
        </w:rPr>
        <w:t xml:space="preserve">4.1 Vision produit</w:t>
      </w:r>
    </w:p>
    <w:p>
      <w:pPr>
        <w:spacing w:after="120" w:before="80"/>
      </w:pPr>
      <w:r>
        <w:rPr>
          <w:rFonts w:ascii="Arial" w:cs="Arial" w:eastAsia="Arial" w:hAnsi="Arial"/>
          <w:color w:val="111827"/>
          <w:sz w:val="22"/>
          <w:szCs w:val="22"/>
        </w:rPr>
        <w:t xml:space="preserve">PayTrack CM est le systeme nerveux financier de la PME camerounaise. En connectant la facturation, la relance automatique et l'encaissement Mobile Money, il transforme les creances dormantes en cash actif, sans que le gerant n'ait a lever le petit doigt.</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4.2 Fonctionnalites principales</w:t>
      </w:r>
    </w:p>
    <w:p>
      <w:pPr>
        <w:pStyle w:val="Heading3"/>
        <w:spacing w:after="120" w:before="240"/>
      </w:pPr>
      <w:r>
        <w:rPr>
          <w:rFonts w:ascii="Arial" w:cs="Arial" w:eastAsia="Arial" w:hAnsi="Arial"/>
          <w:b/>
          <w:bCs/>
          <w:color w:val="1B3A6B"/>
          <w:sz w:val="24"/>
          <w:szCs w:val="24"/>
        </w:rPr>
        <w:t xml:space="preserve">Module 1 — Gestion des factures et creances</w:t>
      </w:r>
    </w:p>
    <w:p>
      <w:pPr>
        <w:pStyle w:val="ListParagraph"/>
        <w:numPr>
          <w:ilvl w:val="0"/>
          <w:numId w:val="2"/>
        </w:numPr>
        <w:spacing w:after="60" w:before="60"/>
      </w:pPr>
      <w:r>
        <w:rPr>
          <w:rFonts w:ascii="Arial" w:cs="Arial" w:eastAsia="Arial" w:hAnsi="Arial"/>
          <w:b w:val="false"/>
          <w:bCs w:val="false"/>
          <w:color w:val="111827"/>
          <w:sz w:val="22"/>
          <w:szCs w:val="22"/>
        </w:rPr>
        <w:t xml:space="preserve">Creation de factures numeriques conformes DGI (avec numero contribuable, date, TVA).</w:t>
      </w:r>
    </w:p>
    <w:p>
      <w:pPr>
        <w:pStyle w:val="ListParagraph"/>
        <w:numPr>
          <w:ilvl w:val="0"/>
          <w:numId w:val="2"/>
        </w:numPr>
        <w:spacing w:after="60" w:before="60"/>
      </w:pPr>
      <w:r>
        <w:rPr>
          <w:rFonts w:ascii="Arial" w:cs="Arial" w:eastAsia="Arial" w:hAnsi="Arial"/>
          <w:b w:val="false"/>
          <w:bCs w:val="false"/>
          <w:color w:val="111827"/>
          <w:sz w:val="22"/>
          <w:szCs w:val="22"/>
        </w:rPr>
        <w:t xml:space="preserve">Import de factures existantes via Excel ou CSV.</w:t>
      </w:r>
    </w:p>
    <w:p>
      <w:pPr>
        <w:pStyle w:val="ListParagraph"/>
        <w:numPr>
          <w:ilvl w:val="0"/>
          <w:numId w:val="2"/>
        </w:numPr>
        <w:spacing w:after="60" w:before="60"/>
      </w:pPr>
      <w:r>
        <w:rPr>
          <w:rFonts w:ascii="Arial" w:cs="Arial" w:eastAsia="Arial" w:hAnsi="Arial"/>
          <w:b w:val="false"/>
          <w:bCs w:val="false"/>
          <w:color w:val="111827"/>
          <w:sz w:val="22"/>
          <w:szCs w:val="22"/>
        </w:rPr>
        <w:t xml:space="preserve">Tableau de bord : factures emises / en retard / partiellement payees / soldees.</w:t>
      </w:r>
    </w:p>
    <w:p>
      <w:pPr>
        <w:pStyle w:val="ListParagraph"/>
        <w:numPr>
          <w:ilvl w:val="0"/>
          <w:numId w:val="2"/>
        </w:numPr>
        <w:spacing w:after="60" w:before="60"/>
      </w:pPr>
      <w:r>
        <w:rPr>
          <w:rFonts w:ascii="Arial" w:cs="Arial" w:eastAsia="Arial" w:hAnsi="Arial"/>
          <w:b w:val="false"/>
          <w:bCs w:val="false"/>
          <w:color w:val="111827"/>
          <w:sz w:val="22"/>
          <w:szCs w:val="22"/>
        </w:rPr>
        <w:t xml:space="preserve">Historique complet par client debiteur.</w:t>
      </w:r>
    </w:p>
    <w:p>
      <w:pPr>
        <w:pStyle w:val="ListParagraph"/>
        <w:numPr>
          <w:ilvl w:val="0"/>
          <w:numId w:val="2"/>
        </w:numPr>
        <w:spacing w:after="60" w:before="60"/>
      </w:pPr>
      <w:r>
        <w:rPr>
          <w:rFonts w:ascii="Arial" w:cs="Arial" w:eastAsia="Arial" w:hAnsi="Arial"/>
          <w:b w:val="false"/>
          <w:bCs w:val="false"/>
          <w:color w:val="111827"/>
          <w:sz w:val="22"/>
          <w:szCs w:val="22"/>
        </w:rPr>
        <w:t xml:space="preserve">Alertes automatiques au gerant quand une creance depasse X jours.</w:t>
      </w:r>
    </w:p>
    <w:p>
      <w:pPr>
        <w:spacing w:after="0" w:before="80"/>
      </w:pPr>
      <w:r>
        <w:t xml:space="preserve"/>
      </w:r>
    </w:p>
    <w:p>
      <w:pPr>
        <w:pStyle w:val="Heading3"/>
        <w:spacing w:after="120" w:before="240"/>
      </w:pPr>
      <w:r>
        <w:rPr>
          <w:rFonts w:ascii="Arial" w:cs="Arial" w:eastAsia="Arial" w:hAnsi="Arial"/>
          <w:b/>
          <w:bCs/>
          <w:color w:val="1B3A6B"/>
          <w:sz w:val="24"/>
          <w:szCs w:val="24"/>
        </w:rPr>
        <w:t xml:space="preserve">Module 2 — Moteur de relance automatique (RPA)</w:t>
      </w:r>
    </w:p>
    <w:p>
      <w:pPr>
        <w:pStyle w:val="ListParagraph"/>
        <w:numPr>
          <w:ilvl w:val="0"/>
          <w:numId w:val="2"/>
        </w:numPr>
        <w:spacing w:after="60" w:before="60"/>
      </w:pPr>
      <w:r>
        <w:rPr>
          <w:rFonts w:ascii="Arial" w:cs="Arial" w:eastAsia="Arial" w:hAnsi="Arial"/>
          <w:b w:val="false"/>
          <w:bCs w:val="false"/>
          <w:color w:val="111827"/>
          <w:sz w:val="22"/>
          <w:szCs w:val="22"/>
        </w:rPr>
        <w:t xml:space="preserve">Scenarios de relance configurables par le client : J-3 (rappel doux), J+0 (echeance), J+7 (premier rappel), J+30 (mise en demeure).</w:t>
      </w:r>
    </w:p>
    <w:p>
      <w:pPr>
        <w:pStyle w:val="ListParagraph"/>
        <w:numPr>
          <w:ilvl w:val="0"/>
          <w:numId w:val="2"/>
        </w:numPr>
        <w:spacing w:after="60" w:before="60"/>
      </w:pPr>
      <w:r>
        <w:rPr>
          <w:rFonts w:ascii="Arial" w:cs="Arial" w:eastAsia="Arial" w:hAnsi="Arial"/>
          <w:b w:val="false"/>
          <w:bCs w:val="false"/>
          <w:color w:val="111827"/>
          <w:sz w:val="22"/>
          <w:szCs w:val="22"/>
        </w:rPr>
        <w:t xml:space="preserve">Canaux : WhatsApp Business API (prioritaire), SMS (fallback), Email.</w:t>
      </w:r>
    </w:p>
    <w:p>
      <w:pPr>
        <w:pStyle w:val="ListParagraph"/>
        <w:numPr>
          <w:ilvl w:val="0"/>
          <w:numId w:val="2"/>
        </w:numPr>
        <w:spacing w:after="60" w:before="60"/>
      </w:pPr>
      <w:r>
        <w:rPr>
          <w:rFonts w:ascii="Arial" w:cs="Arial" w:eastAsia="Arial" w:hAnsi="Arial"/>
          <w:b w:val="false"/>
          <w:bCs w:val="false"/>
          <w:color w:val="111827"/>
          <w:sz w:val="22"/>
          <w:szCs w:val="22"/>
        </w:rPr>
        <w:t xml:space="preserve">Templates personnalisables en francais et anglais.</w:t>
      </w:r>
    </w:p>
    <w:p>
      <w:pPr>
        <w:pStyle w:val="ListParagraph"/>
        <w:numPr>
          <w:ilvl w:val="0"/>
          <w:numId w:val="2"/>
        </w:numPr>
        <w:spacing w:after="60" w:before="60"/>
      </w:pPr>
      <w:r>
        <w:rPr>
          <w:rFonts w:ascii="Arial" w:cs="Arial" w:eastAsia="Arial" w:hAnsi="Arial"/>
          <w:b w:val="false"/>
          <w:bCs w:val="false"/>
          <w:color w:val="111827"/>
          <w:sz w:val="22"/>
          <w:szCs w:val="22"/>
        </w:rPr>
        <w:t xml:space="preserve">Escalade automatique du ton : informatif -&gt; amical -&gt; ferme -&gt; formel.</w:t>
      </w:r>
    </w:p>
    <w:p>
      <w:pPr>
        <w:pStyle w:val="ListParagraph"/>
        <w:numPr>
          <w:ilvl w:val="0"/>
          <w:numId w:val="2"/>
        </w:numPr>
        <w:spacing w:after="60" w:before="60"/>
      </w:pPr>
      <w:r>
        <w:rPr>
          <w:rFonts w:ascii="Arial" w:cs="Arial" w:eastAsia="Arial" w:hAnsi="Arial"/>
          <w:b w:val="false"/>
          <w:bCs w:val="false"/>
          <w:color w:val="111827"/>
          <w:sz w:val="22"/>
          <w:szCs w:val="22"/>
        </w:rPr>
        <w:t xml:space="preserve">Heure d'envoi optimisee (8h-18h, jours ouvrables uniquement).</w:t>
      </w:r>
    </w:p>
    <w:p>
      <w:pPr>
        <w:pStyle w:val="ListParagraph"/>
        <w:numPr>
          <w:ilvl w:val="0"/>
          <w:numId w:val="2"/>
        </w:numPr>
        <w:spacing w:after="60" w:before="60"/>
      </w:pPr>
      <w:r>
        <w:rPr>
          <w:rFonts w:ascii="Arial" w:cs="Arial" w:eastAsia="Arial" w:hAnsi="Arial"/>
          <w:b w:val="false"/>
          <w:bCs w:val="false"/>
          <w:color w:val="111827"/>
          <w:sz w:val="22"/>
          <w:szCs w:val="22"/>
        </w:rPr>
        <w:t xml:space="preserve">Stopper automatique des relances des reception du paiement.</w:t>
      </w:r>
    </w:p>
    <w:p>
      <w:pPr>
        <w:spacing w:after="0" w:before="80"/>
      </w:pPr>
      <w:r>
        <w:t xml:space="preserve"/>
      </w:r>
    </w:p>
    <w:p>
      <w:pPr>
        <w:pStyle w:val="Heading3"/>
        <w:spacing w:after="120" w:before="240"/>
      </w:pPr>
      <w:r>
        <w:rPr>
          <w:rFonts w:ascii="Arial" w:cs="Arial" w:eastAsia="Arial" w:hAnsi="Arial"/>
          <w:b/>
          <w:bCs/>
          <w:color w:val="1B3A6B"/>
          <w:sz w:val="24"/>
          <w:szCs w:val="24"/>
        </w:rPr>
        <w:t xml:space="preserve">Module 3 — Encaissement integre via Mobile Money</w:t>
      </w:r>
    </w:p>
    <w:p>
      <w:pPr>
        <w:pStyle w:val="ListParagraph"/>
        <w:numPr>
          <w:ilvl w:val="0"/>
          <w:numId w:val="2"/>
        </w:numPr>
        <w:spacing w:after="60" w:before="60"/>
      </w:pPr>
      <w:r>
        <w:rPr>
          <w:rFonts w:ascii="Arial" w:cs="Arial" w:eastAsia="Arial" w:hAnsi="Arial"/>
          <w:b w:val="false"/>
          <w:bCs w:val="false"/>
          <w:color w:val="111827"/>
          <w:sz w:val="22"/>
          <w:szCs w:val="22"/>
        </w:rPr>
        <w:t xml:space="preserve">Lien de paiement unique genere par facture (bouton cliquable dans le message WhatsApp).</w:t>
      </w:r>
    </w:p>
    <w:p>
      <w:pPr>
        <w:pStyle w:val="ListParagraph"/>
        <w:numPr>
          <w:ilvl w:val="0"/>
          <w:numId w:val="2"/>
        </w:numPr>
        <w:spacing w:after="60" w:before="60"/>
      </w:pPr>
      <w:r>
        <w:rPr>
          <w:rFonts w:ascii="Arial" w:cs="Arial" w:eastAsia="Arial" w:hAnsi="Arial"/>
          <w:b w:val="false"/>
          <w:bCs w:val="false"/>
          <w:color w:val="111827"/>
          <w:sz w:val="22"/>
          <w:szCs w:val="22"/>
        </w:rPr>
        <w:t xml:space="preserve">Accepte MTN MoMo + Orange Money + carte bancaire via Campay ou Monetbil.</w:t>
      </w:r>
    </w:p>
    <w:p>
      <w:pPr>
        <w:pStyle w:val="ListParagraph"/>
        <w:numPr>
          <w:ilvl w:val="0"/>
          <w:numId w:val="2"/>
        </w:numPr>
        <w:spacing w:after="60" w:before="60"/>
      </w:pPr>
      <w:r>
        <w:rPr>
          <w:rFonts w:ascii="Arial" w:cs="Arial" w:eastAsia="Arial" w:hAnsi="Arial"/>
          <w:b w:val="false"/>
          <w:bCs w:val="false"/>
          <w:color w:val="111827"/>
          <w:sz w:val="22"/>
          <w:szCs w:val="22"/>
        </w:rPr>
        <w:t xml:space="preserve">Reconciliation automatique : paiement recu -&gt; statut facture mis a jour instantanement.</w:t>
      </w:r>
    </w:p>
    <w:p>
      <w:pPr>
        <w:pStyle w:val="ListParagraph"/>
        <w:numPr>
          <w:ilvl w:val="0"/>
          <w:numId w:val="2"/>
        </w:numPr>
        <w:spacing w:after="60" w:before="60"/>
      </w:pPr>
      <w:r>
        <w:rPr>
          <w:rFonts w:ascii="Arial" w:cs="Arial" w:eastAsia="Arial" w:hAnsi="Arial"/>
          <w:b w:val="false"/>
          <w:bCs w:val="false"/>
          <w:color w:val="111827"/>
          <w:sz w:val="22"/>
          <w:szCs w:val="22"/>
        </w:rPr>
        <w:t xml:space="preserve">Virement automatique vers le compte marchand du client (J+1 ou J+7 selon accord).</w:t>
      </w:r>
    </w:p>
    <w:p>
      <w:pPr>
        <w:pStyle w:val="ListParagraph"/>
        <w:numPr>
          <w:ilvl w:val="0"/>
          <w:numId w:val="2"/>
        </w:numPr>
        <w:spacing w:after="60" w:before="60"/>
      </w:pPr>
      <w:r>
        <w:rPr>
          <w:rFonts w:ascii="Arial" w:cs="Arial" w:eastAsia="Arial" w:hAnsi="Arial"/>
          <w:b w:val="false"/>
          <w:bCs w:val="false"/>
          <w:color w:val="111827"/>
          <w:sz w:val="22"/>
          <w:szCs w:val="22"/>
        </w:rPr>
        <w:t xml:space="preserve">Recu de paiement genere et envoye automatiquement au debiteur.</w:t>
      </w:r>
    </w:p>
    <w:p>
      <w:pPr>
        <w:spacing w:after="0" w:before="80"/>
      </w:pPr>
      <w:r>
        <w:t xml:space="preserve"/>
      </w:r>
    </w:p>
    <w:p>
      <w:pPr>
        <w:pStyle w:val="Heading3"/>
        <w:spacing w:after="120" w:before="240"/>
      </w:pPr>
      <w:r>
        <w:rPr>
          <w:rFonts w:ascii="Arial" w:cs="Arial" w:eastAsia="Arial" w:hAnsi="Arial"/>
          <w:b/>
          <w:bCs/>
          <w:color w:val="1B3A6B"/>
          <w:sz w:val="24"/>
          <w:szCs w:val="24"/>
        </w:rPr>
        <w:t xml:space="preserve">Module 4 — Reporting et tableau de bord</w:t>
      </w:r>
    </w:p>
    <w:p>
      <w:pPr>
        <w:pStyle w:val="ListParagraph"/>
        <w:numPr>
          <w:ilvl w:val="0"/>
          <w:numId w:val="2"/>
        </w:numPr>
        <w:spacing w:after="60" w:before="60"/>
      </w:pPr>
      <w:r>
        <w:rPr>
          <w:rFonts w:ascii="Arial" w:cs="Arial" w:eastAsia="Arial" w:hAnsi="Arial"/>
          <w:b w:val="false"/>
          <w:bCs w:val="false"/>
          <w:color w:val="111827"/>
          <w:sz w:val="22"/>
          <w:szCs w:val="22"/>
        </w:rPr>
        <w:t xml:space="preserve">Vue temps reel : total creances, montant recouvre ce mois, taux de recouvrement.</w:t>
      </w:r>
    </w:p>
    <w:p>
      <w:pPr>
        <w:pStyle w:val="ListParagraph"/>
        <w:numPr>
          <w:ilvl w:val="0"/>
          <w:numId w:val="2"/>
        </w:numPr>
        <w:spacing w:after="60" w:before="60"/>
      </w:pPr>
      <w:r>
        <w:rPr>
          <w:rFonts w:ascii="Arial" w:cs="Arial" w:eastAsia="Arial" w:hAnsi="Arial"/>
          <w:b w:val="false"/>
          <w:bCs w:val="false"/>
          <w:color w:val="111827"/>
          <w:sz w:val="22"/>
          <w:szCs w:val="22"/>
        </w:rPr>
        <w:t xml:space="preserve">Classement des debiteurs par montant du et comportement de paiement.</w:t>
      </w:r>
    </w:p>
    <w:p>
      <w:pPr>
        <w:pStyle w:val="ListParagraph"/>
        <w:numPr>
          <w:ilvl w:val="0"/>
          <w:numId w:val="2"/>
        </w:numPr>
        <w:spacing w:after="60" w:before="60"/>
      </w:pPr>
      <w:r>
        <w:rPr>
          <w:rFonts w:ascii="Arial" w:cs="Arial" w:eastAsia="Arial" w:hAnsi="Arial"/>
          <w:b w:val="false"/>
          <w:bCs w:val="false"/>
          <w:color w:val="111827"/>
          <w:sz w:val="22"/>
          <w:szCs w:val="22"/>
        </w:rPr>
        <w:t xml:space="preserve">Rapport mensuel PDF exportable pour la comptabilite.</w:t>
      </w:r>
    </w:p>
    <w:p>
      <w:pPr>
        <w:pStyle w:val="ListParagraph"/>
        <w:numPr>
          <w:ilvl w:val="0"/>
          <w:numId w:val="2"/>
        </w:numPr>
        <w:spacing w:after="60" w:before="60"/>
      </w:pPr>
      <w:r>
        <w:rPr>
          <w:rFonts w:ascii="Arial" w:cs="Arial" w:eastAsia="Arial" w:hAnsi="Arial"/>
          <w:b w:val="false"/>
          <w:bCs w:val="false"/>
          <w:color w:val="111827"/>
          <w:sz w:val="22"/>
          <w:szCs w:val="22"/>
        </w:rPr>
        <w:t xml:space="preserve">Alertes cash flow : projection tresorerie sur 30 et 60 jours.</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4.3 Modules premium additionnels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Module</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Prix</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Mise en demeure juridique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Generation automatique d'une lettre officielle de mise en demeure, signee numeriquement.</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2 000 XAF / lettre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Rapport annuel certifie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Export PDF certifie des creances pour bilan comptable annuel.</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5 000 XAF / an</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Multi-entreprises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Gestion de plusieurs entites sous un seul compte (cabinets d'expertise, agences).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+10 000 XAF / mois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Scoring debiteurs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Score comportemental par client base sur l'historique de paiement. Alerte avant accord de credit.</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Plan Pro uniquement</w:t>
            </w:r>
          </w:p>
        </w:tc>
      </w:tr>
    </w:tbl>
    <w:p>
      <w:r>
        <w:br w:type="page"/>
      </w:r>
    </w:p>
    <w:p>
      <w:pPr>
        <w:pStyle w:val="Heading1"/>
        <w:pBdr>
          <w:bottom w:val="single" w:color="2563EB" w:sz="8" w:space="4"/>
        </w:pBdr>
        <w:spacing w:after="200" w:before="480"/>
      </w:pPr>
      <w:r>
        <w:rPr>
          <w:rFonts w:ascii="Arial" w:cs="Arial" w:eastAsia="Arial" w:hAnsi="Arial"/>
          <w:b/>
          <w:bCs/>
          <w:color w:val="1B3A6B"/>
          <w:sz w:val="36"/>
          <w:szCs w:val="36"/>
        </w:rPr>
        <w:t xml:space="preserve">5. Business Model</w:t>
      </w:r>
    </w:p>
    <w:p>
      <w:pPr>
        <w:pStyle w:val="Heading2"/>
        <w:spacing w:after="160" w:before="320"/>
      </w:pPr>
      <w:r>
        <w:rPr>
          <w:rFonts w:ascii="Arial" w:cs="Arial" w:eastAsia="Arial" w:hAnsi="Arial"/>
          <w:b/>
          <w:bCs/>
          <w:color w:val="1E40AF"/>
          <w:sz w:val="28"/>
          <w:szCs w:val="28"/>
        </w:rPr>
        <w:t xml:space="preserve">5.1 Structure des revenus</w:t>
      </w:r>
    </w:p>
    <w:p>
      <w:pPr>
        <w:spacing w:after="120" w:before="80"/>
      </w:pPr>
      <w:r>
        <w:rPr>
          <w:rFonts w:ascii="Arial" w:cs="Arial" w:eastAsia="Arial" w:hAnsi="Arial"/>
          <w:color w:val="111827"/>
          <w:sz w:val="22"/>
          <w:szCs w:val="22"/>
        </w:rPr>
        <w:t xml:space="preserve">PayTrack CM genere des revenus sur trois flux complementaires concus pour maximiser la valeur client tout en assurant une croissance durable du MRR.</w:t>
      </w:r>
    </w:p>
    <w:p>
      <w:pPr>
        <w:spacing w:after="0" w:before="80"/>
      </w:pPr>
      <w:r>
        <w:t xml:space="preserve"/>
      </w:r>
    </w:p>
    <w:p>
      <w:pPr>
        <w:pStyle w:val="Heading3"/>
        <w:spacing w:after="120" w:before="240"/>
      </w:pPr>
      <w:r>
        <w:rPr>
          <w:rFonts w:ascii="Arial" w:cs="Arial" w:eastAsia="Arial" w:hAnsi="Arial"/>
          <w:b/>
          <w:bCs/>
          <w:color w:val="1B3A6B"/>
          <w:sz w:val="24"/>
          <w:szCs w:val="24"/>
        </w:rPr>
        <w:t xml:space="preserve">Flux 1 — Abonnement SaaS (revenu recurrent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600"/>
        <w:gridCol w:w="35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Plan</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Prix/mois</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Cible</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Inclus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Starter</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5 000 XAF</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Freelances, micro-entreprises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20 factures actives, WhatsApp + SMS, 1 utilisateur, templates standard</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Business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15 000 XAF</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PME 10 a 50 employes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150 factures, multi-canal, 3 utilisateurs, rapports avances, scoring basique</w:t>
            </w:r>
          </w:p>
        </w:tc>
      </w:tr>
      <w:tr>
        <w:tc>
          <w:tcPr>
            <w:tcW w:type="auto" w:w="1"/>
            <w:gridSpan w:val="1"/>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Pro</w:t>
            </w:r>
          </w:p>
        </w:tc>
        <w:tc>
          <w:tcPr>
            <w:tcW w:type="auto" w:w="1"/>
            <w:gridSpan w:val="1"/>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35 000 XAF</w:t>
            </w:r>
          </w:p>
        </w:tc>
        <w:tc>
          <w:tcPr>
            <w:tcW w:type="auto" w:w="1"/>
            <w:gridSpan w:val="1"/>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Ecoles, grossistes, cabinets</w:t>
            </w:r>
          </w:p>
        </w:tc>
        <w:tc>
          <w:tcPr>
            <w:tcW w:type="auto" w:w="1"/>
            <w:gridSpan w:val="1"/>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Illimite, API, multi-utilisateurs, dashboard tresorerie, scoring avance, support prioritaire</w:t>
            </w:r>
          </w:p>
        </w:tc>
      </w:tr>
    </w:tbl>
    <w:p>
      <w:pPr>
        <w:spacing w:after="0" w:before="100"/>
      </w:pPr>
      <w:r>
        <w:t xml:space="preserve"/>
      </w:r>
    </w:p>
    <w:p>
      <w:pPr>
        <w:pStyle w:val="Heading3"/>
        <w:spacing w:after="120" w:before="240"/>
      </w:pPr>
      <w:r>
        <w:rPr>
          <w:rFonts w:ascii="Arial" w:cs="Arial" w:eastAsia="Arial" w:hAnsi="Arial"/>
          <w:b/>
          <w:bCs/>
          <w:color w:val="1B3A6B"/>
          <w:sz w:val="24"/>
          <w:szCs w:val="24"/>
        </w:rPr>
        <w:t xml:space="preserve">Flux 2 — Commission sur paiements encaisses</w:t>
      </w:r>
    </w:p>
    <w:p>
      <w:pPr>
        <w:spacing w:after="120" w:before="80"/>
      </w:pPr>
      <w:r>
        <w:rPr>
          <w:rFonts w:ascii="Arial" w:cs="Arial" w:eastAsia="Arial" w:hAnsi="Arial"/>
          <w:color w:val="111827"/>
          <w:sz w:val="22"/>
          <w:szCs w:val="22"/>
        </w:rPr>
        <w:t xml:space="preserve">Pour chaque paiement collecte via le lien PayTrack, une commission de 2,5 a 3% est preleve sur le montant encaisse. Campay / Monetbil prend 1,5 a 2% — la marge nette de PayTrack est d'environ 1%. Ce flux est illimite et scale automatiquement avec les volumes encaisses par les clients.</w:t>
      </w:r>
    </w:p>
    <w:p>
      <w:pPr>
        <w:spacing w:after="0" w:before="80"/>
      </w:pPr>
      <w:r>
        <w:t xml:space="preserve"/>
      </w:r>
    </w:p>
    <w:p>
      <w:pPr>
        <w:pStyle w:val="Heading3"/>
        <w:spacing w:after="120" w:before="240"/>
      </w:pPr>
      <w:r>
        <w:rPr>
          <w:rFonts w:ascii="Arial" w:cs="Arial" w:eastAsia="Arial" w:hAnsi="Arial"/>
          <w:b/>
          <w:bCs/>
          <w:color w:val="1B3A6B"/>
          <w:sz w:val="24"/>
          <w:szCs w:val="24"/>
        </w:rPr>
        <w:t xml:space="preserve">Flux 3 — Modules a la carte</w:t>
      </w:r>
    </w:p>
    <w:p>
      <w:pPr>
        <w:spacing w:after="120" w:before="80"/>
      </w:pPr>
      <w:r>
        <w:rPr>
          <w:rFonts w:ascii="Arial" w:cs="Arial" w:eastAsia="Arial" w:hAnsi="Arial"/>
          <w:color w:val="111827"/>
          <w:sz w:val="22"/>
          <w:szCs w:val="22"/>
        </w:rPr>
        <w:t xml:space="preserve">Lettres de mise en demeure, rapports certifies, multi-comptes. Ces modules repondent a des besoins ponctuels et genere un revenu supplementaire sans changer le plan d'abonnement.</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5.2 Projections financieres — Annees 1 et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6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Indicateur</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M3</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M6</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M9</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M12</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M18</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Clients Starter (5k)</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8</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20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35</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60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100</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Clients Business (15k)</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8</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25</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45</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65</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140</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Clients Pro (35k)</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4</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15</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25</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40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80</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Total clients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20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60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105</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165</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320</w:t>
            </w:r>
          </w:p>
        </w:tc>
      </w:tr>
      <w:tr>
        <w:tc>
          <w:tcPr>
            <w:tcW w:type="auto" w:w="1"/>
            <w:gridSpan w:val="1"/>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MRR abonnements</w:t>
            </w:r>
          </w:p>
        </w:tc>
        <w:tc>
          <w:tcPr>
            <w:tcW w:type="auto" w:w="1"/>
            <w:gridSpan w:val="1"/>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255 000</w:t>
            </w:r>
          </w:p>
        </w:tc>
        <w:tc>
          <w:tcPr>
            <w:tcW w:type="auto" w:w="1"/>
            <w:gridSpan w:val="1"/>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850 000</w:t>
            </w:r>
          </w:p>
        </w:tc>
        <w:tc>
          <w:tcPr>
            <w:tcW w:type="auto" w:w="1"/>
            <w:gridSpan w:val="1"/>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1 600 000</w:t>
            </w:r>
          </w:p>
        </w:tc>
        <w:tc>
          <w:tcPr>
            <w:tcW w:type="auto" w:w="1"/>
            <w:gridSpan w:val="1"/>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2 500 000</w:t>
            </w:r>
          </w:p>
        </w:tc>
        <w:tc>
          <w:tcPr>
            <w:tcW w:type="auto" w:w="1"/>
            <w:gridSpan w:val="1"/>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5 400 000</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Commissions paiements (est.)</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50 000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200 000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400 000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700 000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1 500 000</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Modules premium</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20 000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80 000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150 000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250 000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500 000</w:t>
            </w:r>
          </w:p>
        </w:tc>
      </w:tr>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REVENU TOTAL</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325 000</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1 130 000</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2 150 000</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3 450 000</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7 400 000</w:t>
            </w:r>
          </w:p>
        </w:tc>
      </w:tr>
    </w:tbl>
    <w:p>
      <w:pPr>
        <w:spacing w:after="0" w:before="80"/>
      </w:pPr>
      <w:r>
        <w:t xml:space="preserve"/>
      </w:r>
    </w:p>
    <w:p>
      <w:pPr>
        <w:spacing w:after="120" w:before="80"/>
      </w:pPr>
      <w:r>
        <w:rPr>
          <w:rFonts w:ascii="Arial" w:cs="Arial" w:eastAsia="Arial" w:hAnsi="Arial"/>
          <w:i/>
          <w:iCs/>
          <w:color w:val="6B7280"/>
          <w:sz w:val="22"/>
          <w:szCs w:val="22"/>
        </w:rPr>
        <w:t xml:space="preserve">Montants en XAF. Les projections sont conservatrices et basees sur un scenario de penetration de 5% du SAM identifie.</w:t>
      </w:r>
    </w:p>
    <w:p>
      <w:r>
        <w:br w:type="page"/>
      </w:r>
    </w:p>
    <w:p>
      <w:pPr>
        <w:pStyle w:val="Heading1"/>
        <w:pBdr>
          <w:bottom w:val="single" w:color="2563EB" w:sz="8" w:space="4"/>
        </w:pBdr>
        <w:spacing w:after="200" w:before="480"/>
      </w:pPr>
      <w:r>
        <w:rPr>
          <w:rFonts w:ascii="Arial" w:cs="Arial" w:eastAsia="Arial" w:hAnsi="Arial"/>
          <w:b/>
          <w:bCs/>
          <w:color w:val="1B3A6B"/>
          <w:sz w:val="36"/>
          <w:szCs w:val="36"/>
        </w:rPr>
        <w:t xml:space="preserve">6. Strategie Go-to-Market</w:t>
      </w:r>
    </w:p>
    <w:p>
      <w:pPr>
        <w:pStyle w:val="Heading2"/>
        <w:spacing w:after="160" w:before="320"/>
      </w:pPr>
      <w:r>
        <w:rPr>
          <w:rFonts w:ascii="Arial" w:cs="Arial" w:eastAsia="Arial" w:hAnsi="Arial"/>
          <w:b/>
          <w:bCs/>
          <w:color w:val="1E40AF"/>
          <w:sz w:val="28"/>
          <w:szCs w:val="28"/>
        </w:rPr>
        <w:t xml:space="preserve">6.1 Phase 1 — Validation &amp; 50 premiers clients (Mois 1-4)</w:t>
      </w:r>
    </w:p>
    <w:p>
      <w:pPr>
        <w:spacing w:after="120" w:before="80"/>
      </w:pPr>
      <w:r>
        <w:rPr>
          <w:rFonts w:ascii="Arial" w:cs="Arial" w:eastAsia="Arial" w:hAnsi="Arial"/>
          <w:color w:val="111827"/>
          <w:sz w:val="22"/>
          <w:szCs w:val="22"/>
        </w:rPr>
        <w:t xml:space="preserve">L'objectif de cette phase est de valider la proposition de valeur sur le terrain et de constituer les premieres references clients avant toute depense marketing significative.</w:t>
      </w:r>
    </w:p>
    <w:p>
      <w:pPr>
        <w:pStyle w:val="ListParagraph"/>
        <w:numPr>
          <w:ilvl w:val="0"/>
          <w:numId w:val="2"/>
        </w:numPr>
        <w:spacing w:after="60" w:before="60"/>
      </w:pPr>
      <w:r>
        <w:rPr>
          <w:rFonts w:ascii="Arial" w:cs="Arial" w:eastAsia="Arial" w:hAnsi="Arial"/>
          <w:b w:val="false"/>
          <w:bCs w:val="false"/>
          <w:color w:val="111827"/>
          <w:sz w:val="22"/>
          <w:szCs w:val="22"/>
        </w:rPr>
        <w:t xml:space="preserve">Approche terrain directe : cibler 20 experts-comptables a Douala. Chaque cabinet a 10 a 20 PME clientes — c'est un canal multiplicateur immediat.</w:t>
      </w:r>
    </w:p>
    <w:p>
      <w:pPr>
        <w:pStyle w:val="ListParagraph"/>
        <w:numPr>
          <w:ilvl w:val="0"/>
          <w:numId w:val="2"/>
        </w:numPr>
        <w:spacing w:after="60" w:before="60"/>
      </w:pPr>
      <w:r>
        <w:rPr>
          <w:rFonts w:ascii="Arial" w:cs="Arial" w:eastAsia="Arial" w:hAnsi="Arial"/>
          <w:b w:val="false"/>
          <w:bCs w:val="false"/>
          <w:color w:val="111827"/>
          <w:sz w:val="22"/>
          <w:szCs w:val="22"/>
        </w:rPr>
        <w:t xml:space="preserve">Offre de lancement : 2 mois gratuits Plan Business en echange d'un temoignage client et d'un droit de reference.</w:t>
      </w:r>
    </w:p>
    <w:p>
      <w:pPr>
        <w:pStyle w:val="ListParagraph"/>
        <w:numPr>
          <w:ilvl w:val="0"/>
          <w:numId w:val="2"/>
        </w:numPr>
        <w:spacing w:after="60" w:before="60"/>
      </w:pPr>
      <w:r>
        <w:rPr>
          <w:rFonts w:ascii="Arial" w:cs="Arial" w:eastAsia="Arial" w:hAnsi="Arial"/>
          <w:b w:val="false"/>
          <w:bCs w:val="false"/>
          <w:color w:val="111827"/>
          <w:sz w:val="22"/>
          <w:szCs w:val="22"/>
        </w:rPr>
        <w:t xml:space="preserve">Onboarding personnalise : les 50 premiers clients beneficient d'une installation guidee et d'un suivi hebdomadaire.</w:t>
      </w:r>
    </w:p>
    <w:p>
      <w:pPr>
        <w:pStyle w:val="ListParagraph"/>
        <w:numPr>
          <w:ilvl w:val="0"/>
          <w:numId w:val="2"/>
        </w:numPr>
        <w:spacing w:after="60" w:before="60"/>
      </w:pPr>
      <w:r>
        <w:rPr>
          <w:rFonts w:ascii="Arial" w:cs="Arial" w:eastAsia="Arial" w:hAnsi="Arial"/>
          <w:b w:val="false"/>
          <w:bCs w:val="false"/>
          <w:color w:val="111827"/>
          <w:sz w:val="22"/>
          <w:szCs w:val="22"/>
        </w:rPr>
        <w:t xml:space="preserve">Groupe WhatsApp 'Gerants PME Douala' : communaute de bouche-a-oreille organique.</w:t>
      </w:r>
    </w:p>
    <w:p>
      <w:pPr>
        <w:spacing w:after="0" w:before="80"/>
      </w:pPr>
      <w:r>
        <w:t xml:space="preserve"/>
      </w:r>
    </w:p>
    <w:p>
      <w:pPr>
        <w:pStyle w:val="Heading2"/>
        <w:spacing w:after="160" w:before="320"/>
      </w:pPr>
      <w:r>
        <w:rPr>
          <w:rFonts w:ascii="Arial" w:cs="Arial" w:eastAsia="Arial" w:hAnsi="Arial"/>
          <w:b/>
          <w:bCs/>
          <w:color w:val="1E40AF"/>
          <w:sz w:val="28"/>
          <w:szCs w:val="28"/>
        </w:rPr>
        <w:t xml:space="preserve">6.2 Phase 2 — Croissance 50 a 200 clients (Mois 5-12)</w:t>
      </w:r>
    </w:p>
    <w:p>
      <w:pPr>
        <w:pStyle w:val="ListParagraph"/>
        <w:numPr>
          <w:ilvl w:val="0"/>
          <w:numId w:val="2"/>
        </w:numPr>
        <w:spacing w:after="60" w:before="60"/>
      </w:pPr>
      <w:r>
        <w:rPr>
          <w:rFonts w:ascii="Arial" w:cs="Arial" w:eastAsia="Arial" w:hAnsi="Arial"/>
          <w:b w:val="false"/>
          <w:bCs w:val="false"/>
          <w:color w:val="111827"/>
          <w:sz w:val="22"/>
          <w:szCs w:val="22"/>
        </w:rPr>
        <w:t xml:space="preserve">Partenariat distribution avec Campay et Monetbil : promotion croisee aupres de leurs marchands existants.</w:t>
      </w:r>
    </w:p>
    <w:p>
      <w:pPr>
        <w:pStyle w:val="ListParagraph"/>
        <w:numPr>
          <w:ilvl w:val="0"/>
          <w:numId w:val="2"/>
        </w:numPr>
        <w:spacing w:after="60" w:before="60"/>
      </w:pPr>
      <w:r>
        <w:rPr>
          <w:rFonts w:ascii="Arial" w:cs="Arial" w:eastAsia="Arial" w:hAnsi="Arial"/>
          <w:b w:val="false"/>
          <w:bCs w:val="false"/>
          <w:color w:val="111827"/>
          <w:sz w:val="22"/>
          <w:szCs w:val="22"/>
        </w:rPr>
        <w:t xml:space="preserve">Publicite Facebook / Instagram ciblee : gerants PME, Douala et Yaounde, 28-55 ans.</w:t>
      </w:r>
    </w:p>
    <w:p>
      <w:pPr>
        <w:pStyle w:val="ListParagraph"/>
        <w:numPr>
          <w:ilvl w:val="0"/>
          <w:numId w:val="2"/>
        </w:numPr>
        <w:spacing w:after="60" w:before="60"/>
      </w:pPr>
      <w:r>
        <w:rPr>
          <w:rFonts w:ascii="Arial" w:cs="Arial" w:eastAsia="Arial" w:hAnsi="Arial"/>
          <w:b w:val="false"/>
          <w:bCs w:val="false"/>
          <w:color w:val="111827"/>
          <w:sz w:val="22"/>
          <w:szCs w:val="22"/>
        </w:rPr>
        <w:t xml:space="preserve">Programme de parrainage : 1 mois offert pour chaque client actif refere.</w:t>
      </w:r>
    </w:p>
    <w:p>
      <w:pPr>
        <w:pStyle w:val="ListParagraph"/>
        <w:numPr>
          <w:ilvl w:val="0"/>
          <w:numId w:val="2"/>
        </w:numPr>
        <w:spacing w:after="60" w:before="60"/>
      </w:pPr>
      <w:r>
        <w:rPr>
          <w:rFonts w:ascii="Arial" w:cs="Arial" w:eastAsia="Arial" w:hAnsi="Arial"/>
          <w:b w:val="false"/>
          <w:bCs w:val="false"/>
          <w:color w:val="111827"/>
          <w:sz w:val="22"/>
          <w:szCs w:val="22"/>
        </w:rPr>
        <w:t xml:space="preserve">Contenu WhatsApp / LinkedIn : cas clients chiffres ('Fatou a recupere 450 000 XAF en 30 jours avec PayTrack').</w:t>
      </w:r>
    </w:p>
    <w:p>
      <w:pPr>
        <w:spacing w:after="0" w:before="80"/>
      </w:pPr>
      <w:r>
        <w:t xml:space="preserve"/>
      </w:r>
    </w:p>
    <w:p>
      <w:pPr>
        <w:pStyle w:val="Heading2"/>
        <w:spacing w:after="160" w:before="320"/>
      </w:pPr>
      <w:r>
        <w:rPr>
          <w:rFonts w:ascii="Arial" w:cs="Arial" w:eastAsia="Arial" w:hAnsi="Arial"/>
          <w:b/>
          <w:bCs/>
          <w:color w:val="1E40AF"/>
          <w:sz w:val="28"/>
          <w:szCs w:val="28"/>
        </w:rPr>
        <w:t xml:space="preserve">6.3 Phase 3 — Expansion (Mois 12+)</w:t>
      </w:r>
    </w:p>
    <w:p>
      <w:pPr>
        <w:pStyle w:val="ListParagraph"/>
        <w:numPr>
          <w:ilvl w:val="0"/>
          <w:numId w:val="2"/>
        </w:numPr>
        <w:spacing w:after="60" w:before="60"/>
      </w:pPr>
      <w:r>
        <w:rPr>
          <w:rFonts w:ascii="Arial" w:cs="Arial" w:eastAsia="Arial" w:hAnsi="Arial"/>
          <w:b w:val="false"/>
          <w:bCs w:val="false"/>
          <w:color w:val="111827"/>
          <w:sz w:val="22"/>
          <w:szCs w:val="22"/>
        </w:rPr>
        <w:t xml:space="preserve">API ouverte : integration dans logiciels comptables locaux (Sage, logiciels compatibles DGI).</w:t>
      </w:r>
    </w:p>
    <w:p>
      <w:pPr>
        <w:pStyle w:val="ListParagraph"/>
        <w:numPr>
          <w:ilvl w:val="0"/>
          <w:numId w:val="2"/>
        </w:numPr>
        <w:spacing w:after="60" w:before="60"/>
      </w:pPr>
      <w:r>
        <w:rPr>
          <w:rFonts w:ascii="Arial" w:cs="Arial" w:eastAsia="Arial" w:hAnsi="Arial"/>
          <w:b w:val="false"/>
          <w:bCs w:val="false"/>
          <w:color w:val="111827"/>
          <w:sz w:val="22"/>
          <w:szCs w:val="22"/>
        </w:rPr>
        <w:t xml:space="preserve">Expansion Yaounde renforcee puis Afrique centrale (Gabon, Congo-Brazzaville, Tchad).</w:t>
      </w:r>
    </w:p>
    <w:p>
      <w:pPr>
        <w:pStyle w:val="ListParagraph"/>
        <w:numPr>
          <w:ilvl w:val="0"/>
          <w:numId w:val="2"/>
        </w:numPr>
        <w:spacing w:after="60" w:before="60"/>
      </w:pPr>
      <w:r>
        <w:rPr>
          <w:rFonts w:ascii="Arial" w:cs="Arial" w:eastAsia="Arial" w:hAnsi="Arial"/>
          <w:b w:val="false"/>
          <w:bCs w:val="false"/>
          <w:color w:val="111827"/>
          <w:sz w:val="22"/>
          <w:szCs w:val="22"/>
        </w:rPr>
        <w:t xml:space="preserve">Module scoring credit : valorisation des donnees comportementales accumules pour une offre fintech.</w:t>
      </w:r>
    </w:p>
    <w:p>
      <w:r>
        <w:br w:type="page"/>
      </w:r>
    </w:p>
    <w:p>
      <w:pPr>
        <w:pStyle w:val="Heading1"/>
        <w:pBdr>
          <w:bottom w:val="single" w:color="2563EB" w:sz="8" w:space="4"/>
        </w:pBdr>
        <w:spacing w:after="200" w:before="480"/>
      </w:pPr>
      <w:r>
        <w:rPr>
          <w:rFonts w:ascii="Arial" w:cs="Arial" w:eastAsia="Arial" w:hAnsi="Arial"/>
          <w:b/>
          <w:bCs/>
          <w:color w:val="1B3A6B"/>
          <w:sz w:val="36"/>
          <w:szCs w:val="36"/>
        </w:rPr>
        <w:t xml:space="preserve">7. Cahier des Charges Technique</w:t>
      </w:r>
    </w:p>
    <w:p>
      <w:pPr>
        <w:pStyle w:val="Heading2"/>
        <w:spacing w:after="160" w:before="320"/>
      </w:pPr>
      <w:r>
        <w:rPr>
          <w:rFonts w:ascii="Arial" w:cs="Arial" w:eastAsia="Arial" w:hAnsi="Arial"/>
          <w:b/>
          <w:bCs/>
          <w:color w:val="1E40AF"/>
          <w:sz w:val="28"/>
          <w:szCs w:val="28"/>
        </w:rPr>
        <w:t xml:space="preserve">7.1 Architecture globale</w:t>
      </w:r>
    </w:p>
    <w:p>
      <w:pPr>
        <w:spacing w:after="120" w:before="80"/>
      </w:pPr>
      <w:r>
        <w:rPr>
          <w:rFonts w:ascii="Arial" w:cs="Arial" w:eastAsia="Arial" w:hAnsi="Arial"/>
          <w:color w:val="111827"/>
          <w:sz w:val="22"/>
          <w:szCs w:val="22"/>
        </w:rPr>
        <w:t xml:space="preserve">PayTrack CM repose sur une architecture microservices legere, optimisee pour un lancement rapide et une scalabilite progressive. L'approche privilegiee est le no-code / low-code pour l'automatisation (n8n) et un backend API clair pour la logique metier.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Composant</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Technologie choisie</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Justification</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Backend API</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Node.js + Express (ou Python FastAPI)</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Ecosysteme riche, rapidite de developpement, bon support des APIs tierces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Base de donnees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PostgreSQL</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ACID, relationnel adapte aux donnees financieres, heberge sur Supabase ou Railway</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Automatisation RPA</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n8n (self-hosted)</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Open source, visuel, connecteurs natifs WhatsApp/SMS/Email, economique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Frontend dashboard</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React.js + TailwindCSS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SPA rapide, large communaute, composants Recharts pour graphiques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Paiements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Campay API (prioritaire) ou Monetbil</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Agres agreges MoMo/Orange/Carte, conformes BEAC, integration simple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WhatsApp</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360dialog ou Twilio WhatsApp API</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Acces Meta Business API, templates approuves, webhooks fiables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SMS fallback</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Africa's Talking ou Orange SMS API</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Couverture Cameroun, tarifs XAF, API simple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Hebergement</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VPS Contabo EU (Ubuntu) ou DigitalOcean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Prix bas, datacenter Europe francophone, latence acceptable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Auth &amp; securite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JWT + bcrypt + HTTPS (Let's Encrypt)</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Standard industrie, rapide a implementer</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Emails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SendGrid ou Mailgun (plan gratuit MVP)</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Fiabilite delivrabilite, templates HTML</w:t>
            </w:r>
          </w:p>
        </w:tc>
      </w:tr>
    </w:tbl>
    <w:p>
      <w:pPr>
        <w:spacing w:after="0" w:before="100"/>
      </w:pPr>
      <w:r>
        <w:t xml:space="preserve"/>
      </w:r>
    </w:p>
    <w:p>
      <w:pPr>
        <w:pStyle w:val="Heading2"/>
        <w:spacing w:after="160" w:before="320"/>
      </w:pPr>
      <w:r>
        <w:rPr>
          <w:rFonts w:ascii="Arial" w:cs="Arial" w:eastAsia="Arial" w:hAnsi="Arial"/>
          <w:b/>
          <w:bCs/>
          <w:color w:val="1E40AF"/>
          <w:sz w:val="28"/>
          <w:szCs w:val="28"/>
        </w:rPr>
        <w:t xml:space="preserve">7.2 Schema de la base de donnees (entites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Table</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Champs principaux</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users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id, email, phone, password_hash, plan, company_name, created_at</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Comptes marchands PayTrack</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clients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id, user_id, name, phone, email, address, credit_score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Debiteurs du marchand</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invoices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id, user_id, client_id, amount, due_date, status, payment_link, created_at</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Factures emises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reminders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id, invoice_id, channel, sent_at, status, template_used</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Historique des relances envoyees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payments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id, invoice_id, amount, method, transaction_ref, paid_at</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Paiements recus via Campay</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reminder_scenarios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id, user_id, name, steps_json, is_default</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Scenarios de relance configures par client</w:t>
            </w:r>
          </w:p>
        </w:tc>
      </w:tr>
    </w:tbl>
    <w:p>
      <w:pPr>
        <w:spacing w:after="0" w:before="100"/>
      </w:pPr>
      <w:r>
        <w:t xml:space="preserve"/>
      </w:r>
    </w:p>
    <w:p>
      <w:pPr>
        <w:pStyle w:val="Heading2"/>
        <w:spacing w:after="160" w:before="320"/>
      </w:pPr>
      <w:r>
        <w:rPr>
          <w:rFonts w:ascii="Arial" w:cs="Arial" w:eastAsia="Arial" w:hAnsi="Arial"/>
          <w:b/>
          <w:bCs/>
          <w:color w:val="1E40AF"/>
          <w:sz w:val="28"/>
          <w:szCs w:val="28"/>
        </w:rPr>
        <w:t xml:space="preserve">7.3 Flux technique principal — Cycle de vie d'une facture</w:t>
      </w:r>
    </w:p>
    <w:p>
      <w:pPr>
        <w:spacing w:after="120" w:before="80"/>
      </w:pPr>
      <w:r>
        <w:rPr>
          <w:rFonts w:ascii="Arial" w:cs="Arial" w:eastAsia="Arial" w:hAnsi="Arial"/>
          <w:color w:val="111827"/>
          <w:sz w:val="22"/>
          <w:szCs w:val="22"/>
        </w:rPr>
        <w:t xml:space="preserve">Le flux suivant decrit le parcours complet d'une facture depuis sa creation jusqu'a son encaissement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Etape</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 technique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1</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Creation facture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API POST /invoices — sauvegarde en BDD, generation PDF, creation lien Campay unique via API</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2</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Envoi initial</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n8n workflow declenche : envoi WhatsApp avec lien de paiement integre. Fallback SMS si non vu en 2h.</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3</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Scenario de relance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Cron job daily dans n8n : verification des factures en retard, declenchement des relances selon scenario parametre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4</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Paiement recu</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Webhook Campay -&gt; API PayTrack -&gt; mise a jour statut invoice -&gt; arret relances -&gt; envoi recu debiteur -&gt; notification marchand</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5</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Reporting</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Dashboard React mis a jour en temps reel via API. Rapport PDF mensuel genere automatiquement le 1er du mois.</w:t>
            </w:r>
          </w:p>
        </w:tc>
      </w:tr>
    </w:tbl>
    <w:p>
      <w:pPr>
        <w:spacing w:after="0" w:before="100"/>
      </w:pPr>
      <w:r>
        <w:t xml:space="preserve"/>
      </w:r>
    </w:p>
    <w:p>
      <w:pPr>
        <w:pStyle w:val="Heading2"/>
        <w:spacing w:after="160" w:before="320"/>
      </w:pPr>
      <w:r>
        <w:rPr>
          <w:rFonts w:ascii="Arial" w:cs="Arial" w:eastAsia="Arial" w:hAnsi="Arial"/>
          <w:b/>
          <w:bCs/>
          <w:color w:val="1E40AF"/>
          <w:sz w:val="28"/>
          <w:szCs w:val="28"/>
        </w:rPr>
        <w:t xml:space="preserve">7.4 Securite et conformite</w:t>
      </w:r>
    </w:p>
    <w:p>
      <w:pPr>
        <w:pStyle w:val="ListParagraph"/>
        <w:numPr>
          <w:ilvl w:val="0"/>
          <w:numId w:val="2"/>
        </w:numPr>
        <w:spacing w:after="60" w:before="60"/>
      </w:pPr>
      <w:r>
        <w:rPr>
          <w:rFonts w:ascii="Arial" w:cs="Arial" w:eastAsia="Arial" w:hAnsi="Arial"/>
          <w:b w:val="false"/>
          <w:bCs w:val="false"/>
          <w:color w:val="111827"/>
          <w:sz w:val="22"/>
          <w:szCs w:val="22"/>
        </w:rPr>
        <w:t xml:space="preserve">Chiffrement TLS sur toutes les communications (HTTPS obligatoire).</w:t>
      </w:r>
    </w:p>
    <w:p>
      <w:pPr>
        <w:pStyle w:val="ListParagraph"/>
        <w:numPr>
          <w:ilvl w:val="0"/>
          <w:numId w:val="2"/>
        </w:numPr>
        <w:spacing w:after="60" w:before="60"/>
      </w:pPr>
      <w:r>
        <w:rPr>
          <w:rFonts w:ascii="Arial" w:cs="Arial" w:eastAsia="Arial" w:hAnsi="Arial"/>
          <w:b w:val="false"/>
          <w:bCs w:val="false"/>
          <w:color w:val="111827"/>
          <w:sz w:val="22"/>
          <w:szCs w:val="22"/>
        </w:rPr>
        <w:t xml:space="preserve">Donnees financieres stockees chiffrees at rest (AES-256).</w:t>
      </w:r>
    </w:p>
    <w:p>
      <w:pPr>
        <w:pStyle w:val="ListParagraph"/>
        <w:numPr>
          <w:ilvl w:val="0"/>
          <w:numId w:val="2"/>
        </w:numPr>
        <w:spacing w:after="60" w:before="60"/>
      </w:pPr>
      <w:r>
        <w:rPr>
          <w:rFonts w:ascii="Arial" w:cs="Arial" w:eastAsia="Arial" w:hAnsi="Arial"/>
          <w:b w:val="false"/>
          <w:bCs w:val="false"/>
          <w:color w:val="111827"/>
          <w:sz w:val="22"/>
          <w:szCs w:val="22"/>
        </w:rPr>
        <w:t xml:space="preserve">Authentification 2 facteurs (2FA) pour les comptes Pro.</w:t>
      </w:r>
    </w:p>
    <w:p>
      <w:pPr>
        <w:pStyle w:val="ListParagraph"/>
        <w:numPr>
          <w:ilvl w:val="0"/>
          <w:numId w:val="2"/>
        </w:numPr>
        <w:spacing w:after="60" w:before="60"/>
      </w:pPr>
      <w:r>
        <w:rPr>
          <w:rFonts w:ascii="Arial" w:cs="Arial" w:eastAsia="Arial" w:hAnsi="Arial"/>
          <w:b w:val="false"/>
          <w:bCs w:val="false"/>
          <w:color w:val="111827"/>
          <w:sz w:val="22"/>
          <w:szCs w:val="22"/>
        </w:rPr>
        <w:t xml:space="preserve">Conformite RGPD minimale : consentement explicite, droit de suppression des donnees.</w:t>
      </w:r>
    </w:p>
    <w:p>
      <w:pPr>
        <w:pStyle w:val="ListParagraph"/>
        <w:numPr>
          <w:ilvl w:val="0"/>
          <w:numId w:val="2"/>
        </w:numPr>
        <w:spacing w:after="60" w:before="60"/>
      </w:pPr>
      <w:r>
        <w:rPr>
          <w:rFonts w:ascii="Arial" w:cs="Arial" w:eastAsia="Arial" w:hAnsi="Arial"/>
          <w:b w:val="false"/>
          <w:bCs w:val="false"/>
          <w:color w:val="111827"/>
          <w:sz w:val="22"/>
          <w:szCs w:val="22"/>
        </w:rPr>
        <w:t xml:space="preserve">Audit logs : toutes les actions (envoi relance, modification facture, paiement) sont logguees avec timestamp.</w:t>
      </w:r>
    </w:p>
    <w:p>
      <w:pPr>
        <w:pStyle w:val="ListParagraph"/>
        <w:numPr>
          <w:ilvl w:val="0"/>
          <w:numId w:val="2"/>
        </w:numPr>
        <w:spacing w:after="60" w:before="60"/>
      </w:pPr>
      <w:r>
        <w:rPr>
          <w:rFonts w:ascii="Arial" w:cs="Arial" w:eastAsia="Arial" w:hAnsi="Arial"/>
          <w:b w:val="false"/>
          <w:bCs w:val="false"/>
          <w:color w:val="111827"/>
          <w:sz w:val="22"/>
          <w:szCs w:val="22"/>
        </w:rPr>
        <w:t xml:space="preserve">Sauvegardes automatiques quotidiennes de la base PostgreSQL.</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7.5 API Integrations tierces — Details</w:t>
      </w:r>
    </w:p>
    <w:p>
      <w:pPr>
        <w:pStyle w:val="Heading3"/>
        <w:spacing w:after="120" w:before="240"/>
      </w:pPr>
      <w:r>
        <w:rPr>
          <w:rFonts w:ascii="Arial" w:cs="Arial" w:eastAsia="Arial" w:hAnsi="Arial"/>
          <w:b/>
          <w:bCs/>
          <w:color w:val="1B3A6B"/>
          <w:sz w:val="24"/>
          <w:szCs w:val="24"/>
        </w:rPr>
        <w:t xml:space="preserve">Campay (paiements)</w:t>
      </w:r>
    </w:p>
    <w:p>
      <w:pPr>
        <w:pStyle w:val="ListParagraph"/>
        <w:numPr>
          <w:ilvl w:val="0"/>
          <w:numId w:val="2"/>
        </w:numPr>
        <w:spacing w:after="60" w:before="60"/>
      </w:pPr>
      <w:r>
        <w:rPr>
          <w:rFonts w:ascii="Arial" w:cs="Arial" w:eastAsia="Arial" w:hAnsi="Arial"/>
          <w:b w:val="false"/>
          <w:bCs w:val="false"/>
          <w:color w:val="111827"/>
          <w:sz w:val="22"/>
          <w:szCs w:val="22"/>
        </w:rPr>
        <w:t xml:space="preserve">Endpoint : POST /payments/collect pour initier une demande de paiement MoMo.</w:t>
      </w:r>
    </w:p>
    <w:p>
      <w:pPr>
        <w:pStyle w:val="ListParagraph"/>
        <w:numPr>
          <w:ilvl w:val="0"/>
          <w:numId w:val="2"/>
        </w:numPr>
        <w:spacing w:after="60" w:before="60"/>
      </w:pPr>
      <w:r>
        <w:rPr>
          <w:rFonts w:ascii="Arial" w:cs="Arial" w:eastAsia="Arial" w:hAnsi="Arial"/>
          <w:b w:val="false"/>
          <w:bCs w:val="false"/>
          <w:color w:val="111827"/>
          <w:sz w:val="22"/>
          <w:szCs w:val="22"/>
        </w:rPr>
        <w:t xml:space="preserve">Webhook : reception de la confirmation de paiement en temps reel.</w:t>
      </w:r>
    </w:p>
    <w:p>
      <w:pPr>
        <w:pStyle w:val="ListParagraph"/>
        <w:numPr>
          <w:ilvl w:val="0"/>
          <w:numId w:val="2"/>
        </w:numPr>
        <w:spacing w:after="60" w:before="60"/>
      </w:pPr>
      <w:r>
        <w:rPr>
          <w:rFonts w:ascii="Arial" w:cs="Arial" w:eastAsia="Arial" w:hAnsi="Arial"/>
          <w:b w:val="false"/>
          <w:bCs w:val="false"/>
          <w:color w:val="111827"/>
          <w:sz w:val="22"/>
          <w:szCs w:val="22"/>
        </w:rPr>
        <w:t xml:space="preserve">Compte marchand requis + validation KYC aupres de Campay.</w:t>
      </w:r>
    </w:p>
    <w:p>
      <w:pPr>
        <w:pStyle w:val="ListParagraph"/>
        <w:numPr>
          <w:ilvl w:val="0"/>
          <w:numId w:val="2"/>
        </w:numPr>
        <w:spacing w:after="60" w:before="60"/>
      </w:pPr>
      <w:r>
        <w:rPr>
          <w:rFonts w:ascii="Arial" w:cs="Arial" w:eastAsia="Arial" w:hAnsi="Arial"/>
          <w:b w:val="false"/>
          <w:bCs w:val="false"/>
          <w:color w:val="111827"/>
          <w:sz w:val="22"/>
          <w:szCs w:val="22"/>
        </w:rPr>
        <w:t xml:space="preserve">Frais : 1,5 a 2% par transaction selon volume. Reversement J+1 ou J+7.</w:t>
      </w:r>
    </w:p>
    <w:p>
      <w:pPr>
        <w:spacing w:after="0" w:before="60"/>
      </w:pPr>
      <w:r>
        <w:t xml:space="preserve"/>
      </w:r>
    </w:p>
    <w:p>
      <w:pPr>
        <w:pStyle w:val="Heading3"/>
        <w:spacing w:after="120" w:before="240"/>
      </w:pPr>
      <w:r>
        <w:rPr>
          <w:rFonts w:ascii="Arial" w:cs="Arial" w:eastAsia="Arial" w:hAnsi="Arial"/>
          <w:b/>
          <w:bCs/>
          <w:color w:val="1B3A6B"/>
          <w:sz w:val="24"/>
          <w:szCs w:val="24"/>
        </w:rPr>
        <w:t xml:space="preserve">360dialog (WhatsApp Business API)</w:t>
      </w:r>
    </w:p>
    <w:p>
      <w:pPr>
        <w:pStyle w:val="ListParagraph"/>
        <w:numPr>
          <w:ilvl w:val="0"/>
          <w:numId w:val="2"/>
        </w:numPr>
        <w:spacing w:after="60" w:before="60"/>
      </w:pPr>
      <w:r>
        <w:rPr>
          <w:rFonts w:ascii="Arial" w:cs="Arial" w:eastAsia="Arial" w:hAnsi="Arial"/>
          <w:b w:val="false"/>
          <w:bCs w:val="false"/>
          <w:color w:val="111827"/>
          <w:sz w:val="22"/>
          <w:szCs w:val="22"/>
        </w:rPr>
        <w:t xml:space="preserve">Templates de messages pre-approuves par Meta (obligatoire pour messages pro-actifs).</w:t>
      </w:r>
    </w:p>
    <w:p>
      <w:pPr>
        <w:pStyle w:val="ListParagraph"/>
        <w:numPr>
          <w:ilvl w:val="0"/>
          <w:numId w:val="2"/>
        </w:numPr>
        <w:spacing w:after="60" w:before="60"/>
      </w:pPr>
      <w:r>
        <w:rPr>
          <w:rFonts w:ascii="Arial" w:cs="Arial" w:eastAsia="Arial" w:hAnsi="Arial"/>
          <w:b w:val="false"/>
          <w:bCs w:val="false"/>
          <w:color w:val="111827"/>
          <w:sz w:val="22"/>
          <w:szCs w:val="22"/>
        </w:rPr>
        <w:t xml:space="preserve">Webhooks pour accusé de lecture et reponses clients.</w:t>
      </w:r>
    </w:p>
    <w:p>
      <w:pPr>
        <w:pStyle w:val="ListParagraph"/>
        <w:numPr>
          <w:ilvl w:val="0"/>
          <w:numId w:val="2"/>
        </w:numPr>
        <w:spacing w:after="60" w:before="60"/>
      </w:pPr>
      <w:r>
        <w:rPr>
          <w:rFonts w:ascii="Arial" w:cs="Arial" w:eastAsia="Arial" w:hAnsi="Arial"/>
          <w:b w:val="false"/>
          <w:bCs w:val="false"/>
          <w:color w:val="111827"/>
          <w:sz w:val="22"/>
          <w:szCs w:val="22"/>
        </w:rPr>
        <w:t xml:space="preserve">Tarif : environ 0,08 EUR par conversation de 24h. Cout marginal bas.</w:t>
      </w:r>
    </w:p>
    <w:p>
      <w:pPr>
        <w:spacing w:after="0" w:before="60"/>
      </w:pPr>
      <w:r>
        <w:t xml:space="preserve"/>
      </w:r>
    </w:p>
    <w:p>
      <w:pPr>
        <w:pStyle w:val="Heading3"/>
        <w:spacing w:after="120" w:before="240"/>
      </w:pPr>
      <w:r>
        <w:rPr>
          <w:rFonts w:ascii="Arial" w:cs="Arial" w:eastAsia="Arial" w:hAnsi="Arial"/>
          <w:b/>
          <w:bCs/>
          <w:color w:val="1B3A6B"/>
          <w:sz w:val="24"/>
          <w:szCs w:val="24"/>
        </w:rPr>
        <w:t xml:space="preserve">Africa's Talking (SMS fallback)</w:t>
      </w:r>
    </w:p>
    <w:p>
      <w:pPr>
        <w:pStyle w:val="ListParagraph"/>
        <w:numPr>
          <w:ilvl w:val="0"/>
          <w:numId w:val="2"/>
        </w:numPr>
        <w:spacing w:after="60" w:before="60"/>
      </w:pPr>
      <w:r>
        <w:rPr>
          <w:rFonts w:ascii="Arial" w:cs="Arial" w:eastAsia="Arial" w:hAnsi="Arial"/>
          <w:b w:val="false"/>
          <w:bCs w:val="false"/>
          <w:color w:val="111827"/>
          <w:sz w:val="22"/>
          <w:szCs w:val="22"/>
        </w:rPr>
        <w:t xml:space="preserve">SMS sortant Cameroun : environ 25 XAF par SMS.</w:t>
      </w:r>
    </w:p>
    <w:p>
      <w:pPr>
        <w:pStyle w:val="ListParagraph"/>
        <w:numPr>
          <w:ilvl w:val="0"/>
          <w:numId w:val="2"/>
        </w:numPr>
        <w:spacing w:after="60" w:before="60"/>
      </w:pPr>
      <w:r>
        <w:rPr>
          <w:rFonts w:ascii="Arial" w:cs="Arial" w:eastAsia="Arial" w:hAnsi="Arial"/>
          <w:b w:val="false"/>
          <w:bCs w:val="false"/>
          <w:color w:val="111827"/>
          <w:sz w:val="22"/>
          <w:szCs w:val="22"/>
        </w:rPr>
        <w:t xml:space="preserve">Prepayment via dashboard, API REST simple.</w:t>
      </w:r>
    </w:p>
    <w:p>
      <w:r>
        <w:br w:type="page"/>
      </w:r>
    </w:p>
    <w:p>
      <w:pPr>
        <w:pStyle w:val="Heading1"/>
        <w:pBdr>
          <w:bottom w:val="single" w:color="2563EB" w:sz="8" w:space="4"/>
        </w:pBdr>
        <w:spacing w:after="200" w:before="480"/>
      </w:pPr>
      <w:r>
        <w:rPr>
          <w:rFonts w:ascii="Arial" w:cs="Arial" w:eastAsia="Arial" w:hAnsi="Arial"/>
          <w:b/>
          <w:bCs/>
          <w:color w:val="1B3A6B"/>
          <w:sz w:val="36"/>
          <w:szCs w:val="36"/>
        </w:rPr>
        <w:t xml:space="preserve">8. Prerequis &amp; Ressources Necessaires</w:t>
      </w:r>
    </w:p>
    <w:p>
      <w:pPr>
        <w:pStyle w:val="Heading2"/>
        <w:spacing w:after="160" w:before="320"/>
      </w:pPr>
      <w:r>
        <w:rPr>
          <w:rFonts w:ascii="Arial" w:cs="Arial" w:eastAsia="Arial" w:hAnsi="Arial"/>
          <w:b/>
          <w:bCs/>
          <w:color w:val="1E40AF"/>
          <w:sz w:val="28"/>
          <w:szCs w:val="28"/>
        </w:rPr>
        <w:t xml:space="preserve">8.1 Prerequis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Prerequis</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Specification</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Statut recommande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Compte developpeur Campay</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KYC entreprise, compte marchand</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 constituer des la creation juridique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Compte 360dialog / Twilio</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Acces WhatsApp Business API</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Inscription possible en phase MVP</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VPS ou cloud hosting</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2 vCPU, 4 GB RAM, 80 GB SSD minimum</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Contabo : ~8 EUR/mois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Nom de domaine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paytrack.cm (prefere) ou .com</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ANTIC pour .cm, environ 10 000 XAF/an</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Certificat SSL</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Let's Encrypt (gratuit)</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Automatique avec Nginx</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Compte Africa's Talking</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Enregistrement operateur SMS Cameroun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Creer + crediter avant lancement</w:t>
            </w:r>
          </w:p>
        </w:tc>
      </w:tr>
    </w:tbl>
    <w:p>
      <w:pPr>
        <w:spacing w:after="0" w:before="100"/>
      </w:pPr>
      <w:r>
        <w:t xml:space="preserve"/>
      </w:r>
    </w:p>
    <w:p>
      <w:pPr>
        <w:pStyle w:val="Heading2"/>
        <w:spacing w:after="160" w:before="320"/>
      </w:pPr>
      <w:r>
        <w:rPr>
          <w:rFonts w:ascii="Arial" w:cs="Arial" w:eastAsia="Arial" w:hAnsi="Arial"/>
          <w:b/>
          <w:bCs/>
          <w:color w:val="1E40AF"/>
          <w:sz w:val="28"/>
          <w:szCs w:val="28"/>
        </w:rPr>
        <w:t xml:space="preserve">8.2 Prerequis juridiques</w:t>
      </w:r>
    </w:p>
    <w:p>
      <w:pPr>
        <w:pStyle w:val="ListParagraph"/>
        <w:numPr>
          <w:ilvl w:val="0"/>
          <w:numId w:val="2"/>
        </w:numPr>
        <w:spacing w:after="60" w:before="60"/>
      </w:pPr>
      <w:r>
        <w:rPr>
          <w:rFonts w:ascii="Arial" w:cs="Arial" w:eastAsia="Arial" w:hAnsi="Arial"/>
          <w:b w:val="false"/>
          <w:bCs w:val="false"/>
          <w:color w:val="111827"/>
          <w:sz w:val="22"/>
          <w:szCs w:val="22"/>
        </w:rPr>
        <w:t xml:space="preserve">Creation d'une SARL ou SAS au Cameroun via le CFCE (Centre de Formalites de Creation d'Entreprises). Cout : environ 50 000 a 100 000 XAF, delai 72h.</w:t>
      </w:r>
    </w:p>
    <w:p>
      <w:pPr>
        <w:pStyle w:val="ListParagraph"/>
        <w:numPr>
          <w:ilvl w:val="0"/>
          <w:numId w:val="2"/>
        </w:numPr>
        <w:spacing w:after="60" w:before="60"/>
      </w:pPr>
      <w:r>
        <w:rPr>
          <w:rFonts w:ascii="Arial" w:cs="Arial" w:eastAsia="Arial" w:hAnsi="Arial"/>
          <w:b w:val="false"/>
          <w:bCs w:val="false"/>
          <w:color w:val="111827"/>
          <w:sz w:val="22"/>
          <w:szCs w:val="22"/>
        </w:rPr>
        <w:t xml:space="preserve">Immatriculation au RCCM et numero NINEA / contribuable DGI.</w:t>
      </w:r>
    </w:p>
    <w:p>
      <w:pPr>
        <w:pStyle w:val="ListParagraph"/>
        <w:numPr>
          <w:ilvl w:val="0"/>
          <w:numId w:val="2"/>
        </w:numPr>
        <w:spacing w:after="60" w:before="60"/>
      </w:pPr>
      <w:r>
        <w:rPr>
          <w:rFonts w:ascii="Arial" w:cs="Arial" w:eastAsia="Arial" w:hAnsi="Arial"/>
          <w:b w:val="false"/>
          <w:bCs w:val="false"/>
          <w:color w:val="111827"/>
          <w:sz w:val="22"/>
          <w:szCs w:val="22"/>
        </w:rPr>
        <w:t xml:space="preserve">Ouverture d'un compte bancaire professionnel (Afriland, UBA, SCB Cameroun).</w:t>
      </w:r>
    </w:p>
    <w:p>
      <w:pPr>
        <w:pStyle w:val="ListParagraph"/>
        <w:numPr>
          <w:ilvl w:val="0"/>
          <w:numId w:val="2"/>
        </w:numPr>
        <w:spacing w:after="60" w:before="60"/>
      </w:pPr>
      <w:r>
        <w:rPr>
          <w:rFonts w:ascii="Arial" w:cs="Arial" w:eastAsia="Arial" w:hAnsi="Arial"/>
          <w:b w:val="false"/>
          <w:bCs w:val="false"/>
          <w:color w:val="111827"/>
          <w:sz w:val="22"/>
          <w:szCs w:val="22"/>
        </w:rPr>
        <w:t xml:space="preserve">Contrat de partenariat signe avec Campay ou Monetbil.</w:t>
      </w:r>
    </w:p>
    <w:p>
      <w:pPr>
        <w:pStyle w:val="ListParagraph"/>
        <w:numPr>
          <w:ilvl w:val="0"/>
          <w:numId w:val="2"/>
        </w:numPr>
        <w:spacing w:after="60" w:before="60"/>
      </w:pPr>
      <w:r>
        <w:rPr>
          <w:rFonts w:ascii="Arial" w:cs="Arial" w:eastAsia="Arial" w:hAnsi="Arial"/>
          <w:b w:val="false"/>
          <w:bCs w:val="false"/>
          <w:color w:val="111827"/>
          <w:sz w:val="22"/>
          <w:szCs w:val="22"/>
        </w:rPr>
        <w:t xml:space="preserve">Politique de confidentialite et CGU conformes a la loi N°2010/012 sur la cybersecurite.</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8.3 Equipe et competences requises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Role</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Competences cles</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Responsabilites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Cofondateur Tech / CTO</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Node.js ou Python, PostgreSQL, n8n, integrations API REST, React</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MVP, backend, integrations Campay/WhatsApp, infrastructure, securite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Cofondateur Commercial / CEO</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Prospection B2B, negociation, communication, gestion produit</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Acquisition clients, partenariats, branding, feedback produit, operations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Support / Onboarding (phase 2)</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Service client, connaissance produit, terrain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Onboarding nouveaux clients, support WhatsApp, retention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r>
              <w:rPr>
                <w:rFonts w:ascii="Arial" w:cs="Arial" w:eastAsia="Arial" w:hAnsi="Arial"/>
                <w:i/>
                <w:iCs/>
                <w:color w:val="16A34A"/>
                <w:sz w:val="22"/>
                <w:szCs w:val="22"/>
              </w:rPr>
              <w:t xml:space="preserve">Note fondateurs : Le profil ideal est une equipe de 2 cofondateurs complementaires (un tech + un commercial), tels que des jeunes diplomés de 25 ans avec une forte motivation et la disponibilite totale pour les 12 premiers mois. L'experience professionnelle formelle est compensee par la maitrise des outils, l'agilite et la connaissance du terrain camerounais.</w:t>
            </w:r>
          </w:p>
        </w:tc>
      </w:tr>
    </w:tbl>
    <w:p>
      <w:pPr>
        <w:spacing w:after="0" w:before="100"/>
      </w:pPr>
      <w:r>
        <w:t xml:space="preserve"/>
      </w:r>
    </w:p>
    <w:p>
      <w:pPr>
        <w:pStyle w:val="Heading2"/>
        <w:spacing w:after="160" w:before="320"/>
      </w:pPr>
      <w:r>
        <w:rPr>
          <w:rFonts w:ascii="Arial" w:cs="Arial" w:eastAsia="Arial" w:hAnsi="Arial"/>
          <w:b/>
          <w:bCs/>
          <w:color w:val="1E40AF"/>
          <w:sz w:val="28"/>
          <w:szCs w:val="28"/>
        </w:rPr>
        <w:t xml:space="preserve">8.4 Budget de demarrage (Bootstrap — 6 premiers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Poste de depense</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Cout estime</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Frequence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Creation juridique SARL + RCCM</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80 000 XAF</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Une fois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VPS Contabo (2 vCPU, 4 GB RAM)</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5 000 XAF / mois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Mensuel</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Nom de domaine (.cm)</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10 000 XAF</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Annuel</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360dialog WhatsApp API</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15 000 XAF / mois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Mensuel (selon volume)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SMS Africa's Talking (credit initial)</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20 000 XAF</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Une fois puis recharge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Publicite Facebook / Instagram (phase 2)</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50 000 XAF / mois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 partir de M5</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Outils divers (SendGrid, outils design)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10 000 XAF / mois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Mensuel</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Fonds de roulement (deplacements, telephones)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50 000 XAF / mois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Mensuel</w:t>
            </w:r>
          </w:p>
        </w:tc>
      </w:tr>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TOTAL DEMARRAGE (6 mois)</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~550 000 XAF</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Hors salaires fondateurs</w:t>
            </w:r>
          </w:p>
        </w:tc>
      </w:tr>
    </w:tbl>
    <w:p>
      <w:pPr>
        <w:spacing w:after="0" w:before="80"/>
      </w:pPr>
      <w:r>
        <w:t xml:space="preserve"/>
      </w:r>
    </w:p>
    <w:p>
      <w:pPr>
        <w:spacing w:after="120" w:before="80"/>
      </w:pPr>
      <w:r>
        <w:rPr>
          <w:rFonts w:ascii="Arial" w:cs="Arial" w:eastAsia="Arial" w:hAnsi="Arial"/>
          <w:i/>
          <w:iCs/>
          <w:color w:val="6B7280"/>
          <w:sz w:val="22"/>
          <w:szCs w:val="22"/>
        </w:rPr>
        <w:t xml:space="preserve">Le budget total de demarrage est volontairement bas et accessible pour une equipe bootstrap. Les fondateurs ne percoivent pas de salaire pendant les 6 a 12 premiers mois, reinvestissant les premiers revenus dans la croissance.</w:t>
      </w:r>
    </w:p>
    <w:p>
      <w:r>
        <w:br w:type="page"/>
      </w:r>
    </w:p>
    <w:p>
      <w:pPr>
        <w:pStyle w:val="Heading1"/>
        <w:pBdr>
          <w:bottom w:val="single" w:color="2563EB" w:sz="8" w:space="4"/>
        </w:pBdr>
        <w:spacing w:after="200" w:before="480"/>
      </w:pPr>
      <w:r>
        <w:rPr>
          <w:rFonts w:ascii="Arial" w:cs="Arial" w:eastAsia="Arial" w:hAnsi="Arial"/>
          <w:b/>
          <w:bCs/>
          <w:color w:val="1B3A6B"/>
          <w:sz w:val="36"/>
          <w:szCs w:val="36"/>
        </w:rPr>
        <w:t xml:space="preserve">9. Etude de Faisabilite</w:t>
      </w:r>
    </w:p>
    <w:p>
      <w:pPr>
        <w:pStyle w:val="Heading2"/>
        <w:spacing w:after="160" w:before="320"/>
      </w:pPr>
      <w:r>
        <w:rPr>
          <w:rFonts w:ascii="Arial" w:cs="Arial" w:eastAsia="Arial" w:hAnsi="Arial"/>
          <w:b/>
          <w:bCs/>
          <w:color w:val="1E40AF"/>
          <w:sz w:val="28"/>
          <w:szCs w:val="28"/>
        </w:rPr>
        <w:t xml:space="preserve">9.1 Faisabilite technique</w:t>
      </w:r>
    </w:p>
    <w:p>
      <w:pPr>
        <w:spacing w:after="120" w:before="80"/>
      </w:pPr>
      <w:r>
        <w:rPr>
          <w:rFonts w:ascii="Arial" w:cs="Arial" w:eastAsia="Arial" w:hAnsi="Arial"/>
          <w:color w:val="111827"/>
          <w:sz w:val="22"/>
          <w:szCs w:val="22"/>
        </w:rPr>
        <w:t xml:space="preserve">La faisabilite technique est elevee. Les technologies utilisees (Node.js, n8n, PostgreSQL, API REST) sont matures, open source pour la majorite, et largement documentees. Les principales APIs tierces (Campay, 360dialog, Africa's Talking) disposent de documentations completes et de sandbox de test.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Risque technique</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Niveau</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Mitigation</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Delai approbation template WhatsApp Meta</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Moyen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Soumettre les templates en phase de dev. Delai 1-7 jours ouvrables.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Latence API Campay en heure de pointe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Faible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Timeout management + retry automatique dans n8n.</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Delivrabilite SMS en zone periurbaine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Moyen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Priorite WhatsApp, SMS en fallback uniquement. Tester sur plusieurs operateurs.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Securite donnees financieres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Moyen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Chiffrement, audit logs, backups quotidiens. Penetration test avant launch.</w:t>
            </w:r>
          </w:p>
        </w:tc>
      </w:tr>
    </w:tbl>
    <w:p>
      <w:pPr>
        <w:spacing w:after="0" w:before="100"/>
      </w:pPr>
      <w:r>
        <w:t xml:space="preserve"/>
      </w:r>
    </w:p>
    <w:p>
      <w:pPr>
        <w:pStyle w:val="Heading2"/>
        <w:spacing w:after="160" w:before="320"/>
      </w:pPr>
      <w:r>
        <w:rPr>
          <w:rFonts w:ascii="Arial" w:cs="Arial" w:eastAsia="Arial" w:hAnsi="Arial"/>
          <w:b/>
          <w:bCs/>
          <w:color w:val="1E40AF"/>
          <w:sz w:val="28"/>
          <w:szCs w:val="28"/>
        </w:rPr>
        <w:t xml:space="preserve">9.2 Faisabilite commerciale</w:t>
      </w:r>
    </w:p>
    <w:p>
      <w:pPr>
        <w:spacing w:after="120" w:before="80"/>
      </w:pPr>
      <w:r>
        <w:rPr>
          <w:rFonts w:ascii="Arial" w:cs="Arial" w:eastAsia="Arial" w:hAnsi="Arial"/>
          <w:color w:val="111827"/>
          <w:sz w:val="22"/>
          <w:szCs w:val="22"/>
        </w:rPr>
        <w:t xml:space="preserve">La faisabilite commerciale est forte. Le probleme des creances impayees est universel et reconnu par toutes les PME. La douleur est financierement quantifiable, ce qui facilite la justification de l'abonnement. Le canal WhatsApp supprime la barriere d'adoption.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Risque commercial</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Niveau</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Mitigation</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Resistance culturelle aux relances automatisees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Moyen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Templates personnalisables, ton humain, option de pause des relances par le client.</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Sensibilite prix des PME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Moyen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Plan Starter a 5 000 XAF/mois. Periode d'essai 30 jours. ROI demonstrable des le 1er mois.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Credibilite equipe jeune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Moyen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References clients rapides (comptables). Branding professionnel. Partenariat Campay comme signal de legitimite.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Mortalite PME (churn structurel)</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Moyen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Cibler PME etablies +3 ans. Diversifier les segments (ne pas dependre d'un seul secteur).</w:t>
            </w:r>
          </w:p>
        </w:tc>
      </w:tr>
    </w:tbl>
    <w:p>
      <w:pPr>
        <w:spacing w:after="0" w:before="100"/>
      </w:pPr>
      <w:r>
        <w:t xml:space="preserve"/>
      </w:r>
    </w:p>
    <w:p>
      <w:pPr>
        <w:pStyle w:val="Heading2"/>
        <w:spacing w:after="160" w:before="320"/>
      </w:pPr>
      <w:r>
        <w:rPr>
          <w:rFonts w:ascii="Arial" w:cs="Arial" w:eastAsia="Arial" w:hAnsi="Arial"/>
          <w:b/>
          <w:bCs/>
          <w:color w:val="1E40AF"/>
          <w:sz w:val="28"/>
          <w:szCs w:val="28"/>
        </w:rPr>
        <w:t xml:space="preserve">9.3 Faisabilite financiere</w:t>
      </w:r>
    </w:p>
    <w:p>
      <w:pPr>
        <w:spacing w:after="120" w:before="80"/>
      </w:pPr>
      <w:r>
        <w:rPr>
          <w:rFonts w:ascii="Arial" w:cs="Arial" w:eastAsia="Arial" w:hAnsi="Arial"/>
          <w:color w:val="111827"/>
          <w:sz w:val="22"/>
          <w:szCs w:val="22"/>
        </w:rPr>
        <w:t xml:space="preserve">Le seuil de rentabilite est atteint avec environ 40 a 50 clients actifs en moyenne Business. Avec le budget bootstrap identifie (~90 000 XAF de charges fixes mensuelles hors salaires), le break-even est realiste des le 4e mois si la croissance commerciale est au rendez-vous.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Scenario</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Break-even (clients)</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Delai estime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Conservateur (croissance lente)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50 clients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Mois 6-7</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Base (croissance normale)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40 clients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Mois 4-5</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Optimiste (partenariat Campay actif)</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35 clients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Mois 3-4</w:t>
            </w:r>
          </w:p>
        </w:tc>
      </w:tr>
    </w:tbl>
    <w:p>
      <w:pPr>
        <w:spacing w:after="0" w:before="100"/>
      </w:pPr>
      <w:r>
        <w:t xml:space="preserve"/>
      </w:r>
    </w:p>
    <w:p>
      <w:pPr>
        <w:pStyle w:val="Heading2"/>
        <w:spacing w:after="160" w:before="320"/>
      </w:pPr>
      <w:r>
        <w:rPr>
          <w:rFonts w:ascii="Arial" w:cs="Arial" w:eastAsia="Arial" w:hAnsi="Arial"/>
          <w:b/>
          <w:bCs/>
          <w:color w:val="1E40AF"/>
          <w:sz w:val="28"/>
          <w:szCs w:val="28"/>
        </w:rPr>
        <w:t xml:space="preserve">9.4 Plan de developpement produit — 90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6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Sprint</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Periode</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Livrables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Sprint 1</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Semaines 1-3</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Architecture BDD, API de base (CRUD factures), auth JWT, deploiement VPS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Sprint 2</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Semaines 4-6</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Integration Campay (paiement + webhook), generation liens de paiement, tests end-to-end</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Sprint 3</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Semaines 7-9</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Integration WhatsApp 360dialog, moteur de relance n8n (3 templates), tests SMS fallback</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Sprint 4</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Semaines 10-12</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Dashboard React (factures, KPIs), onboarding 5 beta-clients, collecte feedback, corrections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Lancement</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Mois 4</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MVP stable, 20 premiers clients payants, partenariat Campay formalise</w:t>
            </w:r>
          </w:p>
        </w:tc>
      </w:tr>
    </w:tbl>
    <w:p>
      <w:r>
        <w:br w:type="page"/>
      </w:r>
    </w:p>
    <w:p>
      <w:pPr>
        <w:pStyle w:val="Heading1"/>
        <w:pBdr>
          <w:bottom w:val="single" w:color="2563EB" w:sz="8" w:space="4"/>
        </w:pBdr>
        <w:spacing w:after="200" w:before="480"/>
      </w:pPr>
      <w:r>
        <w:rPr>
          <w:rFonts w:ascii="Arial" w:cs="Arial" w:eastAsia="Arial" w:hAnsi="Arial"/>
          <w:b/>
          <w:bCs/>
          <w:color w:val="1B3A6B"/>
          <w:sz w:val="36"/>
          <w:szCs w:val="36"/>
        </w:rPr>
        <w:t xml:space="preserve">10. Contraintes &amp; Gestion des Risques</w:t>
      </w:r>
    </w:p>
    <w:p>
      <w:pPr>
        <w:pStyle w:val="Heading2"/>
        <w:spacing w:after="160" w:before="320"/>
      </w:pPr>
      <w:r>
        <w:rPr>
          <w:rFonts w:ascii="Arial" w:cs="Arial" w:eastAsia="Arial" w:hAnsi="Arial"/>
          <w:b/>
          <w:bCs/>
          <w:color w:val="1E40AF"/>
          <w:sz w:val="28"/>
          <w:szCs w:val="28"/>
        </w:rPr>
        <w:t xml:space="preserve">10.1 Contraintes juridiques et reglementaires</w:t>
      </w:r>
    </w:p>
    <w:p>
      <w:pPr>
        <w:pStyle w:val="ListParagraph"/>
        <w:numPr>
          <w:ilvl w:val="0"/>
          <w:numId w:val="2"/>
        </w:numPr>
        <w:spacing w:after="60" w:before="60"/>
      </w:pPr>
      <w:r>
        <w:rPr>
          <w:rFonts w:ascii="Arial" w:cs="Arial" w:eastAsia="Arial" w:hAnsi="Arial"/>
          <w:b w:val="false"/>
          <w:bCs w:val="false"/>
          <w:color w:val="111827"/>
          <w:sz w:val="22"/>
          <w:szCs w:val="22"/>
        </w:rPr>
        <w:t xml:space="preserve">Conformite DGI : les factures generees par PayTrack doivent respecter le format impose par la Direction Generale des Impots (numero contribuable, TVA, timbre si applicable). Integration d'un template facture conforme des la v1.</w:t>
      </w:r>
    </w:p>
    <w:p>
      <w:pPr>
        <w:pStyle w:val="ListParagraph"/>
        <w:numPr>
          <w:ilvl w:val="0"/>
          <w:numId w:val="2"/>
        </w:numPr>
        <w:spacing w:after="60" w:before="60"/>
      </w:pPr>
      <w:r>
        <w:rPr>
          <w:rFonts w:ascii="Arial" w:cs="Arial" w:eastAsia="Arial" w:hAnsi="Arial"/>
          <w:b w:val="false"/>
          <w:bCs w:val="false"/>
          <w:color w:val="111827"/>
          <w:sz w:val="22"/>
          <w:szCs w:val="22"/>
        </w:rPr>
        <w:t xml:space="preserve">Loi N°2010/012 cybersecurite : traitement des donnees personnelles (noms, numeros, montants) soumis a des obligations de confidentialite. Rediger une politique de confidentialite et CGU claires.</w:t>
      </w:r>
    </w:p>
    <w:p>
      <w:pPr>
        <w:pStyle w:val="ListParagraph"/>
        <w:numPr>
          <w:ilvl w:val="0"/>
          <w:numId w:val="2"/>
        </w:numPr>
        <w:spacing w:after="60" w:before="60"/>
      </w:pPr>
      <w:r>
        <w:rPr>
          <w:rFonts w:ascii="Arial" w:cs="Arial" w:eastAsia="Arial" w:hAnsi="Arial"/>
          <w:b w:val="false"/>
          <w:bCs w:val="false"/>
          <w:color w:val="111827"/>
          <w:sz w:val="22"/>
          <w:szCs w:val="22"/>
        </w:rPr>
        <w:t xml:space="preserve">Agrément paiement : le passage par Campay ou Monetbil (aggregateurs agreges BEAC/COBAC) elimine le risque de requalification en etablissement de paiement non agree. Ne jamais collecter de fonds directement sans cet intermediaire.</w:t>
      </w:r>
    </w:p>
    <w:p>
      <w:pPr>
        <w:pStyle w:val="ListParagraph"/>
        <w:numPr>
          <w:ilvl w:val="0"/>
          <w:numId w:val="2"/>
        </w:numPr>
        <w:spacing w:after="60" w:before="60"/>
      </w:pPr>
      <w:r>
        <w:rPr>
          <w:rFonts w:ascii="Arial" w:cs="Arial" w:eastAsia="Arial" w:hAnsi="Arial"/>
          <w:b w:val="false"/>
          <w:bCs w:val="false"/>
          <w:color w:val="111827"/>
          <w:sz w:val="22"/>
          <w:szCs w:val="22"/>
        </w:rPr>
        <w:t xml:space="preserve">Bilingualisme obligatoire : tout contenu client (templates, interface, contrats) doit etre disponible en francais ET en anglais pour couvrir le marche camerounais complet.</w:t>
      </w:r>
    </w:p>
    <w:p>
      <w:pPr>
        <w:spacing w:after="0" w:before="80"/>
      </w:pPr>
      <w:r>
        <w:t xml:space="preserve"/>
      </w:r>
    </w:p>
    <w:p>
      <w:pPr>
        <w:pStyle w:val="Heading2"/>
        <w:spacing w:after="160" w:before="320"/>
      </w:pPr>
      <w:r>
        <w:rPr>
          <w:rFonts w:ascii="Arial" w:cs="Arial" w:eastAsia="Arial" w:hAnsi="Arial"/>
          <w:b/>
          <w:bCs/>
          <w:color w:val="1E40AF"/>
          <w:sz w:val="28"/>
          <w:szCs w:val="28"/>
        </w:rPr>
        <w:t xml:space="preserve">10.2 Risques strategiques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Risque</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Probabilite</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Plan de mitigation</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MTN ou Orange bloquent l'API</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Faible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Multi-aggregateur (Campay + Monetbil). Fallback virement bancaire.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Concurrent bien finance entre sur le marche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Faible court terme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Avance terrain + data propriétaires + effet stickiness. Accelerer l'expansion geographique.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DGI impose une certification des outils de facturation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Moyen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Surveiller les textes reglementaires. Anticiper en contactant la DGI en amont.</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Taux de churn eleve des PME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Moyen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Cibler PME etablies +3 ans. Contrats annuels avec remise (2 mois offerts).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Fraude / usurpation de liens de paiement</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Moyen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Liens uniques par facture, HTTPS, validation double cote Campay, alertes suspectes.</w:t>
            </w:r>
          </w:p>
        </w:tc>
      </w:tr>
    </w:tbl>
    <w:p>
      <w:r>
        <w:br w:type="page"/>
      </w:r>
    </w:p>
    <w:p>
      <w:pPr>
        <w:pStyle w:val="Heading1"/>
        <w:pBdr>
          <w:bottom w:val="single" w:color="2563EB" w:sz="8" w:space="4"/>
        </w:pBdr>
        <w:spacing w:after="200" w:before="480"/>
      </w:pPr>
      <w:r>
        <w:rPr>
          <w:rFonts w:ascii="Arial" w:cs="Arial" w:eastAsia="Arial" w:hAnsi="Arial"/>
          <w:b/>
          <w:bCs/>
          <w:color w:val="1B3A6B"/>
          <w:sz w:val="36"/>
          <w:szCs w:val="36"/>
        </w:rPr>
        <w:t xml:space="preserve">11. Feuille de Route Strategique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Horizon</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Periode</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Objectifs cles</w:t>
            </w:r>
          </w:p>
        </w:tc>
      </w:tr>
      <w:tr>
        <w:tc>
          <w:tcPr>
            <w:tcW w:type="auto" w:w="1"/>
            <w:gridSpan w:val="1"/>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MVP</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M1 - M3</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Architecture technique complete, integrations Campay + WhatsApp operationnelles, 5 beta-clients valides, creation juridique SARL effectuee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Lancement</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M4 - M6</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20 clients payants, MRR &gt; 300 000 XAF, partenariat Campay signe, 1er cas client documente chiffre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Croissance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M7 - M12</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150 clients actifs, MRR &gt; 2 000 000 XAF, module mise en demeure lance, equipe +1 personne (support/onboarding)</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Expansion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M13 - M18</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300+ clients, MRR &gt; 5 000 000 XAF, expansion Yaounde renforcee, API ouverte logiciels comptables, reflection levee de fonds seed</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Scale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M19 - M24</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Gabon et Congo-Brazzaville, 1 000 clients Cameroun, module scoring credit, potentiel acquisition ou partenariat strategique</w:t>
            </w:r>
          </w:p>
        </w:tc>
      </w:tr>
    </w:tbl>
    <w:p>
      <w:r>
        <w:br w:type="page"/>
      </w:r>
    </w:p>
    <w:p>
      <w:pPr>
        <w:pStyle w:val="Heading1"/>
        <w:pBdr>
          <w:bottom w:val="single" w:color="2563EB" w:sz="8" w:space="4"/>
        </w:pBdr>
        <w:spacing w:after="200" w:before="480"/>
      </w:pPr>
      <w:r>
        <w:rPr>
          <w:rFonts w:ascii="Arial" w:cs="Arial" w:eastAsia="Arial" w:hAnsi="Arial"/>
          <w:b/>
          <w:bCs/>
          <w:color w:val="1B3A6B"/>
          <w:sz w:val="36"/>
          <w:szCs w:val="36"/>
        </w:rPr>
        <w:t xml:space="preserve">12. Use Cases Detailles</w:t>
      </w:r>
    </w:p>
    <w:p>
      <w:pPr>
        <w:spacing w:after="120" w:before="80"/>
      </w:pPr>
      <w:r>
        <w:rPr>
          <w:rFonts w:ascii="Arial" w:cs="Arial" w:eastAsia="Arial" w:hAnsi="Arial"/>
          <w:color w:val="111827"/>
          <w:sz w:val="22"/>
          <w:szCs w:val="22"/>
        </w:rPr>
        <w:t xml:space="preserve">Les use cases suivants illustrent concretement comment PayTrack CM s'insere dans le quotidien des PME camerounaises et la valeur mesurable qu'il leur apporte.</w:t>
      </w:r>
    </w:p>
    <w:p>
      <w:pPr>
        <w:spacing w:after="0" w:before="80"/>
      </w:pPr>
      <w:r>
        <w:t xml:space="preserve"/>
      </w:r>
    </w:p>
    <w:p>
      <w:pPr>
        <w:pStyle w:val="Heading2"/>
        <w:spacing w:after="160" w:before="320"/>
      </w:pPr>
      <w:r>
        <w:rPr>
          <w:rFonts w:ascii="Arial" w:cs="Arial" w:eastAsia="Arial" w:hAnsi="Arial"/>
          <w:b/>
          <w:bCs/>
          <w:color w:val="1E40AF"/>
          <w:sz w:val="28"/>
          <w:szCs w:val="28"/>
        </w:rPr>
        <w:t xml:space="preserve">UC1 — La PME qui court apres ses clients (Grossiste)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r>
              <w:rPr>
                <w:rFonts w:ascii="Arial" w:cs="Arial" w:eastAsia="Arial" w:hAnsi="Arial"/>
                <w:i/>
                <w:iCs/>
                <w:color w:val="1B3A6B"/>
                <w:sz w:val="22"/>
                <w:szCs w:val="22"/>
              </w:rPr>
              <w:t xml:space="preserve">Fatou tient une boutique de fournitures de bureau a Akwa, Douala. Elle a 40 clients professionnels avec des factures a credit. Chaque fin de mois, elle passe 2 jours entiers a appeler un par un. Resultat : stress, tensions relationnelles, et seulement 60% de recouvrement.</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Etape</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Sans PayTrack</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Avec PayTrack</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Emission facture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Excel + WhatsApp manuel</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Facture PDF generee en 1 clic, lien MoMo integre envoye automatiquement</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Relance J+7</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Fatou appelle — pas de reponse, elle re-essaie le lendemain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Message WhatsApp automatique : ton amical avec lien de paiement</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Relance J+30</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Fatou evite d'appeler pour ne pas froisser le client</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Message ferme automatique, escalade au gestionnaire si non paye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Paiement recu</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Fatou note manuellement dans son cahier</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Webhook Campay -&gt; statut mis a jour -&gt; relances stoppees -&gt; recu envoye</w:t>
            </w:r>
          </w:p>
        </w:tc>
      </w:tr>
      <w:tr>
        <w:tc>
          <w:tcPr>
            <w:tcW w:type="auto" w:w="1"/>
            <w:gridSpan w:val="1"/>
            <w:tcBorders>
              <w:top w:val="single" w:color="D1D5DB" w:sz="1"/>
              <w:left w:val="single" w:color="D1D5DB" w:sz="1"/>
              <w:bottom w:val="single" w:color="D1D5DB" w:sz="1"/>
              <w:right w:val="single" w:color="D1D5DB" w:sz="1"/>
            </w:tcBorders>
            <w:shd w:fill="DCFCE7"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Resultat mesure</w:t>
            </w:r>
          </w:p>
        </w:tc>
        <w:tc>
          <w:tcPr>
            <w:tcW w:type="auto" w:w="1"/>
            <w:gridSpan w:val="1"/>
            <w:tcBorders>
              <w:top w:val="single" w:color="D1D5DB" w:sz="1"/>
              <w:left w:val="single" w:color="D1D5DB" w:sz="1"/>
              <w:bottom w:val="single" w:color="D1D5DB" w:sz="1"/>
              <w:right w:val="single" w:color="D1D5DB" w:sz="1"/>
            </w:tcBorders>
            <w:shd w:fill="DCFCE7"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60% de recouvrement, 2 jours perdus/mois</w:t>
            </w:r>
          </w:p>
        </w:tc>
        <w:tc>
          <w:tcPr>
            <w:tcW w:type="auto" w:w="1"/>
            <w:gridSpan w:val="1"/>
            <w:tcBorders>
              <w:top w:val="single" w:color="D1D5DB" w:sz="1"/>
              <w:left w:val="single" w:color="D1D5DB" w:sz="1"/>
              <w:bottom w:val="single" w:color="D1D5DB" w:sz="1"/>
              <w:right w:val="single" w:color="D1D5DB" w:sz="1"/>
            </w:tcBorders>
            <w:shd w:fill="DCFCE7"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+30% de recouvrement, 0 appel manuel, 2 jours recuperes</w:t>
            </w:r>
          </w:p>
        </w:tc>
      </w:tr>
    </w:tbl>
    <w:p>
      <w:pPr>
        <w:spacing w:after="0" w:before="80"/>
      </w:pPr>
      <w:r>
        <w:t xml:space="preserve"/>
      </w:r>
    </w:p>
    <w:p>
      <w:pPr>
        <w:spacing w:after="120" w:before="80"/>
      </w:pPr>
      <w:r>
        <w:rPr>
          <w:rFonts w:ascii="Arial" w:cs="Arial" w:eastAsia="Arial" w:hAnsi="Arial"/>
          <w:i/>
          <w:iCs/>
          <w:color w:val="111827"/>
          <w:sz w:val="22"/>
          <w:szCs w:val="22"/>
        </w:rPr>
        <w:t xml:space="preserve">Impact financier estime : sur un CA mensuel a credit de 3 000 000 XAF, PayTrack genere 900 000 XAF supplementaires de cash recouvre chaque mois. Le ROI de l'abonnement Business (15 000 XAF) est de 60x.</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UC2 — Le freelance qui facture sans se faire payer (Developpeur web)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r>
              <w:rPr>
                <w:rFonts w:ascii="Arial" w:cs="Arial" w:eastAsia="Arial" w:hAnsi="Arial"/>
                <w:i/>
                <w:iCs/>
                <w:color w:val="1B3A6B"/>
                <w:sz w:val="22"/>
                <w:szCs w:val="22"/>
              </w:rPr>
              <w:t xml:space="preserve">Herve est developpeur web freelance a Douala. Il facture 3 a 4 clients par mois entre 150 000 et 400 000 XAF. Ses paiements trainent systematiquement 2 a 3 semaines. Il n'ose pas relancer trop souvent pour ne pas paraitre dans le besoin.</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11827"/>
          <w:sz w:val="22"/>
          <w:szCs w:val="22"/>
        </w:rPr>
        <w:t xml:space="preserve">Herve cree sa facture sur PayTrack en 2 minutes — le lien MoMo est genere automatiquement.</w:t>
      </w:r>
    </w:p>
    <w:p>
      <w:pPr>
        <w:pStyle w:val="ListParagraph"/>
        <w:numPr>
          <w:ilvl w:val="0"/>
          <w:numId w:val="2"/>
        </w:numPr>
        <w:spacing w:after="60" w:before="60"/>
      </w:pPr>
      <w:r>
        <w:rPr>
          <w:rFonts w:ascii="Arial" w:cs="Arial" w:eastAsia="Arial" w:hAnsi="Arial"/>
          <w:b w:val="false"/>
          <w:bCs w:val="false"/>
          <w:color w:val="111827"/>
          <w:sz w:val="22"/>
          <w:szCs w:val="22"/>
        </w:rPr>
        <w:t xml:space="preserve">Le client recoit un WhatsApp professionnel avec le lien de paiement : perception de serieux immediate.</w:t>
      </w:r>
    </w:p>
    <w:p>
      <w:pPr>
        <w:pStyle w:val="ListParagraph"/>
        <w:numPr>
          <w:ilvl w:val="0"/>
          <w:numId w:val="2"/>
        </w:numPr>
        <w:spacing w:after="60" w:before="60"/>
      </w:pPr>
      <w:r>
        <w:rPr>
          <w:rFonts w:ascii="Arial" w:cs="Arial" w:eastAsia="Arial" w:hAnsi="Arial"/>
          <w:b w:val="false"/>
          <w:bCs w:val="false"/>
          <w:color w:val="111827"/>
          <w:sz w:val="22"/>
          <w:szCs w:val="22"/>
        </w:rPr>
        <w:t xml:space="preserve">Si impaye a J+7, le systeme relance automatiquement — Herve ne dit rien, le robot parle pour lui.</w:t>
      </w:r>
    </w:p>
    <w:p>
      <w:pPr>
        <w:pStyle w:val="ListParagraph"/>
        <w:numPr>
          <w:ilvl w:val="0"/>
          <w:numId w:val="2"/>
        </w:numPr>
        <w:spacing w:after="60" w:before="60"/>
      </w:pPr>
      <w:r>
        <w:rPr>
          <w:rFonts w:ascii="Arial" w:cs="Arial" w:eastAsia="Arial" w:hAnsi="Arial"/>
          <w:b w:val="false"/>
          <w:bCs w:val="false"/>
          <w:color w:val="111827"/>
          <w:sz w:val="22"/>
          <w:szCs w:val="22"/>
        </w:rPr>
        <w:t xml:space="preserve">Tableau de bord Herve : en un coup d'oeil, il voit ses 4 factures du mois, leur statut, et sa tresorerie projetee sur 30 jours.</w:t>
      </w:r>
    </w:p>
    <w:p>
      <w:pPr>
        <w:pStyle w:val="ListParagraph"/>
        <w:numPr>
          <w:ilvl w:val="0"/>
          <w:numId w:val="2"/>
        </w:numPr>
        <w:spacing w:after="60" w:before="60"/>
      </w:pPr>
      <w:r>
        <w:rPr>
          <w:rFonts w:ascii="Arial" w:cs="Arial" w:eastAsia="Arial" w:hAnsi="Arial"/>
          <w:b w:val="false"/>
          <w:bCs w:val="false"/>
          <w:color w:val="111827"/>
          <w:sz w:val="22"/>
          <w:szCs w:val="22"/>
        </w:rPr>
        <w:t xml:space="preserve">Plan Starter a 5 000 XAF/mois — amorti en moins d'une facture recouvree.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r>
              <w:rPr>
                <w:rFonts w:ascii="Arial" w:cs="Arial" w:eastAsia="Arial" w:hAnsi="Arial"/>
                <w:i/>
                <w:iCs/>
                <w:color w:val="EA580C"/>
                <w:sz w:val="22"/>
                <w:szCs w:val="22"/>
              </w:rPr>
              <w:t xml:space="preserve">Gain cle : PayTrack protege la relation client en sortant Herve de la position inconfortable du 'creancier qui reclame'. Le robot relance, Herve garde son image professionnelle.</w:t>
            </w:r>
          </w:p>
        </w:tc>
      </w:tr>
    </w:tbl>
    <w:p>
      <w:pPr>
        <w:spacing w:after="0" w:before="100"/>
      </w:pPr>
      <w:r>
        <w:t xml:space="preserve"/>
      </w:r>
    </w:p>
    <w:p>
      <w:pPr>
        <w:pStyle w:val="Heading2"/>
        <w:spacing w:after="160" w:before="320"/>
      </w:pPr>
      <w:r>
        <w:rPr>
          <w:rFonts w:ascii="Arial" w:cs="Arial" w:eastAsia="Arial" w:hAnsi="Arial"/>
          <w:b/>
          <w:bCs/>
          <w:color w:val="1E40AF"/>
          <w:sz w:val="28"/>
          <w:szCs w:val="28"/>
        </w:rPr>
        <w:t xml:space="preserve">UC3 — L'ecole privee et les frais de scolarite (300 eleves)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r>
              <w:rPr>
                <w:rFonts w:ascii="Arial" w:cs="Arial" w:eastAsia="Arial" w:hAnsi="Arial"/>
                <w:i/>
                <w:iCs/>
                <w:color w:val="1B3A6B"/>
                <w:sz w:val="22"/>
                <w:szCs w:val="22"/>
              </w:rPr>
              <w:t xml:space="preserve">Le Lycee Prive Excellence a Bepanda compte 300 eleves avec des frais de scolarite trimestriels de 75 000 XAF. La secrétaire passe ses journees a appeler les parents. Le directeur n'a aucune visibilite sur le taux de recouvrement reel.</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Configuration</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Import eleves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Liste Excel des 300 eleves importee en une fois. PayTrack cree automatiquement 300 fiches debiteurs.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Scenario relance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J-15 : rappel doux (SMS). J-3 : rappel WhatsApp avec lien paiement. J+0 : echeance. J+7 : relance ferme. J+30 : alerte direction + lettre mise en demeure generee.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Reporting directeur</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Dashboard temps reel : 214 eleves payes / 300. Montant recouvre : 16 050 000 XAF / 22 500 000 XAF. Top 10 retardataires. Rapport PDF lundi matin automatique.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Gain secretariat</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De 40 appels/jour a 0 appel. La secretaire se concentre sur l'accueil et l'administratif.</w:t>
            </w:r>
          </w:p>
        </w:tc>
      </w:tr>
      <w:tr>
        <w:tc>
          <w:tcPr>
            <w:tcW w:type="auto" w:w="1"/>
            <w:gridSpan w:val="1"/>
            <w:tcBorders>
              <w:top w:val="single" w:color="D1D5DB" w:sz="1"/>
              <w:left w:val="single" w:color="D1D5DB" w:sz="1"/>
              <w:bottom w:val="single" w:color="D1D5DB" w:sz="1"/>
              <w:right w:val="single" w:color="D1D5DB" w:sz="1"/>
            </w:tcBorders>
            <w:shd w:fill="DCFCE7"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Plan recommande</w:t>
            </w:r>
          </w:p>
        </w:tc>
        <w:tc>
          <w:tcPr>
            <w:tcW w:type="auto" w:w="1"/>
            <w:gridSpan w:val="1"/>
            <w:tcBorders>
              <w:top w:val="single" w:color="D1D5DB" w:sz="1"/>
              <w:left w:val="single" w:color="D1D5DB" w:sz="1"/>
              <w:bottom w:val="single" w:color="D1D5DB" w:sz="1"/>
              <w:right w:val="single" w:color="D1D5DB" w:sz="1"/>
            </w:tcBorders>
            <w:shd w:fill="DCFCE7"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Pro (35 000 XAF/mois) — illimite, multi-utilisateurs (secretaire + directeur + comptable)</w:t>
            </w:r>
          </w:p>
        </w:tc>
      </w:tr>
    </w:tbl>
    <w:p>
      <w:pPr>
        <w:spacing w:after="0" w:before="100"/>
      </w:pPr>
      <w:r>
        <w:t xml:space="preserve"/>
      </w:r>
    </w:p>
    <w:p>
      <w:pPr>
        <w:pStyle w:val="Heading2"/>
        <w:spacing w:after="160" w:before="320"/>
      </w:pPr>
      <w:r>
        <w:rPr>
          <w:rFonts w:ascii="Arial" w:cs="Arial" w:eastAsia="Arial" w:hAnsi="Arial"/>
          <w:b/>
          <w:bCs/>
          <w:color w:val="1E40AF"/>
          <w:sz w:val="28"/>
          <w:szCs w:val="28"/>
        </w:rPr>
        <w:t xml:space="preserve">UC4 — Le distributeur alimentaire avec 80 boutiques clientes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r>
              <w:rPr>
                <w:rFonts w:ascii="Arial" w:cs="Arial" w:eastAsia="Arial" w:hAnsi="Arial"/>
                <w:i/>
                <w:iCs/>
                <w:color w:val="1B3A6B"/>
                <w:sz w:val="22"/>
                <w:szCs w:val="22"/>
              </w:rPr>
              <w:t xml:space="preserve">Samuel dirige une societe de distribution de produits alimentaires a Douala. Il livre a credit 80 boutiques et supermarchés. Son comptable gere un Excel de 15 onglets. Chaque semaine, 3 livreurs font aussi office de collecteurs — un systeme chaotique et risque.</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11827"/>
          <w:sz w:val="22"/>
          <w:szCs w:val="22"/>
        </w:rPr>
        <w:t xml:space="preserve">PayTrack centralise les 80 comptes clients : solde, echeances, historique de paiement de chaque boutique.</w:t>
      </w:r>
    </w:p>
    <w:p>
      <w:pPr>
        <w:pStyle w:val="ListParagraph"/>
        <w:numPr>
          <w:ilvl w:val="0"/>
          <w:numId w:val="2"/>
        </w:numPr>
        <w:spacing w:after="60" w:before="60"/>
      </w:pPr>
      <w:r>
        <w:rPr>
          <w:rFonts w:ascii="Arial" w:cs="Arial" w:eastAsia="Arial" w:hAnsi="Arial"/>
          <w:b w:val="false"/>
          <w:bCs w:val="false"/>
          <w:color w:val="111827"/>
          <w:sz w:val="22"/>
          <w:szCs w:val="22"/>
        </w:rPr>
        <w:t xml:space="preserve">A chaque livraison, le livreur genere la facture depuis son telephone — lien MoMo envoye instantanement au gerant de la boutique.</w:t>
      </w:r>
    </w:p>
    <w:p>
      <w:pPr>
        <w:pStyle w:val="ListParagraph"/>
        <w:numPr>
          <w:ilvl w:val="0"/>
          <w:numId w:val="2"/>
        </w:numPr>
        <w:spacing w:after="60" w:before="60"/>
      </w:pPr>
      <w:r>
        <w:rPr>
          <w:rFonts w:ascii="Arial" w:cs="Arial" w:eastAsia="Arial" w:hAnsi="Arial"/>
          <w:b w:val="false"/>
          <w:bCs w:val="false"/>
          <w:color w:val="111827"/>
          <w:sz w:val="22"/>
          <w:szCs w:val="22"/>
        </w:rPr>
        <w:t xml:space="preserve">Le rapport 'Top mauvais payeurs' tombe chaque vendredi : Samuel sait exactement quelles boutiques bloquer la prochaine livraison.</w:t>
      </w:r>
    </w:p>
    <w:p>
      <w:pPr>
        <w:pStyle w:val="ListParagraph"/>
        <w:numPr>
          <w:ilvl w:val="0"/>
          <w:numId w:val="2"/>
        </w:numPr>
        <w:spacing w:after="60" w:before="60"/>
      </w:pPr>
      <w:r>
        <w:rPr>
          <w:rFonts w:ascii="Arial" w:cs="Arial" w:eastAsia="Arial" w:hAnsi="Arial"/>
          <w:b w:val="false"/>
          <w:bCs w:val="false"/>
          <w:color w:val="111827"/>
          <w:sz w:val="22"/>
          <w:szCs w:val="22"/>
        </w:rPr>
        <w:t xml:space="preserve">Le scoring debiteur (plan Pro) identifie les clients qui payent toujours en retard mais finissent par payer vs ceux qui accumulent — aide a la decision de credit.</w:t>
      </w:r>
    </w:p>
    <w:p>
      <w:pPr>
        <w:pStyle w:val="ListParagraph"/>
        <w:numPr>
          <w:ilvl w:val="0"/>
          <w:numId w:val="2"/>
        </w:numPr>
        <w:spacing w:after="60" w:before="60"/>
      </w:pPr>
      <w:r>
        <w:rPr>
          <w:rFonts w:ascii="Arial" w:cs="Arial" w:eastAsia="Arial" w:hAnsi="Arial"/>
          <w:b w:val="false"/>
          <w:bCs w:val="false"/>
          <w:color w:val="111827"/>
          <w:sz w:val="22"/>
          <w:szCs w:val="22"/>
        </w:rPr>
        <w:t xml:space="preserve">Elimination du risque de detournement par les livreurs-collecteurs : tout paiement passe par MoMo, tracable et automatiquement reconcilie.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r>
              <w:rPr>
                <w:rFonts w:ascii="Arial" w:cs="Arial" w:eastAsia="Arial" w:hAnsi="Arial"/>
                <w:i/>
                <w:iCs/>
                <w:color w:val="16A34A"/>
                <w:sz w:val="22"/>
                <w:szCs w:val="22"/>
              </w:rPr>
              <w:t xml:space="preserve">Impact securite majeur : en eliminant le cash physique collecte par les livreurs, PayTrack reduit drastiquement le risque de detournement — un probleme reel et frequent dans la distribution au Cameroun.</w:t>
            </w:r>
          </w:p>
        </w:tc>
      </w:tr>
    </w:tbl>
    <w:p>
      <w:pPr>
        <w:spacing w:after="0" w:before="100"/>
      </w:pPr>
      <w:r>
        <w:t xml:space="preserve"/>
      </w:r>
    </w:p>
    <w:p>
      <w:pPr>
        <w:pStyle w:val="Heading2"/>
        <w:spacing w:after="160" w:before="320"/>
      </w:pPr>
      <w:r>
        <w:rPr>
          <w:rFonts w:ascii="Arial" w:cs="Arial" w:eastAsia="Arial" w:hAnsi="Arial"/>
          <w:b/>
          <w:bCs/>
          <w:color w:val="1E40AF"/>
          <w:sz w:val="28"/>
          <w:szCs w:val="28"/>
        </w:rPr>
        <w:t xml:space="preserve">UC5 — Le cabinet d'expertise comptable (usage B2B2B)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r>
              <w:rPr>
                <w:rFonts w:ascii="Arial" w:cs="Arial" w:eastAsia="Arial" w:hAnsi="Arial"/>
                <w:i/>
                <w:iCs/>
                <w:color w:val="1B3A6B"/>
                <w:sz w:val="22"/>
                <w:szCs w:val="22"/>
              </w:rPr>
              <w:t xml:space="preserve">Cabinet Nkeng &amp; Associes, cabinet d'expertise comptable a Bonanjo, gere la comptabilite de 18 PME clientes. Il leur conseille des outils de gestion mais n'a rien de local a recommander — jusqu'a PayTrack.</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11827"/>
          <w:sz w:val="22"/>
          <w:szCs w:val="22"/>
        </w:rPr>
        <w:t xml:space="preserve">Le cabinet active le module multi-entreprises (Plan Pro + addon) et gere les 18 comptes PME depuis un seul tableau de bord centralisé.</w:t>
      </w:r>
    </w:p>
    <w:p>
      <w:pPr>
        <w:pStyle w:val="ListParagraph"/>
        <w:numPr>
          <w:ilvl w:val="0"/>
          <w:numId w:val="2"/>
        </w:numPr>
        <w:spacing w:after="60" w:before="60"/>
      </w:pPr>
      <w:r>
        <w:rPr>
          <w:rFonts w:ascii="Arial" w:cs="Arial" w:eastAsia="Arial" w:hAnsi="Arial"/>
          <w:b w:val="false"/>
          <w:bCs w:val="false"/>
          <w:color w:val="111827"/>
          <w:sz w:val="22"/>
          <w:szCs w:val="22"/>
        </w:rPr>
        <w:t xml:space="preserve">Il propose PayTrack comme service additionnel a ses clients : 'Nous gerons votre comptabilite ET votre recouvrement.' Differenciateur fort face aux autres cabinets.</w:t>
      </w:r>
    </w:p>
    <w:p>
      <w:pPr>
        <w:pStyle w:val="ListParagraph"/>
        <w:numPr>
          <w:ilvl w:val="0"/>
          <w:numId w:val="2"/>
        </w:numPr>
        <w:spacing w:after="60" w:before="60"/>
      </w:pPr>
      <w:r>
        <w:rPr>
          <w:rFonts w:ascii="Arial" w:cs="Arial" w:eastAsia="Arial" w:hAnsi="Arial"/>
          <w:b w:val="false"/>
          <w:bCs w:val="false"/>
          <w:color w:val="111827"/>
          <w:sz w:val="22"/>
          <w:szCs w:val="22"/>
        </w:rPr>
        <w:t xml:space="preserve">Chaque fin de mois, le cabinet exporte les rapports certifies de creances pour les integrer directement dans les bilans comptables.</w:t>
      </w:r>
    </w:p>
    <w:p>
      <w:pPr>
        <w:pStyle w:val="ListParagraph"/>
        <w:numPr>
          <w:ilvl w:val="0"/>
          <w:numId w:val="2"/>
        </w:numPr>
        <w:spacing w:after="60" w:before="60"/>
      </w:pPr>
      <w:r>
        <w:rPr>
          <w:rFonts w:ascii="Arial" w:cs="Arial" w:eastAsia="Arial" w:hAnsi="Arial"/>
          <w:b w:val="false"/>
          <w:bCs w:val="false"/>
          <w:color w:val="111827"/>
          <w:sz w:val="22"/>
          <w:szCs w:val="22"/>
        </w:rPr>
        <w:t xml:space="preserve">Modele de revenu pour le cabinet : il revend PayTrack Pro a 45 000 XAF/mois a ses clients (marge 10 000 XAF/client/mois sur 18 clients = 180 000 XAF de revenus additionnels mensuels).</w:t>
      </w:r>
    </w:p>
    <w:p>
      <w:pPr>
        <w:pStyle w:val="ListParagraph"/>
        <w:numPr>
          <w:ilvl w:val="0"/>
          <w:numId w:val="2"/>
        </w:numPr>
        <w:spacing w:after="60" w:before="60"/>
      </w:pPr>
      <w:r>
        <w:rPr>
          <w:rFonts w:ascii="Arial" w:cs="Arial" w:eastAsia="Arial" w:hAnsi="Arial"/>
          <w:b w:val="false"/>
          <w:bCs w:val="false"/>
          <w:color w:val="111827"/>
          <w:sz w:val="22"/>
          <w:szCs w:val="22"/>
        </w:rPr>
        <w:t xml:space="preserve">Pour PayTrack : un seul contrat commercial signe avec le cabinet = 18 clients actifs instantanement.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r>
              <w:rPr>
                <w:rFonts w:ascii="Arial" w:cs="Arial" w:eastAsia="Arial" w:hAnsi="Arial"/>
                <w:i/>
                <w:iCs/>
                <w:color w:val="1B3A6B"/>
                <w:sz w:val="22"/>
                <w:szCs w:val="22"/>
              </w:rPr>
              <w:t xml:space="preserve">Insight strategique : les cabinets comptables sont le canal d'acquisition le plus efficace de PayTrack. Convertir 10 cabinets = potentiellement 150 a 200 PME clientes en quelques mois.</w:t>
            </w:r>
          </w:p>
        </w:tc>
      </w:tr>
    </w:tbl>
    <w:p>
      <w:r>
        <w:br w:type="page"/>
      </w:r>
    </w:p>
    <w:p>
      <w:pPr>
        <w:pStyle w:val="Heading1"/>
        <w:pBdr>
          <w:bottom w:val="single" w:color="2563EB" w:sz="8" w:space="4"/>
        </w:pBdr>
        <w:spacing w:after="200" w:before="480"/>
      </w:pPr>
      <w:r>
        <w:rPr>
          <w:rFonts w:ascii="Arial" w:cs="Arial" w:eastAsia="Arial" w:hAnsi="Arial"/>
          <w:b/>
          <w:bCs/>
          <w:color w:val="1B3A6B"/>
          <w:sz w:val="36"/>
          <w:szCs w:val="36"/>
        </w:rPr>
        <w:t xml:space="preserve">13. Profil Fondateurs &amp; Accessibilite aux Jeunes Entrepreneurs</w:t>
      </w:r>
    </w:p>
    <w:p>
      <w:pPr>
        <w:pStyle w:val="Heading2"/>
        <w:spacing w:after="160" w:before="320"/>
      </w:pPr>
      <w:r>
        <w:rPr>
          <w:rFonts w:ascii="Arial" w:cs="Arial" w:eastAsia="Arial" w:hAnsi="Arial"/>
          <w:b/>
          <w:bCs/>
          <w:color w:val="1E40AF"/>
          <w:sz w:val="28"/>
          <w:szCs w:val="28"/>
        </w:rPr>
        <w:t xml:space="preserve">13.1 PayTrack CM est-il lancable par de jeunes diplomes de 25 ans ?</w:t>
      </w:r>
    </w:p>
    <w:p>
      <w:pPr>
        <w:spacing w:after="120" w:before="80"/>
      </w:pPr>
      <w:r>
        <w:rPr>
          <w:rFonts w:ascii="Arial" w:cs="Arial" w:eastAsia="Arial" w:hAnsi="Arial"/>
          <w:color w:val="111827"/>
          <w:sz w:val="22"/>
          <w:szCs w:val="22"/>
        </w:rPr>
        <w:t xml:space="preserve">La reponse est oui — et ce profil presente meme des avantages structurels sur des profils plus experimentes. Voici une analyse honnete des atouts et des defis specifiques a ce profil.</w:t>
      </w:r>
    </w:p>
    <w:p>
      <w:pPr>
        <w:spacing w:after="0" w:before="80"/>
      </w:pPr>
      <w:r>
        <w:t xml:space="preserve"/>
      </w:r>
    </w:p>
    <w:p>
      <w:pPr>
        <w:pStyle w:val="Heading3"/>
        <w:spacing w:after="120" w:before="240"/>
      </w:pPr>
      <w:r>
        <w:rPr>
          <w:rFonts w:ascii="Arial" w:cs="Arial" w:eastAsia="Arial" w:hAnsi="Arial"/>
          <w:b/>
          <w:bCs/>
          <w:color w:val="1B3A6B"/>
          <w:sz w:val="24"/>
          <w:szCs w:val="24"/>
        </w:rPr>
        <w:t xml:space="preserve">Les atouts du profil jeune diplome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Atout</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Pourquoi ca joue en faveur</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Maitrise technique native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La stack PayTrack (Node.js, n8n, APIs REST, React) s'apprend en 3 a 6 mois avec les ressources en ligne. Un jeune diplome en informatique est deja operationnel.</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Disponibilite totale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Pas de charges familiales lourdes, pas de poste a risquer — possible de donner 100% du temps au projet pendant 12 mois.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Cout faible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Pas de salaire a se verser les 6 premiers mois. Budget bootstrap de 550 000 XAF est accessible (economies personnelles, famille, tontine).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Agilite et rapidite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Pas de processus, pas de comite. Decision en 5 minutes, execution le jour meme. Avantage decisif face aux concurrents etablis.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Connaissance du terrain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Un jeune camerounais de 25 ans connait les PME locales, utilise WhatsApp et MoMo depuis des annees — legitimite culturelle naturelle.</w:t>
            </w:r>
          </w:p>
        </w:tc>
      </w:tr>
    </w:tbl>
    <w:p>
      <w:pPr>
        <w:spacing w:after="0" w:before="80"/>
      </w:pPr>
      <w:r>
        <w:t xml:space="preserve"/>
      </w:r>
    </w:p>
    <w:p>
      <w:pPr>
        <w:pStyle w:val="Heading3"/>
        <w:spacing w:after="120" w:before="240"/>
      </w:pPr>
      <w:r>
        <w:rPr>
          <w:rFonts w:ascii="Arial" w:cs="Arial" w:eastAsia="Arial" w:hAnsi="Arial"/>
          <w:b/>
          <w:bCs/>
          <w:color w:val="1B3A6B"/>
          <w:sz w:val="24"/>
          <w:szCs w:val="24"/>
        </w:rPr>
        <w:t xml:space="preserve">Les defis reels a anticiper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Defi</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Niveau</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Comment le surmonter</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Credibilite commerciale initiale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Moyen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Commencer par les comptables et les pairs (reseau universitaire). Les 5 premiers clients sont des preuves, pas des revenus. Offrir 2 mois gratuits contre un temoignage signe.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Resistance des decideurs PME seniors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Moyen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Se presenter toujours avec une demonstration live (laptop ou telephone). Un demo de 10 minutes convainc plus qu'un CV de 10 ans.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Gestion de la tresorerie personnelle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Eleve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Prevoir un coussin de 6 mois de vie (loyer, nourriture) avant de lancer. Ne pas se retrouver a chercher un emploi au moment ou le projet decolle.</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Credibilite pour partenariat Campay</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Faible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Campay et Monetbil travaillent avec des startups jeunes. Un dossier technique solide et une SARL enregistree suffisent pour un premier rendez-vous.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Isolement et decouragement</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Moyen</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Equipe de 2 minimum (pas solo). S'integrer dans des ecosystemes locaux : Cameroon Startup, ADETIC, incubateurs ESSTI ou ENSP.</w:t>
            </w:r>
          </w:p>
        </w:tc>
      </w:tr>
    </w:tbl>
    <w:p>
      <w:pPr>
        <w:spacing w:after="0" w:before="100"/>
      </w:pPr>
      <w:r>
        <w:t xml:space="preserve"/>
      </w:r>
    </w:p>
    <w:p>
      <w:pPr>
        <w:pStyle w:val="Heading2"/>
        <w:spacing w:after="160" w:before="320"/>
      </w:pPr>
      <w:r>
        <w:rPr>
          <w:rFonts w:ascii="Arial" w:cs="Arial" w:eastAsia="Arial" w:hAnsi="Arial"/>
          <w:b/>
          <w:bCs/>
          <w:color w:val="1E40AF"/>
          <w:sz w:val="28"/>
          <w:szCs w:val="28"/>
        </w:rPr>
        <w:t xml:space="preserve">13.2 Profil ideal de l'equipe fondatrice</w:t>
      </w:r>
    </w:p>
    <w:p>
      <w:pPr>
        <w:spacing w:after="120" w:before="80"/>
      </w:pPr>
      <w:r>
        <w:rPr>
          <w:rFonts w:ascii="Arial" w:cs="Arial" w:eastAsia="Arial" w:hAnsi="Arial"/>
          <w:color w:val="111827"/>
          <w:sz w:val="22"/>
          <w:szCs w:val="22"/>
        </w:rPr>
        <w:t xml:space="preserve">La combinaison optimale pour lancer PayTrack CM est une equipe de deux cofondateurs complementaires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Role</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Competences cles</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Formation ideale</w:t>
            </w:r>
          </w:p>
        </w:tc>
      </w:tr>
      <w:tr>
        <w:tc>
          <w:tcPr>
            <w:tcW w:type="auto" w:w="1"/>
            <w:gridSpan w:val="1"/>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Cofondateur Tech (CTO)</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Backend Node.js ou Python, PostgreSQL, integrations API REST, n8n, securite web basique, deploiement Linux VPS</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Licence ou Master en Informatique, Genie Logiciel ou equivalent. Ou autodidacte avec projets demonstrables sur GitHub.</w:t>
            </w:r>
          </w:p>
        </w:tc>
      </w:tr>
      <w:tr>
        <w:tc>
          <w:tcPr>
            <w:tcW w:type="auto" w:w="1"/>
            <w:gridSpan w:val="1"/>
            <w:tcBorders>
              <w:top w:val="single" w:color="D1D5DB" w:sz="1"/>
              <w:left w:val="single" w:color="D1D5DB" w:sz="1"/>
              <w:bottom w:val="single" w:color="D1D5DB" w:sz="1"/>
              <w:right w:val="single" w:color="D1D5DB" w:sz="1"/>
            </w:tcBorders>
            <w:shd w:fill="DCFCE7"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Cofondateur Commercial (CEO)</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Prospection B2B, negociation, presentation, gestion de projet, communication digitale, comptabilite basique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Licence ou Master en Commerce, Gestion, Marketing ou Economie. Bonne connaissance du tissu PME camerounais.</w:t>
            </w:r>
          </w:p>
        </w:tc>
      </w:tr>
    </w:tbl>
    <w:p>
      <w:pPr>
        <w:spacing w:after="0" w:before="80"/>
      </w:pPr>
      <w:r>
        <w:t xml:space="preserve"/>
      </w:r>
    </w:p>
    <w:p>
      <w:pPr>
        <w:spacing w:after="120" w:before="80"/>
      </w:pPr>
      <w:r>
        <w:rPr>
          <w:rFonts w:ascii="Arial" w:cs="Arial" w:eastAsia="Arial" w:hAnsi="Arial"/>
          <w:color w:val="111827"/>
          <w:sz w:val="22"/>
          <w:szCs w:val="22"/>
        </w:rPr>
        <w:t xml:space="preserve">La maturite professionnelle formelle (annees d'experience) est secondaire. Ce qui compte : la complementarite des profils, la capacite d'execution rapide, la resilience face aux premiers echecs commerciaux, et une connaissance intime du probleme resolu.</w:t>
      </w:r>
    </w:p>
    <w:p>
      <w:pPr>
        <w:spacing w:after="0" w:before="80"/>
      </w:pPr>
      <w:r>
        <w:t xml:space="preserve"/>
      </w:r>
    </w:p>
    <w:p>
      <w:pPr>
        <w:pStyle w:val="Heading2"/>
        <w:spacing w:after="160" w:before="320"/>
      </w:pPr>
      <w:r>
        <w:rPr>
          <w:rFonts w:ascii="Arial" w:cs="Arial" w:eastAsia="Arial" w:hAnsi="Arial"/>
          <w:b/>
          <w:bCs/>
          <w:color w:val="1E40AF"/>
          <w:sz w:val="28"/>
          <w:szCs w:val="28"/>
        </w:rPr>
        <w:t xml:space="preserve">13.3 Plan de montee en competences recommande (Pre-lancement)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Periode</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Profil Tech</w:t>
            </w:r>
          </w:p>
        </w:tc>
        <w:tc>
          <w:tcPr>
            <w:tcW w:type="auto" w:w="1"/>
            <w:gridSpan w:val="1"/>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Profil Commercial</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Semaines 1-4</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Tutoriels n8n + Campay API sandbox. Deployer un VPS Ubuntu, configurer Nginx + SSL.</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Contacter 30 gerants PME pour interviews terrain. Identifier les 3 objections les plus frequentes.</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Semaines 5-8</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Developper le CRUD factures + auth JWT. Tester webhook Campay en sandbox.</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Approcher 5 cabinets comptables. Preparer un deck demo de 10 slides. Creer la SARL.</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Semaines 9-12</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Integrer WhatsApp 360dialog, premiers templates approuves Meta. Moteur de relance n8n v1.</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Signer 3 accords beta-clients (gratuits). Ouvrir compte bancaire professionnel.</w:t>
            </w:r>
          </w:p>
        </w:tc>
      </w:tr>
      <w:tr>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Mois 4</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Dashboard React v1. Tests de charge. Securite basique auditee.</w:t>
            </w:r>
          </w:p>
        </w:tc>
        <w:tc>
          <w:tcPr>
            <w:tcW w:type="auto" w:w="1"/>
            <w:gridSpan w:val="1"/>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827"/>
                <w:sz w:val="20"/>
                <w:szCs w:val="20"/>
              </w:rPr>
              <w:t xml:space="preserve">Lancement public. Premiers 10 clients payants. Negociation partenariat Campay.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r>
              <w:rPr>
                <w:rFonts w:ascii="Arial" w:cs="Arial" w:eastAsia="Arial" w:hAnsi="Arial"/>
                <w:i/>
                <w:iCs/>
                <w:color w:val="16A34A"/>
                <w:sz w:val="22"/>
                <w:szCs w:val="22"/>
              </w:rPr>
              <w:t xml:space="preserve">Message aux fondateurs : A 25 ans, vous n'avez pas moins de legitimite — vous avez moins de freins. Le marche camerounais du recouvrement est vierge. La fenetre d'opportunite est ouverte maintenant. L'execution rapide et l'humilite face au feedback terrain sont vos armes les plus puissantes.</w:t>
            </w:r>
          </w:p>
        </w:tc>
      </w:tr>
    </w:tbl>
    <w:p>
      <w:r>
        <w:br w:type="page"/>
      </w:r>
    </w:p>
    <w:p>
      <w:pPr>
        <w:pStyle w:val="Heading1"/>
        <w:pBdr>
          <w:bottom w:val="single" w:color="2563EB" w:sz="8" w:space="4"/>
        </w:pBdr>
        <w:spacing w:after="200" w:before="480"/>
      </w:pPr>
      <w:r>
        <w:rPr>
          <w:rFonts w:ascii="Arial" w:cs="Arial" w:eastAsia="Arial" w:hAnsi="Arial"/>
          <w:b/>
          <w:bCs/>
          <w:color w:val="1B3A6B"/>
          <w:sz w:val="36"/>
          <w:szCs w:val="36"/>
        </w:rPr>
        <w:t xml:space="preserve">14. Conclusion</w:t>
      </w:r>
    </w:p>
    <w:p>
      <w:pPr>
        <w:spacing w:after="120" w:before="80"/>
      </w:pPr>
      <w:r>
        <w:rPr>
          <w:rFonts w:ascii="Arial" w:cs="Arial" w:eastAsia="Arial" w:hAnsi="Arial"/>
          <w:color w:val="111827"/>
          <w:sz w:val="22"/>
          <w:szCs w:val="22"/>
        </w:rPr>
        <w:t xml:space="preserve">PayTrack CM repond a un probleme reel, universel et douloureux pour les PME camerounaises, avec une solution techniquement faisable, financierement accessible et commercialement deployable en moins de 4 mois par une equipe de deux personnes.</w:t>
      </w:r>
    </w:p>
    <w:p>
      <w:pPr>
        <w:spacing w:after="0" w:before="80"/>
      </w:pPr>
      <w:r>
        <w:t xml:space="preserve"/>
      </w:r>
    </w:p>
    <w:p>
      <w:pPr>
        <w:spacing w:after="120" w:before="80"/>
      </w:pPr>
      <w:r>
        <w:rPr>
          <w:rFonts w:ascii="Arial" w:cs="Arial" w:eastAsia="Arial" w:hAnsi="Arial"/>
          <w:color w:val="111827"/>
          <w:sz w:val="22"/>
          <w:szCs w:val="22"/>
        </w:rPr>
        <w:t xml:space="preserve">Les trois facteurs de succes critiques sont : la rapidite d'execution pour capter le marche avant l'emergence de concurrents, la qualite des premieres references clients qui determineront la credibilite de la plateforme, et la relation commerciale avec Campay ou Monetbil qui sera le fondement de la proposition de valeur paiement.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r>
              <w:rPr>
                <w:rFonts w:ascii="Arial" w:cs="Arial" w:eastAsia="Arial" w:hAnsi="Arial"/>
                <w:i/>
                <w:iCs/>
                <w:color w:val="16A34A"/>
                <w:sz w:val="22"/>
                <w:szCs w:val="22"/>
              </w:rPr>
              <w:t xml:space="preserve">PayTrack CM a le potentiel de devenir la reference du recouvrement automatise pour PME en Afrique centrale. Le marche est vierge, la technologie est disponible, et la douleur est reelle. Il ne manque que l'execution.</w:t>
            </w:r>
          </w:p>
        </w:tc>
      </w:tr>
    </w:tbl>
    <w:p>
      <w:pPr>
        <w:spacing w:after="0" w:before="200"/>
      </w:pPr>
      <w:r>
        <w:t xml:space="preserve"/>
      </w:r>
    </w:p>
    <w:p>
      <w:pPr>
        <w:spacing w:after="120" w:before="80"/>
      </w:pPr>
      <w:r>
        <w:rPr>
          <w:rFonts w:ascii="Arial" w:cs="Arial" w:eastAsia="Arial" w:hAnsi="Arial"/>
          <w:i/>
          <w:iCs/>
          <w:color w:val="6B7280"/>
          <w:sz w:val="22"/>
          <w:szCs w:val="22"/>
        </w:rPr>
        <w:t xml:space="preserve">Document prepare par l'equipe fondatrice de PayTrack CM — Douala, Cameroun — Avril 2026.</w:t>
      </w:r>
    </w:p>
    <w:p>
      <w:pPr>
        <w:spacing w:after="0" w:before="200"/>
        <w:jc w:val="center"/>
      </w:pPr>
      <w:r>
        <w:rPr>
          <w:rFonts w:ascii="Arial" w:cs="Arial" w:eastAsia="Arial" w:hAnsi="Arial"/>
          <w:color w:val="6B7280"/>
          <w:sz w:val="22"/>
          <w:szCs w:val="22"/>
        </w:rPr>
        <w:t xml:space="preserve">___</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color w:val="6B7280"/>
        <w:sz w:val="18"/>
        <w:szCs w:val="18"/>
      </w:rPr>
      <w:t xml:space="preserve">PayTrack CM  —  Business Proposal v1.0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2026-04-09T17:31:06.349Z</dcterms:created>
  <dcterms:modified xsi:type="dcterms:W3CDTF">2026-04-09T17:31:06.350Z</dcterms:modified>
</cp:coreProperties>
</file>

<file path=docProps/custom.xml><?xml version="1.0" encoding="utf-8"?>
<Properties xmlns="http://schemas.openxmlformats.org/officeDocument/2006/custom-properties" xmlns:vt="http://schemas.openxmlformats.org/officeDocument/2006/docPropsVTypes"/>
</file>