
<file path=[Content_Types].xml><?xml version="1.0" encoding="utf-8"?>
<Types xmlns="http://schemas.openxmlformats.org/package/2006/content-types">
  <Default Extension="emf" ContentType="image/x-emf"/>
  <Default Extension="rels" ContentType="application/vnd.openxmlformats-package.relationships+xml"/>
  <Default Extension="tif" ContentType="image/tiff"/>
  <Default Extension="xls" ContentType="application/vnd.ms-exce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D77AB" w14:textId="77777777" w:rsidR="004B29D6" w:rsidRDefault="004B29D6" w:rsidP="004B29D6">
      <w:pPr>
        <w:pStyle w:val="MDPI31text"/>
        <w:spacing w:line="240" w:lineRule="auto"/>
        <w:ind w:left="0" w:firstLine="0"/>
        <w:rPr>
          <w:rFonts w:ascii="Times New Roman" w:eastAsiaTheme="minorEastAsia" w:hAnsi="Times New Roman"/>
          <w:b/>
          <w:color w:val="auto"/>
          <w:szCs w:val="18"/>
          <w:lang w:eastAsia="zh-TW"/>
        </w:rPr>
      </w:pPr>
      <w:bookmarkStart w:id="0" w:name="_Hlk91171953"/>
    </w:p>
    <w:p w14:paraId="1A97D52F" w14:textId="1C2E1D09" w:rsidR="004B29D6" w:rsidRDefault="004B29D6" w:rsidP="004B29D6">
      <w:pPr>
        <w:pStyle w:val="MDPI31text"/>
        <w:spacing w:line="240" w:lineRule="auto"/>
        <w:ind w:left="0" w:firstLine="0"/>
        <w:rPr>
          <w:rFonts w:ascii="Times New Roman" w:eastAsiaTheme="minorEastAsia" w:hAnsi="Times New Roman"/>
          <w:bCs/>
          <w:color w:val="auto"/>
          <w:szCs w:val="18"/>
          <w:lang w:eastAsia="zh-TW"/>
        </w:rPr>
      </w:pPr>
      <w:r w:rsidRPr="004B29D6">
        <w:rPr>
          <w:rFonts w:ascii="Times New Roman" w:eastAsiaTheme="minorEastAsia" w:hAnsi="Times New Roman" w:hint="eastAsia"/>
          <w:bCs/>
          <w:color w:val="auto"/>
          <w:szCs w:val="18"/>
          <w:lang w:eastAsia="zh-TW"/>
        </w:rPr>
        <w:t>This</w:t>
      </w:r>
      <w:r>
        <w:rPr>
          <w:rFonts w:ascii="Times New Roman" w:eastAsiaTheme="minorEastAsia" w:hAnsi="Times New Roman" w:hint="eastAsia"/>
          <w:bCs/>
          <w:color w:val="auto"/>
          <w:szCs w:val="18"/>
          <w:lang w:eastAsia="zh-TW"/>
        </w:rPr>
        <w:t xml:space="preserve"> is the readme for the kinetic model of HCN-encoded current associated with the paper.</w:t>
      </w:r>
    </w:p>
    <w:p w14:paraId="5387139C" w14:textId="77777777" w:rsidR="004B29D6" w:rsidRDefault="004B29D6" w:rsidP="004B29D6">
      <w:pPr>
        <w:pStyle w:val="MDPI31text"/>
        <w:spacing w:line="240" w:lineRule="auto"/>
        <w:ind w:left="0" w:firstLine="0"/>
        <w:rPr>
          <w:rFonts w:ascii="Times New Roman" w:eastAsiaTheme="minorEastAsia" w:hAnsi="Times New Roman"/>
          <w:bCs/>
          <w:color w:val="auto"/>
          <w:szCs w:val="18"/>
          <w:lang w:eastAsia="zh-TW"/>
        </w:rPr>
      </w:pPr>
    </w:p>
    <w:p w14:paraId="54929DE5" w14:textId="4B71E712" w:rsidR="004B29D6" w:rsidRDefault="004B29D6" w:rsidP="004B29D6">
      <w:pPr>
        <w:pStyle w:val="MDPI31text"/>
        <w:spacing w:line="240" w:lineRule="auto"/>
        <w:ind w:left="0" w:firstLine="0"/>
        <w:rPr>
          <w:rFonts w:ascii="Times New Roman" w:eastAsiaTheme="minorEastAsia" w:hAnsi="Times New Roman"/>
          <w:bCs/>
          <w:color w:val="auto"/>
          <w:szCs w:val="18"/>
          <w:lang w:eastAsia="zh-TW"/>
        </w:rPr>
      </w:pPr>
      <w:r>
        <w:rPr>
          <w:rFonts w:ascii="Times New Roman" w:eastAsiaTheme="minorEastAsia" w:hAnsi="Times New Roman" w:hint="eastAsia"/>
          <w:bCs/>
          <w:color w:val="auto"/>
          <w:szCs w:val="18"/>
          <w:lang w:eastAsia="zh-TW"/>
        </w:rPr>
        <w:t>Reference:</w:t>
      </w:r>
    </w:p>
    <w:p w14:paraId="6E1AAF09" w14:textId="77777777" w:rsidR="004B29D6" w:rsidRDefault="004B29D6" w:rsidP="004B29D6">
      <w:pPr>
        <w:pStyle w:val="MDPI31text"/>
        <w:spacing w:line="240" w:lineRule="auto"/>
        <w:ind w:left="0" w:firstLine="0"/>
        <w:rPr>
          <w:rFonts w:ascii="Times New Roman" w:eastAsiaTheme="minorEastAsia" w:hAnsi="Times New Roman"/>
          <w:bCs/>
          <w:color w:val="auto"/>
          <w:szCs w:val="18"/>
          <w:lang w:eastAsia="zh-TW"/>
        </w:rPr>
      </w:pPr>
    </w:p>
    <w:p w14:paraId="5177E004" w14:textId="0921C9B3" w:rsidR="00FB6D64" w:rsidRPr="004B29D6" w:rsidRDefault="00FB6D64" w:rsidP="004B29D6">
      <w:pPr>
        <w:pStyle w:val="MDPI31text"/>
        <w:spacing w:line="240" w:lineRule="auto"/>
        <w:ind w:left="0" w:firstLine="0"/>
        <w:rPr>
          <w:rFonts w:ascii="Times New Roman" w:eastAsiaTheme="minorEastAsia" w:hAnsi="Times New Roman" w:hint="eastAsia"/>
          <w:bCs/>
          <w:color w:val="auto"/>
          <w:szCs w:val="18"/>
          <w:lang w:eastAsia="zh-TW"/>
        </w:rPr>
      </w:pPr>
      <w:r w:rsidRPr="00DE6022">
        <w:rPr>
          <w:rFonts w:ascii="Times New Roman" w:eastAsia="Arial Unicode MS" w:hAnsi="Times New Roman"/>
          <w:color w:val="auto"/>
        </w:rPr>
        <w:t>Wong SL, Shih CL, Cho HY, Wu SN</w:t>
      </w:r>
      <w:r>
        <w:rPr>
          <w:rFonts w:ascii="Times New Roman" w:eastAsia="Arial Unicode MS" w:hAnsi="Times New Roman" w:hint="eastAsia"/>
          <w:color w:val="auto"/>
          <w:lang w:eastAsia="zh-TW"/>
        </w:rPr>
        <w:t>.</w:t>
      </w:r>
      <w:r w:rsidRPr="00DE6022">
        <w:rPr>
          <w:rFonts w:ascii="Times New Roman" w:eastAsia="Arial Unicode MS" w:hAnsi="Times New Roman"/>
          <w:color w:val="auto"/>
        </w:rPr>
        <w:t xml:space="preserve"> Effective suppression of Ih and INa caused by capsazepine, known to be a blocker of TRPV1 receptor. Brain Res 2024, 149008. https://doi.org/10.1016/j.brainres.2024.149008.</w:t>
      </w:r>
    </w:p>
    <w:p w14:paraId="6B7DA84D" w14:textId="77777777" w:rsidR="004B29D6" w:rsidRDefault="004B29D6" w:rsidP="004B29D6">
      <w:pPr>
        <w:pStyle w:val="MDPI31text"/>
        <w:spacing w:line="240" w:lineRule="auto"/>
        <w:ind w:left="0" w:firstLine="0"/>
        <w:rPr>
          <w:rFonts w:ascii="Times New Roman" w:eastAsiaTheme="minorEastAsia" w:hAnsi="Times New Roman"/>
          <w:b/>
          <w:color w:val="auto"/>
          <w:szCs w:val="18"/>
          <w:lang w:eastAsia="zh-TW"/>
        </w:rPr>
      </w:pPr>
    </w:p>
    <w:p w14:paraId="38DBE5C4" w14:textId="2382D861" w:rsidR="00081BAB" w:rsidRPr="00FE5D24" w:rsidRDefault="00081BAB" w:rsidP="004B29D6">
      <w:pPr>
        <w:pStyle w:val="MDPI31text"/>
        <w:spacing w:line="240" w:lineRule="auto"/>
        <w:ind w:left="0" w:firstLine="0"/>
        <w:rPr>
          <w:rFonts w:ascii="Times New Roman" w:eastAsiaTheme="minorEastAsia" w:hAnsi="Times New Roman" w:hint="eastAsia"/>
          <w:bCs/>
          <w:color w:val="auto"/>
          <w:szCs w:val="18"/>
          <w:lang w:eastAsia="zh-TW"/>
        </w:rPr>
      </w:pPr>
      <w:r w:rsidRPr="00FE5D24">
        <w:rPr>
          <w:rFonts w:ascii="Times New Roman" w:hAnsi="Times New Roman"/>
          <w:bCs/>
          <w:color w:val="auto"/>
          <w:szCs w:val="18"/>
        </w:rPr>
        <w:t>Abstract</w:t>
      </w:r>
    </w:p>
    <w:p w14:paraId="670A58E2" w14:textId="46251C3E" w:rsidR="00081BAB" w:rsidRDefault="00081BAB" w:rsidP="00CE2AD8">
      <w:pPr>
        <w:pStyle w:val="MDPI31text"/>
        <w:spacing w:line="240" w:lineRule="auto"/>
        <w:ind w:left="0"/>
        <w:rPr>
          <w:rFonts w:ascii="Times New Roman" w:hAnsi="Times New Roman"/>
          <w:color w:val="auto"/>
        </w:rPr>
      </w:pPr>
      <w:r w:rsidRPr="006C0ECC">
        <w:rPr>
          <w:rFonts w:ascii="Times New Roman" w:hAnsi="Times New Roman"/>
          <w:color w:val="auto"/>
        </w:rPr>
        <w:t>Capsazepine (CPZ) was recognized as a synthetic inhibitor of capsaicin activation of TRPV1 channel. TRPV1 has been demonstrated to be widely distributed in endocrine or neuroendocrine cells, and different types of central neurons. However, whether and how this compound might produce any perturbations on varying types of ionic currents, other than block of capsaicin-induced TRPV1 or activation of epithelial Na</w:t>
      </w:r>
      <w:r w:rsidRPr="006C0ECC">
        <w:rPr>
          <w:rFonts w:ascii="Times New Roman" w:hAnsi="Times New Roman"/>
          <w:color w:val="auto"/>
          <w:vertAlign w:val="superscript"/>
        </w:rPr>
        <w:t>+</w:t>
      </w:r>
      <w:r w:rsidRPr="006C0ECC">
        <w:rPr>
          <w:rFonts w:ascii="Times New Roman" w:hAnsi="Times New Roman"/>
          <w:color w:val="auto"/>
        </w:rPr>
        <w:t xml:space="preserve"> current, remain largely unclear. In this study, we aimed to clarify the effect of CPZ on hyperpolarization-activated cationic current (</w:t>
      </w:r>
      <w:r w:rsidRPr="006C0ECC">
        <w:rPr>
          <w:rFonts w:ascii="Times New Roman" w:hAnsi="Times New Roman"/>
          <w:i/>
          <w:iCs/>
          <w:color w:val="auto"/>
        </w:rPr>
        <w:t>I</w:t>
      </w:r>
      <w:r w:rsidRPr="006C0ECC">
        <w:rPr>
          <w:rFonts w:ascii="Times New Roman" w:hAnsi="Times New Roman"/>
          <w:color w:val="auto"/>
          <w:vertAlign w:val="subscript"/>
        </w:rPr>
        <w:t>h</w:t>
      </w:r>
      <w:r w:rsidR="004B4C90">
        <w:rPr>
          <w:rFonts w:ascii="Times New Roman" w:eastAsiaTheme="minorEastAsia" w:hAnsi="Times New Roman" w:hint="eastAsia"/>
          <w:color w:val="auto"/>
          <w:lang w:eastAsia="zh-TW"/>
        </w:rPr>
        <w:t>, or HCN-encoded current</w:t>
      </w:r>
      <w:r w:rsidRPr="006C0ECC">
        <w:rPr>
          <w:rFonts w:ascii="Times New Roman" w:hAnsi="Times New Roman"/>
          <w:color w:val="auto"/>
        </w:rPr>
        <w:t>) and voltage-gated Na</w:t>
      </w:r>
      <w:r w:rsidRPr="006C0ECC">
        <w:rPr>
          <w:rFonts w:ascii="Times New Roman" w:hAnsi="Times New Roman"/>
          <w:color w:val="auto"/>
          <w:vertAlign w:val="superscript"/>
        </w:rPr>
        <w:t>+</w:t>
      </w:r>
      <w:r w:rsidRPr="006C0ECC">
        <w:rPr>
          <w:rFonts w:ascii="Times New Roman" w:hAnsi="Times New Roman"/>
          <w:color w:val="auto"/>
        </w:rPr>
        <w:t xml:space="preserve"> current (</w:t>
      </w:r>
      <w:r w:rsidRPr="006C0ECC">
        <w:rPr>
          <w:rFonts w:ascii="Times New Roman" w:hAnsi="Times New Roman"/>
          <w:i/>
          <w:iCs/>
          <w:color w:val="auto"/>
        </w:rPr>
        <w:t>I</w:t>
      </w:r>
      <w:r w:rsidRPr="006C0ECC">
        <w:rPr>
          <w:rFonts w:ascii="Times New Roman" w:hAnsi="Times New Roman"/>
          <w:color w:val="auto"/>
          <w:vertAlign w:val="subscript"/>
        </w:rPr>
        <w:t>Na</w:t>
      </w:r>
      <w:r w:rsidRPr="006C0ECC">
        <w:rPr>
          <w:rFonts w:ascii="Times New Roman" w:hAnsi="Times New Roman"/>
          <w:color w:val="auto"/>
        </w:rPr>
        <w:t>)</w:t>
      </w:r>
      <w:r w:rsidRPr="006C0ECC">
        <w:rPr>
          <w:rFonts w:ascii="Times New Roman" w:eastAsiaTheme="minorEastAsia" w:hAnsi="Times New Roman"/>
          <w:color w:val="auto"/>
          <w:lang w:eastAsia="zh-TW"/>
        </w:rPr>
        <w:t xml:space="preserve"> </w:t>
      </w:r>
      <w:r w:rsidRPr="006C0ECC">
        <w:rPr>
          <w:rFonts w:ascii="Times New Roman" w:hAnsi="Times New Roman"/>
          <w:color w:val="auto"/>
        </w:rPr>
        <w:t>in pituitary GH</w:t>
      </w:r>
      <w:r w:rsidRPr="006C0ECC">
        <w:rPr>
          <w:rFonts w:ascii="Times New Roman" w:hAnsi="Times New Roman"/>
          <w:color w:val="auto"/>
          <w:vertAlign w:val="subscript"/>
        </w:rPr>
        <w:t>3</w:t>
      </w:r>
      <w:r w:rsidRPr="006C0ECC">
        <w:rPr>
          <w:rFonts w:ascii="Times New Roman" w:hAnsi="Times New Roman"/>
          <w:color w:val="auto"/>
        </w:rPr>
        <w:t xml:space="preserve"> cells. By use of whole-cell patch-clamp recordings, the CPZ application caused a concentration-dependent inhibition of </w:t>
      </w:r>
      <w:r w:rsidRPr="006C0ECC">
        <w:rPr>
          <w:rFonts w:ascii="Times New Roman" w:hAnsi="Times New Roman"/>
          <w:i/>
          <w:color w:val="auto"/>
        </w:rPr>
        <w:t>I</w:t>
      </w:r>
      <w:r w:rsidRPr="006C0ECC">
        <w:rPr>
          <w:rFonts w:ascii="Times New Roman" w:hAnsi="Times New Roman"/>
          <w:color w:val="auto"/>
          <w:vertAlign w:val="subscript"/>
        </w:rPr>
        <w:t>h</w:t>
      </w:r>
      <w:r w:rsidRPr="006C0ECC">
        <w:rPr>
          <w:rFonts w:ascii="Times New Roman" w:hAnsi="Times New Roman"/>
          <w:color w:val="auto"/>
        </w:rPr>
        <w:t xml:space="preserve"> amplitude or slowing in activation time course of the current with the measured IC</w:t>
      </w:r>
      <w:r w:rsidRPr="006C0ECC">
        <w:rPr>
          <w:rFonts w:ascii="Times New Roman" w:hAnsi="Times New Roman"/>
          <w:color w:val="auto"/>
          <w:vertAlign w:val="subscript"/>
        </w:rPr>
        <w:t>50</w:t>
      </w:r>
      <w:r w:rsidRPr="006C0ECC">
        <w:rPr>
          <w:rFonts w:ascii="Times New Roman" w:hAnsi="Times New Roman"/>
          <w:color w:val="auto"/>
        </w:rPr>
        <w:t xml:space="preserve"> or </w:t>
      </w:r>
      <w:r w:rsidRPr="006C0ECC">
        <w:rPr>
          <w:rFonts w:ascii="Times New Roman" w:hAnsi="Times New Roman"/>
          <w:i/>
          <w:color w:val="auto"/>
        </w:rPr>
        <w:t>K</w:t>
      </w:r>
      <w:r w:rsidRPr="006C0ECC">
        <w:rPr>
          <w:rFonts w:ascii="Times New Roman" w:hAnsi="Times New Roman"/>
          <w:color w:val="auto"/>
          <w:vertAlign w:val="subscript"/>
        </w:rPr>
        <w:t>D</w:t>
      </w:r>
      <w:r w:rsidRPr="006C0ECC">
        <w:rPr>
          <w:rFonts w:ascii="Times New Roman" w:hAnsi="Times New Roman"/>
          <w:color w:val="auto"/>
        </w:rPr>
        <w:t xml:space="preserve"> value of 3.1 or 3.16 </w:t>
      </w:r>
      <w:r>
        <w:rPr>
          <w:rFonts w:ascii="Times New Roman" w:hAnsi="Times New Roman"/>
          <w:color w:val="auto"/>
        </w:rPr>
        <w:t>μ</w:t>
      </w:r>
      <w:r w:rsidRPr="006C0ECC">
        <w:rPr>
          <w:rFonts w:ascii="Times New Roman" w:hAnsi="Times New Roman"/>
          <w:color w:val="auto"/>
        </w:rPr>
        <w:t xml:space="preserve">M, respectively. The steady-state activation curve of </w:t>
      </w:r>
      <w:r w:rsidRPr="006C0ECC">
        <w:rPr>
          <w:rFonts w:ascii="Times New Roman" w:hAnsi="Times New Roman"/>
          <w:i/>
          <w:color w:val="auto"/>
        </w:rPr>
        <w:t>I</w:t>
      </w:r>
      <w:r w:rsidRPr="006C0ECC">
        <w:rPr>
          <w:rFonts w:ascii="Times New Roman" w:hAnsi="Times New Roman"/>
          <w:color w:val="auto"/>
          <w:vertAlign w:val="subscript"/>
        </w:rPr>
        <w:t>h</w:t>
      </w:r>
      <w:r w:rsidRPr="006C0ECC">
        <w:rPr>
          <w:rFonts w:ascii="Times New Roman" w:hAnsi="Times New Roman"/>
          <w:color w:val="auto"/>
        </w:rPr>
        <w:t xml:space="preserve"> during the exposure to 3 </w:t>
      </w:r>
      <w:r w:rsidRPr="009E71DA">
        <w:rPr>
          <w:rFonts w:ascii="Times New Roman" w:hAnsi="Times New Roman"/>
          <w:color w:val="auto"/>
        </w:rPr>
        <w:t>μ</w:t>
      </w:r>
      <w:r w:rsidRPr="006C0ECC">
        <w:rPr>
          <w:rFonts w:ascii="Times New Roman" w:hAnsi="Times New Roman"/>
          <w:color w:val="auto"/>
        </w:rPr>
        <w:t xml:space="preserve">M CPZ was shifted toward more hyperpolarized potential by approximately </w:t>
      </w:r>
      <w:r w:rsidRPr="00F11CAA">
        <w:rPr>
          <w:rFonts w:ascii="Times New Roman" w:hAnsi="Times New Roman"/>
          <w:color w:val="auto"/>
        </w:rPr>
        <w:t>20 mV;</w:t>
      </w:r>
      <w:r w:rsidRPr="006C0ECC">
        <w:rPr>
          <w:rFonts w:ascii="Times New Roman" w:hAnsi="Times New Roman"/>
          <w:color w:val="auto"/>
        </w:rPr>
        <w:t xml:space="preserve"> however, no change in the gating charge of the current was noticed. In this work, a modified Markovian model designed for </w:t>
      </w:r>
      <w:r w:rsidRPr="006C0ECC">
        <w:rPr>
          <w:rFonts w:ascii="Times New Roman" w:hAnsi="Times New Roman"/>
          <w:i/>
          <w:color w:val="auto"/>
        </w:rPr>
        <w:t>I</w:t>
      </w:r>
      <w:r w:rsidRPr="006C0ECC">
        <w:rPr>
          <w:rFonts w:ascii="Times New Roman" w:hAnsi="Times New Roman"/>
          <w:color w:val="auto"/>
          <w:vertAlign w:val="subscript"/>
        </w:rPr>
        <w:t>h</w:t>
      </w:r>
      <w:r w:rsidRPr="006C0ECC">
        <w:rPr>
          <w:rFonts w:ascii="Times New Roman" w:hAnsi="Times New Roman"/>
          <w:color w:val="auto"/>
        </w:rPr>
        <w:t xml:space="preserve"> was implemented to evaluate the plausible modifications of CPZ on the hysteresis of the current; and the model was well suited to predict CPZ-mediated decrease in hysteretic strength of </w:t>
      </w:r>
      <w:r w:rsidRPr="006C0ECC">
        <w:rPr>
          <w:rFonts w:ascii="Times New Roman" w:hAnsi="Times New Roman"/>
          <w:i/>
          <w:color w:val="auto"/>
        </w:rPr>
        <w:t>I</w:t>
      </w:r>
      <w:r w:rsidRPr="006C0ECC">
        <w:rPr>
          <w:rFonts w:ascii="Times New Roman" w:hAnsi="Times New Roman"/>
          <w:color w:val="auto"/>
          <w:vertAlign w:val="subscript"/>
        </w:rPr>
        <w:t>h</w:t>
      </w:r>
      <w:r w:rsidRPr="006C0ECC">
        <w:rPr>
          <w:rFonts w:ascii="Times New Roman" w:hAnsi="Times New Roman"/>
          <w:color w:val="auto"/>
        </w:rPr>
        <w:t xml:space="preserve">. The </w:t>
      </w:r>
      <w:r w:rsidRPr="006C0ECC">
        <w:rPr>
          <w:rFonts w:ascii="Times New Roman" w:hAnsi="Times New Roman"/>
          <w:i/>
          <w:iCs/>
          <w:color w:val="auto"/>
        </w:rPr>
        <w:t>I</w:t>
      </w:r>
      <w:r w:rsidRPr="006C0ECC">
        <w:rPr>
          <w:rFonts w:ascii="Times New Roman" w:hAnsi="Times New Roman"/>
          <w:color w:val="auto"/>
          <w:vertAlign w:val="subscript"/>
        </w:rPr>
        <w:t>Na</w:t>
      </w:r>
      <w:r w:rsidRPr="006C0ECC">
        <w:rPr>
          <w:rFonts w:ascii="Times New Roman" w:hAnsi="Times New Roman"/>
          <w:color w:val="auto"/>
        </w:rPr>
        <w:t xml:space="preserve"> identified in GH</w:t>
      </w:r>
      <w:r w:rsidRPr="006C0ECC">
        <w:rPr>
          <w:rFonts w:ascii="Times New Roman" w:hAnsi="Times New Roman"/>
          <w:color w:val="auto"/>
          <w:vertAlign w:val="subscript"/>
        </w:rPr>
        <w:t>3</w:t>
      </w:r>
      <w:r w:rsidRPr="006C0ECC">
        <w:rPr>
          <w:rFonts w:ascii="Times New Roman" w:hAnsi="Times New Roman"/>
          <w:color w:val="auto"/>
        </w:rPr>
        <w:t xml:space="preserve"> cells was also suppressed by CPZ, despite the activation or inactivation time course of the current was changed. Moreover, under cell-attached current measurements, cell exposure to CPZ resulted in a reduction of spontaneous firing. Collectively, finding the current observations suggest that CPZ-perturbed inhibition of </w:t>
      </w:r>
      <w:r w:rsidRPr="006C0ECC">
        <w:rPr>
          <w:rFonts w:ascii="Times New Roman" w:hAnsi="Times New Roman"/>
          <w:i/>
          <w:color w:val="auto"/>
        </w:rPr>
        <w:t>I</w:t>
      </w:r>
      <w:r w:rsidRPr="006C0ECC">
        <w:rPr>
          <w:rFonts w:ascii="Times New Roman" w:hAnsi="Times New Roman"/>
          <w:color w:val="auto"/>
          <w:vertAlign w:val="subscript"/>
        </w:rPr>
        <w:t>h</w:t>
      </w:r>
      <w:r w:rsidRPr="006C0ECC">
        <w:rPr>
          <w:rFonts w:ascii="Times New Roman" w:hAnsi="Times New Roman"/>
          <w:color w:val="auto"/>
        </w:rPr>
        <w:t xml:space="preserve"> or </w:t>
      </w:r>
      <w:r w:rsidRPr="006C0ECC">
        <w:rPr>
          <w:rFonts w:ascii="Times New Roman" w:hAnsi="Times New Roman"/>
          <w:i/>
          <w:color w:val="auto"/>
        </w:rPr>
        <w:t>I</w:t>
      </w:r>
      <w:r w:rsidRPr="006C0ECC">
        <w:rPr>
          <w:rFonts w:ascii="Times New Roman" w:hAnsi="Times New Roman"/>
          <w:color w:val="auto"/>
          <w:vertAlign w:val="subscript"/>
        </w:rPr>
        <w:t>Na</w:t>
      </w:r>
      <w:r w:rsidRPr="006C0ECC">
        <w:rPr>
          <w:rFonts w:ascii="Times New Roman" w:hAnsi="Times New Roman"/>
          <w:color w:val="auto"/>
        </w:rPr>
        <w:t xml:space="preserve"> appears to be direct and independent of its action on vanilloid receptor(s); hence, such actions would be a yet unidentified but important ionic mechanism underlying perturbed intrinsic membrane excitability in the in-vivo endocrine or neuroendocrine cells, or neurons.</w:t>
      </w:r>
    </w:p>
    <w:p w14:paraId="1300B749" w14:textId="77777777" w:rsidR="00081BAB" w:rsidRDefault="00081BAB" w:rsidP="006A2D3C">
      <w:pPr>
        <w:pStyle w:val="MDPI31text"/>
        <w:spacing w:line="240" w:lineRule="auto"/>
        <w:ind w:left="0" w:firstLine="0"/>
        <w:rPr>
          <w:rFonts w:ascii="Times New Roman" w:eastAsia="Arial Unicode MS" w:hAnsi="Times New Roman"/>
          <w:color w:val="auto"/>
          <w:lang w:eastAsia="zh-TW"/>
        </w:rPr>
      </w:pPr>
    </w:p>
    <w:p w14:paraId="22A12DC0" w14:textId="3E22E265" w:rsidR="00D9669B" w:rsidRDefault="00D9669B" w:rsidP="006A2D3C">
      <w:pPr>
        <w:pStyle w:val="MDPI31text"/>
        <w:spacing w:line="240" w:lineRule="auto"/>
        <w:ind w:left="0" w:firstLine="0"/>
        <w:rPr>
          <w:rFonts w:ascii="Times New Roman" w:eastAsia="Arial Unicode MS" w:hAnsi="Times New Roman" w:hint="eastAsia"/>
          <w:color w:val="auto"/>
          <w:lang w:eastAsia="zh-TW"/>
        </w:rPr>
      </w:pPr>
      <w:r>
        <w:rPr>
          <w:rFonts w:ascii="Times New Roman" w:eastAsia="Arial Unicode MS" w:hAnsi="Times New Roman" w:hint="eastAsia"/>
          <w:color w:val="auto"/>
          <w:lang w:eastAsia="zh-TW"/>
        </w:rPr>
        <w:t>---------------------------------------------------------------------------------------------------------------------------</w:t>
      </w:r>
    </w:p>
    <w:p w14:paraId="653D7195" w14:textId="77777777" w:rsidR="00D9669B" w:rsidRDefault="00D9669B" w:rsidP="006A2D3C">
      <w:pPr>
        <w:pStyle w:val="MDPI31text"/>
        <w:spacing w:line="240" w:lineRule="auto"/>
        <w:ind w:left="0" w:firstLine="0"/>
        <w:rPr>
          <w:rFonts w:ascii="Times New Roman" w:eastAsia="Arial Unicode MS" w:hAnsi="Times New Roman" w:hint="eastAsia"/>
          <w:color w:val="auto"/>
          <w:lang w:eastAsia="zh-TW"/>
        </w:rPr>
      </w:pPr>
    </w:p>
    <w:p w14:paraId="49F53C8E" w14:textId="52B9E4C7" w:rsidR="006A2D3C" w:rsidRDefault="006A2D3C" w:rsidP="006A2D3C">
      <w:pPr>
        <w:pStyle w:val="MDPI31text"/>
        <w:spacing w:line="240" w:lineRule="auto"/>
        <w:ind w:left="0" w:firstLine="0"/>
        <w:rPr>
          <w:rFonts w:ascii="Times New Roman" w:eastAsia="Arial Unicode MS" w:hAnsi="Times New Roman" w:hint="eastAsia"/>
          <w:color w:val="auto"/>
          <w:lang w:eastAsia="zh-TW"/>
        </w:rPr>
      </w:pPr>
      <w:r>
        <w:rPr>
          <w:rFonts w:ascii="Times New Roman" w:eastAsia="Arial Unicode MS" w:hAnsi="Times New Roman" w:hint="eastAsia"/>
          <w:color w:val="auto"/>
          <w:lang w:eastAsia="zh-TW"/>
        </w:rPr>
        <w:t>The state diagram for this Markovian model</w:t>
      </w:r>
    </w:p>
    <w:p w14:paraId="1D84358D" w14:textId="77777777" w:rsidR="00CE2AD8" w:rsidRPr="002D2F3C" w:rsidRDefault="00CE2AD8" w:rsidP="00CE2AD8">
      <w:pPr>
        <w:pStyle w:val="MDPI31text"/>
        <w:spacing w:line="240" w:lineRule="auto"/>
        <w:ind w:left="0"/>
        <w:rPr>
          <w:rFonts w:ascii="Times New Roman" w:eastAsia="Arial Unicode MS" w:hAnsi="Times New Roman"/>
          <w:snapToGrid/>
          <w:color w:val="auto"/>
        </w:rPr>
      </w:pPr>
      <w:r w:rsidRPr="002D2F3C">
        <w:rPr>
          <w:rFonts w:ascii="Times New Roman" w:eastAsia="Arial Unicode MS" w:hAnsi="Times New Roman"/>
          <w:snapToGrid/>
          <w:color w:val="auto"/>
        </w:rPr>
        <w:t xml:space="preserve">To simulate the decrease in the hysteretic strength of </w:t>
      </w:r>
      <w:r w:rsidRPr="007A4116">
        <w:rPr>
          <w:rFonts w:ascii="Times New Roman" w:eastAsia="Arial Unicode MS" w:hAnsi="Times New Roman"/>
          <w:i/>
          <w:snapToGrid/>
          <w:color w:val="auto"/>
        </w:rPr>
        <w:t>I</w:t>
      </w:r>
      <w:r w:rsidRPr="007A4116">
        <w:rPr>
          <w:rFonts w:ascii="Times New Roman" w:eastAsia="Arial Unicode MS" w:hAnsi="Times New Roman"/>
          <w:snapToGrid/>
          <w:color w:val="auto"/>
          <w:vertAlign w:val="subscript"/>
        </w:rPr>
        <w:t>h</w:t>
      </w:r>
      <w:r w:rsidRPr="002D2F3C">
        <w:rPr>
          <w:rFonts w:ascii="Times New Roman" w:eastAsia="Arial Unicode MS" w:hAnsi="Times New Roman"/>
          <w:snapToGrid/>
          <w:color w:val="auto"/>
        </w:rPr>
        <w:t xml:space="preserve"> (Figure 6)</w:t>
      </w:r>
      <w:r w:rsidR="007A4116">
        <w:rPr>
          <w:rFonts w:ascii="Times New Roman" w:eastAsia="Arial Unicode MS" w:hAnsi="Times New Roman"/>
          <w:snapToGrid/>
          <w:color w:val="auto"/>
        </w:rPr>
        <w:t xml:space="preserve"> in a paper of Wong et al. (2024)</w:t>
      </w:r>
      <w:r w:rsidRPr="002D2F3C">
        <w:rPr>
          <w:rFonts w:ascii="Times New Roman" w:eastAsia="Arial Unicode MS" w:hAnsi="Times New Roman"/>
          <w:snapToGrid/>
          <w:color w:val="auto"/>
        </w:rPr>
        <w:t>, a modified model originally derived from Matsuoka et al.</w:t>
      </w:r>
      <w:bookmarkEnd w:id="0"/>
      <w:r w:rsidRPr="002D2F3C">
        <w:rPr>
          <w:rFonts w:ascii="Times New Roman" w:eastAsia="Arial Unicode MS" w:hAnsi="Times New Roman"/>
          <w:snapToGrid/>
          <w:color w:val="auto"/>
        </w:rPr>
        <w:t xml:space="preserve"> (2003) </w:t>
      </w:r>
      <w:bookmarkStart w:id="1" w:name="_Hlk91171963"/>
      <w:r w:rsidRPr="002D2F3C">
        <w:rPr>
          <w:rFonts w:ascii="Times New Roman" w:eastAsia="Arial Unicode MS" w:hAnsi="Times New Roman"/>
          <w:snapToGrid/>
          <w:color w:val="auto"/>
        </w:rPr>
        <w:t>was mathematically constructed in the study. Such a kinetic scheme (i.e., the presence of two closed and three open states) that can take into account the obtained results is described below, where C1</w:t>
      </w:r>
      <w:r w:rsidRPr="002D2F3C">
        <w:rPr>
          <w:rFonts w:ascii="Times New Roman" w:eastAsia="Arial Unicode MS" w:hAnsi="Times New Roman" w:hint="eastAsia"/>
          <w:snapToGrid/>
          <w:color w:val="auto"/>
        </w:rPr>
        <w:t xml:space="preserve"> and</w:t>
      </w:r>
      <w:r w:rsidRPr="002D2F3C">
        <w:rPr>
          <w:rFonts w:ascii="Times New Roman" w:eastAsia="Arial Unicode MS" w:hAnsi="Times New Roman"/>
          <w:snapToGrid/>
          <w:color w:val="auto"/>
        </w:rPr>
        <w:t xml:space="preserve"> C2 are the closed states before channel opening, while O1, O2 and O3 represent the open states.</w:t>
      </w:r>
      <w:bookmarkStart w:id="2" w:name="_Hlk91171972"/>
      <w:bookmarkEnd w:id="1"/>
    </w:p>
    <w:p w14:paraId="74072761" w14:textId="77777777" w:rsidR="00CE2AD8" w:rsidRPr="006C0ECC" w:rsidRDefault="00CE2AD8" w:rsidP="00CE2AD8">
      <w:pPr>
        <w:pStyle w:val="MDPI31text"/>
        <w:spacing w:line="240" w:lineRule="auto"/>
        <w:ind w:left="0"/>
        <w:jc w:val="center"/>
        <w:rPr>
          <w:rFonts w:ascii="Times New Roman" w:eastAsia="Arial Unicode MS" w:hAnsi="Times New Roman"/>
          <w:b/>
          <w:color w:val="auto"/>
        </w:rPr>
      </w:pPr>
      <w:r w:rsidRPr="001C4CF8">
        <w:rPr>
          <w:rFonts w:ascii="Times New Roman" w:eastAsia="Arial Unicode MS" w:hAnsi="Times New Roman"/>
          <w:noProof/>
          <w:snapToGrid/>
          <w:color w:val="auto"/>
        </w:rPr>
        <w:object w:dxaOrig="8074" w:dyaOrig="958" w14:anchorId="00230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2pt;height:46.7pt;mso-width-percent:0;mso-height-percent:0;mso-width-percent:0;mso-height-percent:0" o:ole="">
            <v:imagedata r:id="rId6" o:title=""/>
          </v:shape>
          <o:OLEObject Type="Embed" ProgID="Excel.Sheet.8" ShapeID="_x0000_i1025" DrawAspect="Content" ObjectID="_1777698821" r:id="rId7"/>
        </w:object>
      </w:r>
      <w:bookmarkEnd w:id="2"/>
    </w:p>
    <w:p w14:paraId="517EA72D" w14:textId="77777777" w:rsidR="00CE2AD8" w:rsidRPr="006C0ECC" w:rsidRDefault="00CE2AD8" w:rsidP="00CE2AD8">
      <w:pPr>
        <w:pStyle w:val="MDPI31text"/>
        <w:spacing w:line="240" w:lineRule="auto"/>
        <w:ind w:left="0"/>
        <w:rPr>
          <w:rFonts w:ascii="Times New Roman" w:eastAsia="Arial Unicode MS" w:hAnsi="Times New Roman"/>
          <w:color w:val="auto"/>
        </w:rPr>
      </w:pPr>
      <w:bookmarkStart w:id="3" w:name="_Hlk91172061"/>
      <w:r w:rsidRPr="006C0ECC">
        <w:rPr>
          <w:rFonts w:ascii="Times New Roman" w:eastAsia="Arial Unicode MS" w:hAnsi="Times New Roman"/>
          <w:color w:val="auto"/>
        </w:rPr>
        <w:t xml:space="preserve">Additionally, the equation for </w:t>
      </w:r>
      <w:r w:rsidRPr="006C0ECC">
        <w:rPr>
          <w:rFonts w:ascii="Times New Roman" w:eastAsia="Arial Unicode MS" w:hAnsi="Times New Roman"/>
          <w:i/>
          <w:color w:val="auto"/>
        </w:rPr>
        <w:t>I</w:t>
      </w:r>
      <w:r w:rsidRPr="006C0ECC">
        <w:rPr>
          <w:rFonts w:ascii="Times New Roman" w:eastAsia="Arial Unicode MS" w:hAnsi="Times New Roman"/>
          <w:color w:val="auto"/>
          <w:vertAlign w:val="subscript"/>
        </w:rPr>
        <w:t>h</w:t>
      </w:r>
      <w:r w:rsidRPr="006C0ECC">
        <w:rPr>
          <w:rFonts w:ascii="Times New Roman" w:eastAsia="Arial Unicode MS" w:hAnsi="Times New Roman"/>
          <w:color w:val="auto"/>
        </w:rPr>
        <w:t xml:space="preserve">Na or </w:t>
      </w:r>
      <w:r w:rsidRPr="006C0ECC">
        <w:rPr>
          <w:rFonts w:ascii="Times New Roman" w:eastAsia="Arial Unicode MS" w:hAnsi="Times New Roman"/>
          <w:i/>
          <w:color w:val="auto"/>
        </w:rPr>
        <w:t>I</w:t>
      </w:r>
      <w:r w:rsidRPr="006C0ECC">
        <w:rPr>
          <w:rFonts w:ascii="Times New Roman" w:eastAsia="Arial Unicode MS" w:hAnsi="Times New Roman"/>
          <w:color w:val="auto"/>
          <w:vertAlign w:val="subscript"/>
        </w:rPr>
        <w:t>h</w:t>
      </w:r>
      <w:r w:rsidRPr="006C0ECC">
        <w:rPr>
          <w:rFonts w:ascii="Times New Roman" w:eastAsia="Arial Unicode MS" w:hAnsi="Times New Roman"/>
          <w:color w:val="auto"/>
        </w:rPr>
        <w:t xml:space="preserve">K shown below was appropriately adjusted to mimic the </w:t>
      </w:r>
      <w:r w:rsidRPr="006C0ECC">
        <w:rPr>
          <w:rFonts w:ascii="Times New Roman" w:eastAsia="Arial Unicode MS" w:hAnsi="Times New Roman"/>
          <w:i/>
          <w:color w:val="auto"/>
        </w:rPr>
        <w:t>I</w:t>
      </w:r>
      <w:r w:rsidRPr="006C0ECC">
        <w:rPr>
          <w:rFonts w:ascii="Times New Roman" w:eastAsia="Arial Unicode MS" w:hAnsi="Times New Roman"/>
          <w:color w:val="auto"/>
          <w:vertAlign w:val="subscript"/>
        </w:rPr>
        <w:t>h</w:t>
      </w:r>
      <w:r w:rsidRPr="006C0ECC">
        <w:rPr>
          <w:rFonts w:ascii="Times New Roman" w:eastAsia="Arial Unicode MS" w:hAnsi="Times New Roman"/>
          <w:color w:val="auto"/>
        </w:rPr>
        <w:t xml:space="preserve"> magnitude identified in GH</w:t>
      </w:r>
      <w:r w:rsidRPr="006C0ECC">
        <w:rPr>
          <w:rFonts w:ascii="Times New Roman" w:eastAsia="Arial Unicode MS" w:hAnsi="Times New Roman"/>
          <w:color w:val="auto"/>
          <w:vertAlign w:val="subscript"/>
        </w:rPr>
        <w:t>3</w:t>
      </w:r>
      <w:r w:rsidRPr="006C0ECC">
        <w:rPr>
          <w:rFonts w:ascii="Times New Roman" w:eastAsia="Arial Unicode MS" w:hAnsi="Times New Roman"/>
          <w:color w:val="auto"/>
        </w:rPr>
        <w:t xml:space="preserve"> cells.</w:t>
      </w:r>
    </w:p>
    <w:p w14:paraId="02E05BC4" w14:textId="77777777" w:rsidR="00CE2AD8" w:rsidRPr="006C0ECC" w:rsidRDefault="00CE2AD8" w:rsidP="00CE2AD8">
      <w:pPr>
        <w:pStyle w:val="MDPI31text"/>
        <w:spacing w:line="240" w:lineRule="auto"/>
        <w:ind w:left="0"/>
        <w:rPr>
          <w:rFonts w:ascii="Times New Roman" w:eastAsia="Arial Unicode MS" w:hAnsi="Times New Roman"/>
          <w:b/>
          <w:color w:val="auto"/>
        </w:rPr>
      </w:pPr>
    </w:p>
    <w:p w14:paraId="742D2FB0" w14:textId="77777777" w:rsidR="00CE2AD8" w:rsidRPr="006C0ECC" w:rsidRDefault="00CE2AD8" w:rsidP="00CE2AD8">
      <w:pPr>
        <w:pStyle w:val="MDPI31text"/>
        <w:spacing w:line="240" w:lineRule="auto"/>
        <w:ind w:left="0"/>
        <w:rPr>
          <w:rFonts w:ascii="Times New Roman" w:eastAsia="Arial Unicode MS" w:hAnsi="Times New Roman"/>
          <w:color w:val="auto"/>
        </w:rPr>
      </w:pPr>
      <w:r w:rsidRPr="006C0ECC">
        <w:rPr>
          <w:rFonts w:ascii="Times New Roman" w:eastAsia="Arial Unicode MS" w:hAnsi="Times New Roman"/>
          <w:i/>
          <w:color w:val="auto"/>
        </w:rPr>
        <w:t>I</w:t>
      </w:r>
      <w:r w:rsidRPr="006C0ECC">
        <w:rPr>
          <w:rFonts w:ascii="Times New Roman" w:eastAsia="Arial Unicode MS" w:hAnsi="Times New Roman"/>
          <w:color w:val="auto"/>
          <w:vertAlign w:val="subscript"/>
        </w:rPr>
        <w:t>h</w:t>
      </w:r>
      <w:r w:rsidRPr="006C0ECC">
        <w:rPr>
          <w:rFonts w:ascii="Times New Roman" w:eastAsia="Arial Unicode MS" w:hAnsi="Times New Roman"/>
          <w:color w:val="auto"/>
        </w:rPr>
        <w:t>Na = 0.364·CF</w:t>
      </w:r>
      <w:r w:rsidRPr="006C0ECC">
        <w:rPr>
          <w:rFonts w:ascii="Times New Roman" w:eastAsia="Arial Unicode MS" w:hAnsi="Times New Roman"/>
          <w:color w:val="auto"/>
          <w:vertAlign w:val="subscript"/>
        </w:rPr>
        <w:t>Na</w:t>
      </w:r>
      <w:r w:rsidRPr="006C0ECC">
        <w:rPr>
          <w:rFonts w:ascii="Times New Roman" w:eastAsia="Arial Unicode MS" w:hAnsi="Times New Roman"/>
          <w:color w:val="auto"/>
        </w:rPr>
        <w:t>·(</w:t>
      </w:r>
      <w:r w:rsidRPr="006C0ECC">
        <w:rPr>
          <w:rFonts w:ascii="Times New Roman" w:eastAsia="Arial Unicode MS" w:hAnsi="Times New Roman"/>
          <w:i/>
          <w:color w:val="auto"/>
        </w:rPr>
        <w:t>P</w:t>
      </w:r>
      <w:r w:rsidRPr="006C0ECC">
        <w:rPr>
          <w:rFonts w:ascii="Times New Roman" w:eastAsia="Arial Unicode MS" w:hAnsi="Times New Roman"/>
          <w:color w:val="auto"/>
        </w:rPr>
        <w:t>(O1)+</w:t>
      </w:r>
      <w:r w:rsidRPr="006C0ECC">
        <w:rPr>
          <w:rFonts w:ascii="Times New Roman" w:eastAsia="Arial Unicode MS" w:hAnsi="Times New Roman"/>
          <w:i/>
          <w:color w:val="auto"/>
        </w:rPr>
        <w:t>P</w:t>
      </w:r>
      <w:r w:rsidRPr="006C0ECC">
        <w:rPr>
          <w:rFonts w:ascii="Times New Roman" w:eastAsia="Arial Unicode MS" w:hAnsi="Times New Roman"/>
          <w:color w:val="auto"/>
        </w:rPr>
        <w:t>(O2)+</w:t>
      </w:r>
      <w:r w:rsidRPr="006C0ECC">
        <w:rPr>
          <w:rFonts w:ascii="Times New Roman" w:eastAsia="Arial Unicode MS" w:hAnsi="Times New Roman"/>
          <w:i/>
          <w:color w:val="auto"/>
        </w:rPr>
        <w:t>P</w:t>
      </w:r>
      <w:r w:rsidRPr="006C0ECC">
        <w:rPr>
          <w:rFonts w:ascii="Times New Roman" w:eastAsia="Arial Unicode MS" w:hAnsi="Times New Roman"/>
          <w:color w:val="auto"/>
        </w:rPr>
        <w:t>(O3))</w:t>
      </w:r>
    </w:p>
    <w:p w14:paraId="048B69B5" w14:textId="77777777" w:rsidR="00CE2AD8" w:rsidRDefault="00CE2AD8" w:rsidP="00CE2AD8">
      <w:pPr>
        <w:pStyle w:val="MDPI31text"/>
        <w:spacing w:line="240" w:lineRule="auto"/>
        <w:ind w:left="0"/>
        <w:rPr>
          <w:rFonts w:ascii="Times New Roman" w:eastAsia="Arial Unicode MS" w:hAnsi="Times New Roman"/>
          <w:color w:val="auto"/>
        </w:rPr>
      </w:pPr>
      <w:r w:rsidRPr="006C0ECC">
        <w:rPr>
          <w:rFonts w:ascii="Times New Roman" w:eastAsia="Arial Unicode MS" w:hAnsi="Times New Roman"/>
          <w:i/>
          <w:color w:val="auto"/>
        </w:rPr>
        <w:t>I</w:t>
      </w:r>
      <w:r w:rsidRPr="006C0ECC">
        <w:rPr>
          <w:rFonts w:ascii="Times New Roman" w:eastAsia="Arial Unicode MS" w:hAnsi="Times New Roman"/>
          <w:color w:val="auto"/>
          <w:vertAlign w:val="subscript"/>
        </w:rPr>
        <w:t>h</w:t>
      </w:r>
      <w:r w:rsidRPr="006C0ECC">
        <w:rPr>
          <w:rFonts w:ascii="Times New Roman" w:eastAsia="Arial Unicode MS" w:hAnsi="Times New Roman"/>
          <w:color w:val="auto"/>
        </w:rPr>
        <w:t>K = 1.5457·CF</w:t>
      </w:r>
      <w:r w:rsidRPr="006C0ECC">
        <w:rPr>
          <w:rFonts w:ascii="Times New Roman" w:eastAsia="Arial Unicode MS" w:hAnsi="Times New Roman"/>
          <w:color w:val="auto"/>
          <w:vertAlign w:val="subscript"/>
        </w:rPr>
        <w:t>K</w:t>
      </w:r>
      <w:r w:rsidRPr="006C0ECC">
        <w:rPr>
          <w:rFonts w:ascii="Times New Roman" w:eastAsia="Arial Unicode MS" w:hAnsi="Times New Roman"/>
          <w:color w:val="auto"/>
        </w:rPr>
        <w:t>·(</w:t>
      </w:r>
      <w:r w:rsidRPr="006C0ECC">
        <w:rPr>
          <w:rFonts w:ascii="Times New Roman" w:eastAsia="Arial Unicode MS" w:hAnsi="Times New Roman"/>
          <w:i/>
          <w:color w:val="auto"/>
        </w:rPr>
        <w:t>P</w:t>
      </w:r>
      <w:r w:rsidRPr="006C0ECC">
        <w:rPr>
          <w:rFonts w:ascii="Times New Roman" w:eastAsia="Arial Unicode MS" w:hAnsi="Times New Roman"/>
          <w:color w:val="auto"/>
        </w:rPr>
        <w:t>(O1)+</w:t>
      </w:r>
      <w:r w:rsidRPr="006C0ECC">
        <w:rPr>
          <w:rFonts w:ascii="Times New Roman" w:eastAsia="Arial Unicode MS" w:hAnsi="Times New Roman"/>
          <w:i/>
          <w:color w:val="auto"/>
        </w:rPr>
        <w:t>P</w:t>
      </w:r>
      <w:r w:rsidRPr="006C0ECC">
        <w:rPr>
          <w:rFonts w:ascii="Times New Roman" w:eastAsia="Arial Unicode MS" w:hAnsi="Times New Roman"/>
          <w:color w:val="auto"/>
        </w:rPr>
        <w:t>(O2)+</w:t>
      </w:r>
      <w:r w:rsidRPr="006C0ECC">
        <w:rPr>
          <w:rFonts w:ascii="Times New Roman" w:eastAsia="Arial Unicode MS" w:hAnsi="Times New Roman"/>
          <w:i/>
          <w:color w:val="auto"/>
        </w:rPr>
        <w:t>P</w:t>
      </w:r>
      <w:r w:rsidRPr="006C0ECC">
        <w:rPr>
          <w:rFonts w:ascii="Times New Roman" w:eastAsia="Arial Unicode MS" w:hAnsi="Times New Roman"/>
          <w:color w:val="auto"/>
        </w:rPr>
        <w:t>(O3))</w:t>
      </w:r>
      <w:bookmarkStart w:id="4" w:name="_Hlk91172098"/>
      <w:bookmarkEnd w:id="3"/>
    </w:p>
    <w:p w14:paraId="7362E50C" w14:textId="77777777" w:rsidR="00CE2AD8" w:rsidRDefault="00CE2AD8" w:rsidP="00CE2AD8">
      <w:pPr>
        <w:pStyle w:val="MDPI31text"/>
        <w:spacing w:line="240" w:lineRule="auto"/>
        <w:ind w:left="0"/>
        <w:rPr>
          <w:rFonts w:ascii="Times New Roman" w:eastAsia="Arial Unicode MS" w:hAnsi="Times New Roman"/>
          <w:color w:val="auto"/>
        </w:rPr>
      </w:pPr>
    </w:p>
    <w:p w14:paraId="33F9E237" w14:textId="77777777" w:rsidR="002D0905" w:rsidRDefault="00CE2AD8" w:rsidP="00CE2AD8">
      <w:pPr>
        <w:pStyle w:val="MDPI31text"/>
        <w:spacing w:line="240" w:lineRule="auto"/>
        <w:ind w:left="0"/>
        <w:rPr>
          <w:rFonts w:ascii="Times New Roman" w:eastAsia="Arial Unicode MS" w:hAnsi="Times New Roman"/>
          <w:snapToGrid/>
          <w:color w:val="auto"/>
        </w:rPr>
      </w:pPr>
      <w:r w:rsidRPr="00CE2AD8">
        <w:rPr>
          <w:rFonts w:ascii="Times New Roman" w:eastAsia="Arial Unicode MS" w:hAnsi="Times New Roman"/>
          <w:snapToGrid/>
          <w:color w:val="auto"/>
        </w:rPr>
        <w:t xml:space="preserve">where </w:t>
      </w:r>
      <w:r w:rsidRPr="002D2F3C">
        <w:rPr>
          <w:rFonts w:ascii="Times New Roman" w:eastAsia="Arial Unicode MS" w:hAnsi="Times New Roman"/>
          <w:i/>
          <w:snapToGrid/>
          <w:color w:val="auto"/>
        </w:rPr>
        <w:t>I</w:t>
      </w:r>
      <w:r w:rsidRPr="002D2F3C">
        <w:rPr>
          <w:rFonts w:ascii="Times New Roman" w:eastAsia="Arial Unicode MS" w:hAnsi="Times New Roman"/>
          <w:snapToGrid/>
          <w:color w:val="auto"/>
          <w:vertAlign w:val="subscript"/>
        </w:rPr>
        <w:t>h</w:t>
      </w:r>
      <w:r w:rsidRPr="00CE2AD8">
        <w:rPr>
          <w:rFonts w:ascii="Times New Roman" w:eastAsia="Arial Unicode MS" w:hAnsi="Times New Roman"/>
          <w:snapToGrid/>
          <w:color w:val="auto"/>
        </w:rPr>
        <w:t xml:space="preserve">Na or </w:t>
      </w:r>
      <w:r w:rsidRPr="002D2F3C">
        <w:rPr>
          <w:rFonts w:ascii="Times New Roman" w:eastAsia="Arial Unicode MS" w:hAnsi="Times New Roman"/>
          <w:i/>
          <w:snapToGrid/>
          <w:color w:val="auto"/>
        </w:rPr>
        <w:t>I</w:t>
      </w:r>
      <w:r w:rsidRPr="002D2F3C">
        <w:rPr>
          <w:rFonts w:ascii="Times New Roman" w:eastAsia="Arial Unicode MS" w:hAnsi="Times New Roman"/>
          <w:snapToGrid/>
          <w:color w:val="auto"/>
          <w:vertAlign w:val="subscript"/>
        </w:rPr>
        <w:t>h</w:t>
      </w:r>
      <w:r w:rsidRPr="00CE2AD8">
        <w:rPr>
          <w:rFonts w:ascii="Times New Roman" w:eastAsia="Arial Unicode MS" w:hAnsi="Times New Roman"/>
          <w:snapToGrid/>
          <w:color w:val="auto"/>
        </w:rPr>
        <w:t>K is the Na</w:t>
      </w:r>
      <w:r w:rsidRPr="002D2F3C">
        <w:rPr>
          <w:rFonts w:ascii="Times New Roman" w:eastAsia="Arial Unicode MS" w:hAnsi="Times New Roman"/>
          <w:snapToGrid/>
          <w:color w:val="auto"/>
          <w:vertAlign w:val="superscript"/>
        </w:rPr>
        <w:t>+</w:t>
      </w:r>
      <w:r w:rsidRPr="00CE2AD8">
        <w:rPr>
          <w:rFonts w:ascii="Times New Roman" w:eastAsia="Arial Unicode MS" w:hAnsi="Times New Roman"/>
          <w:snapToGrid/>
          <w:color w:val="auto"/>
        </w:rPr>
        <w:t xml:space="preserve"> or K</w:t>
      </w:r>
      <w:r w:rsidRPr="002D2F3C">
        <w:rPr>
          <w:rFonts w:ascii="Times New Roman" w:eastAsia="Arial Unicode MS" w:hAnsi="Times New Roman"/>
          <w:snapToGrid/>
          <w:color w:val="auto"/>
          <w:vertAlign w:val="superscript"/>
        </w:rPr>
        <w:t>+</w:t>
      </w:r>
      <w:r w:rsidRPr="00CE2AD8">
        <w:rPr>
          <w:rFonts w:ascii="Times New Roman" w:eastAsia="Arial Unicode MS" w:hAnsi="Times New Roman"/>
          <w:snapToGrid/>
          <w:color w:val="auto"/>
        </w:rPr>
        <w:t xml:space="preserve"> current flowing through Ih, respectively; CFNa or CFK is the constant field equation for Na</w:t>
      </w:r>
      <w:r w:rsidRPr="002D2F3C">
        <w:rPr>
          <w:rFonts w:ascii="Times New Roman" w:eastAsia="Arial Unicode MS" w:hAnsi="Times New Roman"/>
          <w:snapToGrid/>
          <w:color w:val="auto"/>
          <w:vertAlign w:val="superscript"/>
        </w:rPr>
        <w:t>+</w:t>
      </w:r>
      <w:r w:rsidRPr="00CE2AD8">
        <w:rPr>
          <w:rFonts w:ascii="Times New Roman" w:eastAsia="Arial Unicode MS" w:hAnsi="Times New Roman"/>
          <w:snapToGrid/>
          <w:color w:val="auto"/>
        </w:rPr>
        <w:t xml:space="preserve"> or K</w:t>
      </w:r>
      <w:r w:rsidRPr="002D2F3C">
        <w:rPr>
          <w:rFonts w:ascii="Times New Roman" w:eastAsia="Arial Unicode MS" w:hAnsi="Times New Roman"/>
          <w:snapToGrid/>
          <w:color w:val="auto"/>
          <w:vertAlign w:val="superscript"/>
        </w:rPr>
        <w:t>+</w:t>
      </w:r>
      <w:r w:rsidRPr="00CE2AD8">
        <w:rPr>
          <w:rFonts w:ascii="Times New Roman" w:eastAsia="Arial Unicode MS" w:hAnsi="Times New Roman"/>
          <w:snapToGrid/>
          <w:color w:val="auto"/>
        </w:rPr>
        <w:t xml:space="preserve"> ions, respectively; and P(Ox) is the channel open probability. The detailed descriptions, including numerical parameters, in the modeled Ih were provided previously</w:t>
      </w:r>
      <w:bookmarkEnd w:id="4"/>
      <w:r w:rsidRPr="00CE2AD8">
        <w:rPr>
          <w:rFonts w:ascii="Times New Roman" w:eastAsia="Arial Unicode MS" w:hAnsi="Times New Roman"/>
          <w:snapToGrid/>
          <w:color w:val="auto"/>
        </w:rPr>
        <w:t xml:space="preserve"> </w:t>
      </w:r>
      <w:r>
        <w:rPr>
          <w:rFonts w:ascii="Times New Roman" w:eastAsia="Arial Unicode MS" w:hAnsi="Times New Roman"/>
          <w:snapToGrid/>
          <w:color w:val="auto"/>
        </w:rPr>
        <w:t>(Matsuoka et al., 2003; Wong et al., 2024)</w:t>
      </w:r>
      <w:r w:rsidRPr="00CE2AD8">
        <w:rPr>
          <w:rFonts w:ascii="Times New Roman" w:eastAsia="Arial Unicode MS" w:hAnsi="Times New Roman"/>
          <w:snapToGrid/>
          <w:color w:val="auto"/>
        </w:rPr>
        <w:t>.</w:t>
      </w:r>
    </w:p>
    <w:p w14:paraId="14681E57" w14:textId="77777777" w:rsidR="00C66DA2" w:rsidRDefault="00C66DA2" w:rsidP="006A2D3C">
      <w:pPr>
        <w:pStyle w:val="MDPI31text"/>
        <w:spacing w:line="240" w:lineRule="auto"/>
        <w:ind w:left="0" w:firstLine="0"/>
        <w:rPr>
          <w:rFonts w:ascii="Times New Roman" w:eastAsia="Arial Unicode MS" w:hAnsi="Times New Roman"/>
          <w:snapToGrid/>
          <w:color w:val="auto"/>
          <w:lang w:eastAsia="zh-TW"/>
        </w:rPr>
      </w:pPr>
    </w:p>
    <w:p w14:paraId="472079AF" w14:textId="1B77D5E0" w:rsidR="006A2D3C" w:rsidRDefault="006A2D3C" w:rsidP="006A2D3C">
      <w:pPr>
        <w:pStyle w:val="MDPI31text"/>
        <w:spacing w:line="240" w:lineRule="auto"/>
        <w:ind w:left="0" w:firstLine="0"/>
        <w:rPr>
          <w:rFonts w:ascii="Times New Roman" w:eastAsia="Arial Unicode MS" w:hAnsi="Times New Roman"/>
          <w:snapToGrid/>
          <w:color w:val="auto"/>
          <w:lang w:eastAsia="zh-TW"/>
        </w:rPr>
      </w:pPr>
      <w:r>
        <w:rPr>
          <w:rFonts w:ascii="Times New Roman" w:eastAsia="Arial Unicode MS" w:hAnsi="Times New Roman" w:hint="eastAsia"/>
          <w:snapToGrid/>
          <w:color w:val="auto"/>
          <w:lang w:eastAsia="zh-TW"/>
        </w:rPr>
        <w:t>This was shown in section 2.6 of the paper.</w:t>
      </w:r>
    </w:p>
    <w:p w14:paraId="0A0EB800" w14:textId="77777777" w:rsidR="006A2D3C" w:rsidRPr="00F91ABB" w:rsidRDefault="006A2D3C" w:rsidP="006A2D3C">
      <w:pPr>
        <w:pStyle w:val="MDPI31text"/>
        <w:spacing w:line="240" w:lineRule="auto"/>
        <w:ind w:left="0" w:firstLine="0"/>
        <w:rPr>
          <w:rFonts w:ascii="Times New Roman" w:eastAsia="Arial Unicode MS" w:hAnsi="Times New Roman"/>
          <w:snapToGrid/>
          <w:color w:val="auto"/>
          <w:lang w:eastAsia="zh-TW"/>
        </w:rPr>
      </w:pPr>
    </w:p>
    <w:p w14:paraId="20BCFE7A" w14:textId="4921BAE4" w:rsidR="00F3735F" w:rsidRDefault="00CD6ACA" w:rsidP="006A2D3C">
      <w:pPr>
        <w:pStyle w:val="MDPI31text"/>
        <w:spacing w:line="240" w:lineRule="auto"/>
        <w:ind w:left="0" w:firstLine="0"/>
        <w:rPr>
          <w:rFonts w:ascii="Times New Roman" w:eastAsia="Arial Unicode MS" w:hAnsi="Times New Roman" w:hint="eastAsia"/>
          <w:snapToGrid/>
          <w:color w:val="auto"/>
          <w:lang w:eastAsia="zh-TW"/>
        </w:rPr>
      </w:pPr>
      <w:r>
        <w:rPr>
          <w:rFonts w:ascii="Times New Roman" w:eastAsia="Arial Unicode MS" w:hAnsi="Times New Roman" w:hint="eastAsia"/>
          <w:snapToGrid/>
          <w:color w:val="auto"/>
          <w:lang w:eastAsia="zh-TW"/>
        </w:rPr>
        <w:t>----------------------------------------------------------------------------------------------------------------------------</w:t>
      </w:r>
    </w:p>
    <w:p w14:paraId="5431C765" w14:textId="77777777" w:rsidR="009F6736" w:rsidRDefault="006A2D3C" w:rsidP="009F6736">
      <w:pPr>
        <w:pStyle w:val="MDPI31text"/>
        <w:spacing w:line="240" w:lineRule="auto"/>
        <w:ind w:left="0" w:firstLine="0"/>
        <w:rPr>
          <w:rFonts w:ascii="Times New Roman" w:eastAsia="Arial Unicode MS" w:hAnsi="Times New Roman"/>
          <w:snapToGrid/>
          <w:color w:val="auto"/>
          <w:lang w:eastAsia="zh-TW"/>
        </w:rPr>
      </w:pPr>
      <w:r>
        <w:rPr>
          <w:rFonts w:ascii="Times New Roman" w:eastAsia="Arial Unicode MS" w:hAnsi="Times New Roman" w:hint="eastAsia"/>
          <w:snapToGrid/>
          <w:color w:val="auto"/>
          <w:lang w:eastAsia="zh-TW"/>
        </w:rPr>
        <w:t>To rum the model:</w:t>
      </w:r>
    </w:p>
    <w:p w14:paraId="0E784B10" w14:textId="7010EBC5" w:rsidR="006A2D3C" w:rsidRDefault="006A2D3C" w:rsidP="009F6736">
      <w:pPr>
        <w:pStyle w:val="MDPI31text"/>
        <w:spacing w:line="240" w:lineRule="auto"/>
        <w:ind w:left="0" w:firstLine="0"/>
        <w:rPr>
          <w:rFonts w:ascii="Times New Roman" w:eastAsia="Arial Unicode MS" w:hAnsi="Times New Roman"/>
          <w:snapToGrid/>
          <w:color w:val="auto"/>
          <w:lang w:eastAsia="zh-TW"/>
        </w:rPr>
      </w:pPr>
      <w:r>
        <w:rPr>
          <w:rFonts w:ascii="Times New Roman" w:eastAsia="Arial Unicode MS" w:hAnsi="Times New Roman" w:hint="eastAsia"/>
          <w:snapToGrid/>
          <w:color w:val="auto"/>
          <w:lang w:eastAsia="zh-TW"/>
        </w:rPr>
        <w:t>XPP: start with the command</w:t>
      </w:r>
    </w:p>
    <w:p w14:paraId="403DDE29" w14:textId="4DE4286F" w:rsidR="009F6736" w:rsidRDefault="00F91ABB" w:rsidP="009F6736">
      <w:pPr>
        <w:pStyle w:val="MDPI31text"/>
        <w:spacing w:line="240" w:lineRule="auto"/>
        <w:ind w:left="0" w:firstLine="0"/>
        <w:rPr>
          <w:rFonts w:ascii="Times New Roman" w:eastAsia="Arial Unicode MS" w:hAnsi="Times New Roman" w:hint="eastAsia"/>
          <w:snapToGrid/>
          <w:color w:val="auto"/>
          <w:lang w:eastAsia="zh-TW"/>
        </w:rPr>
      </w:pPr>
      <w:r>
        <w:rPr>
          <w:rFonts w:ascii="Times New Roman" w:eastAsia="Arial Unicode MS" w:hAnsi="Times New Roman" w:hint="eastAsia"/>
          <w:snapToGrid/>
          <w:color w:val="auto"/>
          <w:lang w:eastAsia="zh-TW"/>
        </w:rPr>
        <w:t>x</w:t>
      </w:r>
      <w:r w:rsidR="00CD6ACA">
        <w:rPr>
          <w:rFonts w:ascii="Times New Roman" w:eastAsia="Arial Unicode MS" w:hAnsi="Times New Roman" w:hint="eastAsia"/>
          <w:snapToGrid/>
          <w:color w:val="auto"/>
          <w:lang w:eastAsia="zh-TW"/>
        </w:rPr>
        <w:t>pp ih</w:t>
      </w:r>
      <w:r w:rsidR="00C0031D">
        <w:rPr>
          <w:rFonts w:ascii="Times New Roman" w:eastAsia="Arial Unicode MS" w:hAnsi="Times New Roman" w:hint="eastAsia"/>
          <w:snapToGrid/>
          <w:color w:val="auto"/>
          <w:lang w:eastAsia="zh-TW"/>
        </w:rPr>
        <w:t>a_sim</w:t>
      </w:r>
      <w:r w:rsidR="00CD6ACA">
        <w:rPr>
          <w:rFonts w:ascii="Times New Roman" w:eastAsia="Arial Unicode MS" w:hAnsi="Times New Roman" w:hint="eastAsia"/>
          <w:snapToGrid/>
          <w:color w:val="auto"/>
          <w:lang w:eastAsia="zh-TW"/>
        </w:rPr>
        <w:t>.ode</w:t>
      </w:r>
    </w:p>
    <w:p w14:paraId="5B3E2455" w14:textId="03D1DFBD" w:rsidR="006A2D3C" w:rsidRDefault="006A2D3C" w:rsidP="009F6736">
      <w:pPr>
        <w:pStyle w:val="MDPI31text"/>
        <w:spacing w:line="240" w:lineRule="auto"/>
        <w:ind w:left="0" w:firstLine="0"/>
        <w:rPr>
          <w:rFonts w:ascii="Times New Roman" w:eastAsia="Arial Unicode MS" w:hAnsi="Times New Roman"/>
          <w:snapToGrid/>
          <w:color w:val="auto"/>
          <w:lang w:eastAsia="zh-TW"/>
        </w:rPr>
      </w:pPr>
      <w:r>
        <w:rPr>
          <w:rFonts w:ascii="Times New Roman" w:eastAsia="Arial Unicode MS" w:hAnsi="Times New Roman" w:hint="eastAsia"/>
          <w:snapToGrid/>
          <w:color w:val="auto"/>
          <w:lang w:eastAsia="zh-TW"/>
        </w:rPr>
        <w:lastRenderedPageBreak/>
        <w:t>Mouse click on (I)nitialconds, and then (G)o.</w:t>
      </w:r>
    </w:p>
    <w:p w14:paraId="5DD1BCE6" w14:textId="77777777" w:rsidR="00CD6ACA" w:rsidRDefault="00CD6ACA" w:rsidP="009F6736">
      <w:pPr>
        <w:pStyle w:val="MDPI31text"/>
        <w:spacing w:line="240" w:lineRule="auto"/>
        <w:ind w:left="0" w:firstLine="0"/>
        <w:rPr>
          <w:rFonts w:ascii="Times New Roman" w:eastAsia="Arial Unicode MS" w:hAnsi="Times New Roman"/>
          <w:snapToGrid/>
          <w:color w:val="auto"/>
          <w:lang w:eastAsia="zh-TW"/>
        </w:rPr>
      </w:pPr>
    </w:p>
    <w:p w14:paraId="49B65BBD" w14:textId="5C228684" w:rsidR="00CD6ACA" w:rsidRDefault="00CD6ACA" w:rsidP="009F6736">
      <w:pPr>
        <w:pStyle w:val="MDPI31text"/>
        <w:spacing w:line="240" w:lineRule="auto"/>
        <w:ind w:left="0" w:firstLine="0"/>
        <w:rPr>
          <w:rFonts w:ascii="Times New Roman" w:eastAsia="Arial Unicode MS" w:hAnsi="Times New Roman"/>
          <w:snapToGrid/>
          <w:color w:val="auto"/>
          <w:lang w:eastAsia="zh-TW"/>
        </w:rPr>
      </w:pPr>
      <w:r>
        <w:rPr>
          <w:rFonts w:ascii="Times New Roman" w:eastAsia="Arial Unicode MS" w:hAnsi="Times New Roman" w:hint="eastAsia"/>
          <w:snapToGrid/>
          <w:color w:val="auto"/>
          <w:lang w:eastAsia="zh-TW"/>
        </w:rPr>
        <w:t>Regarding xpp program, please contact with Bard Ermentrout</w:t>
      </w:r>
      <w:r>
        <w:rPr>
          <w:rFonts w:ascii="Times New Roman" w:eastAsia="Arial Unicode MS" w:hAnsi="Times New Roman"/>
          <w:snapToGrid/>
          <w:color w:val="auto"/>
          <w:lang w:eastAsia="zh-TW"/>
        </w:rPr>
        <w:t>’</w:t>
      </w:r>
      <w:r>
        <w:rPr>
          <w:rFonts w:ascii="Times New Roman" w:eastAsia="Arial Unicode MS" w:hAnsi="Times New Roman" w:hint="eastAsia"/>
          <w:snapToGrid/>
          <w:color w:val="auto"/>
          <w:lang w:eastAsia="zh-TW"/>
        </w:rPr>
        <w:t>s website:</w:t>
      </w:r>
    </w:p>
    <w:p w14:paraId="1F226BD2" w14:textId="0F6FBD36" w:rsidR="00CD6ACA" w:rsidRPr="00CD6ACA" w:rsidRDefault="002507C4" w:rsidP="009F6736">
      <w:pPr>
        <w:pStyle w:val="MDPI31text"/>
        <w:spacing w:line="240" w:lineRule="auto"/>
        <w:ind w:left="0" w:firstLine="0"/>
        <w:rPr>
          <w:rFonts w:ascii="Times New Roman" w:eastAsia="Arial Unicode MS" w:hAnsi="Times New Roman" w:hint="eastAsia"/>
          <w:snapToGrid/>
          <w:color w:val="auto"/>
          <w:lang w:eastAsia="zh-TW"/>
        </w:rPr>
      </w:pPr>
      <w:r w:rsidRPr="002507C4">
        <w:rPr>
          <w:rFonts w:ascii="Times New Roman" w:eastAsia="Arial Unicode MS" w:hAnsi="Times New Roman"/>
          <w:snapToGrid/>
          <w:color w:val="auto"/>
          <w:lang w:eastAsia="zh-TW"/>
        </w:rPr>
        <w:t>https://sites.pitt.edu/~phase/bard/bardware/xpp/xpp.html</w:t>
      </w:r>
    </w:p>
    <w:p w14:paraId="7C4FAB4A" w14:textId="77777777" w:rsidR="00CD6ACA" w:rsidRDefault="00CD6ACA" w:rsidP="009F6736">
      <w:pPr>
        <w:pStyle w:val="MDPI31text"/>
        <w:spacing w:line="240" w:lineRule="auto"/>
        <w:ind w:left="0" w:firstLine="0"/>
        <w:rPr>
          <w:rFonts w:ascii="Times New Roman" w:eastAsia="Arial Unicode MS" w:hAnsi="Times New Roman"/>
          <w:snapToGrid/>
          <w:color w:val="auto"/>
          <w:lang w:eastAsia="zh-TW"/>
        </w:rPr>
      </w:pPr>
    </w:p>
    <w:p w14:paraId="7960B895" w14:textId="355E4639" w:rsidR="00C66DA2" w:rsidRDefault="00D325CB" w:rsidP="009F6736">
      <w:pPr>
        <w:pStyle w:val="MDPI31text"/>
        <w:spacing w:line="240" w:lineRule="auto"/>
        <w:ind w:left="0" w:firstLine="0"/>
        <w:rPr>
          <w:rFonts w:ascii="Times New Roman" w:eastAsia="Arial Unicode MS" w:hAnsi="Times New Roman" w:hint="eastAsia"/>
          <w:snapToGrid/>
          <w:color w:val="auto"/>
          <w:lang w:eastAsia="zh-TW"/>
        </w:rPr>
      </w:pPr>
      <w:r>
        <w:rPr>
          <w:rFonts w:ascii="Times New Roman" w:eastAsia="Arial Unicode MS" w:hAnsi="Times New Roman" w:hint="eastAsia"/>
          <w:snapToGrid/>
          <w:color w:val="auto"/>
          <w:lang w:eastAsia="zh-TW"/>
        </w:rPr>
        <w:t xml:space="preserve">To reproduce </w:t>
      </w:r>
      <w:r w:rsidR="00F26DAD">
        <w:rPr>
          <w:rFonts w:ascii="Times New Roman" w:eastAsia="Arial Unicode MS" w:hAnsi="Times New Roman" w:hint="eastAsia"/>
          <w:snapToGrid/>
          <w:color w:val="auto"/>
          <w:lang w:eastAsia="zh-TW"/>
        </w:rPr>
        <w:t xml:space="preserve">part of </w:t>
      </w:r>
      <w:r>
        <w:rPr>
          <w:rFonts w:ascii="Times New Roman" w:eastAsia="Arial Unicode MS" w:hAnsi="Times New Roman" w:hint="eastAsia"/>
          <w:snapToGrid/>
          <w:color w:val="auto"/>
          <w:lang w:eastAsia="zh-TW"/>
        </w:rPr>
        <w:t>trace</w:t>
      </w:r>
      <w:r w:rsidR="00F26DAD">
        <w:rPr>
          <w:rFonts w:ascii="Times New Roman" w:eastAsia="Arial Unicode MS" w:hAnsi="Times New Roman" w:hint="eastAsia"/>
          <w:snapToGrid/>
          <w:color w:val="auto"/>
          <w:lang w:eastAsia="zh-TW"/>
        </w:rPr>
        <w:t>s</w:t>
      </w:r>
      <w:r>
        <w:rPr>
          <w:rFonts w:ascii="Times New Roman" w:eastAsia="Arial Unicode MS" w:hAnsi="Times New Roman" w:hint="eastAsia"/>
          <w:snapToGrid/>
          <w:color w:val="auto"/>
          <w:lang w:eastAsia="zh-TW"/>
        </w:rPr>
        <w:t xml:space="preserve"> similar to Fig</w:t>
      </w:r>
      <w:r w:rsidR="00832C84">
        <w:rPr>
          <w:rFonts w:ascii="Times New Roman" w:eastAsia="Arial Unicode MS" w:hAnsi="Times New Roman" w:hint="eastAsia"/>
          <w:snapToGrid/>
          <w:color w:val="auto"/>
          <w:lang w:eastAsia="zh-TW"/>
        </w:rPr>
        <w:t>ures 1 and 2</w:t>
      </w:r>
      <w:r>
        <w:rPr>
          <w:rFonts w:ascii="Times New Roman" w:eastAsia="Arial Unicode MS" w:hAnsi="Times New Roman" w:hint="eastAsia"/>
          <w:snapToGrid/>
          <w:color w:val="auto"/>
          <w:lang w:eastAsia="zh-TW"/>
        </w:rPr>
        <w:t xml:space="preserve"> of the paper.</w:t>
      </w:r>
    </w:p>
    <w:p w14:paraId="0E962930" w14:textId="77777777" w:rsidR="00C66DA2" w:rsidRDefault="00C66DA2" w:rsidP="00CE2AD8">
      <w:pPr>
        <w:pStyle w:val="MDPI31text"/>
        <w:spacing w:line="240" w:lineRule="auto"/>
        <w:ind w:left="0"/>
        <w:rPr>
          <w:rFonts w:ascii="Times New Roman" w:eastAsia="Arial Unicode MS" w:hAnsi="Times New Roman"/>
          <w:snapToGrid/>
          <w:color w:val="auto"/>
        </w:rPr>
      </w:pPr>
      <w:r>
        <w:rPr>
          <w:rFonts w:ascii="Times New Roman" w:eastAsia="Arial Unicode MS" w:hAnsi="Times New Roman"/>
          <w:noProof/>
          <w:snapToGrid/>
          <w:color w:val="auto"/>
          <w:lang w:eastAsia="zh-TW" w:bidi="ar-SA"/>
        </w:rPr>
        <w:drawing>
          <wp:inline distT="0" distB="0" distL="0" distR="0" wp14:anchorId="5B1E18A6" wp14:editId="3F109FE1">
            <wp:extent cx="5274310" cy="29667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sim.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r w:rsidR="00994ACC">
        <w:rPr>
          <w:rFonts w:ascii="Times New Roman" w:eastAsia="Arial Unicode MS" w:hAnsi="Times New Roman" w:hint="eastAsia"/>
          <w:snapToGrid/>
          <w:color w:val="auto"/>
          <w:lang w:eastAsia="zh-TW"/>
        </w:rPr>
        <w:t xml:space="preserve"> </w:t>
      </w:r>
    </w:p>
    <w:p w14:paraId="31B6D00F" w14:textId="77777777" w:rsidR="00516530" w:rsidRDefault="00516530" w:rsidP="007957BC">
      <w:pPr>
        <w:pStyle w:val="MDPI31text"/>
        <w:spacing w:line="240" w:lineRule="auto"/>
        <w:ind w:left="0" w:firstLine="0"/>
        <w:rPr>
          <w:rFonts w:ascii="Times New Roman" w:eastAsia="Arial Unicode MS" w:hAnsi="Times New Roman"/>
          <w:snapToGrid/>
          <w:color w:val="auto"/>
          <w:lang w:eastAsia="zh-TW"/>
        </w:rPr>
      </w:pPr>
    </w:p>
    <w:p w14:paraId="736AFD5F" w14:textId="2C51C3D5" w:rsidR="007957BC" w:rsidRPr="007957BC" w:rsidRDefault="007957BC" w:rsidP="007957BC">
      <w:pPr>
        <w:pStyle w:val="MDPI31text"/>
        <w:spacing w:line="240" w:lineRule="auto"/>
        <w:ind w:left="0" w:firstLine="0"/>
        <w:rPr>
          <w:rFonts w:ascii="Times New Roman" w:eastAsia="Arial Unicode MS" w:hAnsi="Times New Roman" w:hint="eastAsia"/>
          <w:snapToGrid/>
          <w:color w:val="auto"/>
          <w:lang w:eastAsia="zh-TW"/>
        </w:rPr>
      </w:pPr>
      <w:r>
        <w:rPr>
          <w:rFonts w:ascii="Times New Roman" w:eastAsia="Arial Unicode MS" w:hAnsi="Times New Roman" w:hint="eastAsia"/>
          <w:snapToGrid/>
          <w:color w:val="auto"/>
        </w:rPr>
        <w:t>T</w:t>
      </w:r>
      <w:r w:rsidRPr="007957BC">
        <w:rPr>
          <w:rFonts w:ascii="Times New Roman" w:eastAsia="Arial Unicode MS" w:hAnsi="Times New Roman" w:hint="eastAsia"/>
          <w:snapToGrid/>
          <w:color w:val="auto"/>
        </w:rPr>
        <w:t xml:space="preserve">o run </w:t>
      </w:r>
      <w:r>
        <w:rPr>
          <w:rFonts w:ascii="Times New Roman" w:eastAsia="Arial Unicode MS" w:hAnsi="Times New Roman" w:hint="eastAsia"/>
          <w:snapToGrid/>
          <w:color w:val="auto"/>
          <w:lang w:eastAsia="zh-TW"/>
        </w:rPr>
        <w:t xml:space="preserve">a series of voltage-clamp studies, click </w:t>
      </w:r>
      <w:r>
        <w:rPr>
          <w:rFonts w:ascii="Times New Roman" w:eastAsia="Arial Unicode MS" w:hAnsi="Times New Roman"/>
          <w:snapToGrid/>
          <w:color w:val="auto"/>
          <w:lang w:eastAsia="zh-TW"/>
        </w:rPr>
        <w:t>“</w:t>
      </w:r>
      <w:r>
        <w:rPr>
          <w:rFonts w:ascii="Times New Roman" w:eastAsia="Arial Unicode MS" w:hAnsi="Times New Roman" w:hint="eastAsia"/>
          <w:snapToGrid/>
          <w:color w:val="auto"/>
          <w:lang w:eastAsia="zh-TW"/>
        </w:rPr>
        <w:t>Range over</w:t>
      </w:r>
      <w:r>
        <w:rPr>
          <w:rFonts w:ascii="Times New Roman" w:eastAsia="Arial Unicode MS" w:hAnsi="Times New Roman"/>
          <w:snapToGrid/>
          <w:color w:val="auto"/>
          <w:lang w:eastAsia="zh-TW"/>
        </w:rPr>
        <w:t>”</w:t>
      </w:r>
      <w:r>
        <w:rPr>
          <w:rFonts w:ascii="Times New Roman" w:eastAsia="Arial Unicode MS" w:hAnsi="Times New Roman" w:hint="eastAsia"/>
          <w:snapToGrid/>
          <w:color w:val="auto"/>
          <w:lang w:eastAsia="zh-TW"/>
        </w:rPr>
        <w:t xml:space="preserve">, change to </w:t>
      </w:r>
      <w:r>
        <w:rPr>
          <w:rFonts w:ascii="Times New Roman" w:eastAsia="Arial Unicode MS" w:hAnsi="Times New Roman"/>
          <w:snapToGrid/>
          <w:color w:val="auto"/>
          <w:lang w:eastAsia="zh-TW"/>
        </w:rPr>
        <w:t>“</w:t>
      </w:r>
      <w:r>
        <w:rPr>
          <w:rFonts w:ascii="Times New Roman" w:eastAsia="Arial Unicode MS" w:hAnsi="Times New Roman" w:hint="eastAsia"/>
          <w:snapToGrid/>
          <w:color w:val="auto"/>
          <w:lang w:eastAsia="zh-TW"/>
        </w:rPr>
        <w:t>vtest_1</w:t>
      </w:r>
      <w:r>
        <w:rPr>
          <w:rFonts w:ascii="Times New Roman" w:eastAsia="Arial Unicode MS" w:hAnsi="Times New Roman"/>
          <w:snapToGrid/>
          <w:color w:val="auto"/>
          <w:lang w:eastAsia="zh-TW"/>
        </w:rPr>
        <w:t>”</w:t>
      </w:r>
      <w:r w:rsidRPr="00BE262E">
        <w:rPr>
          <w:rFonts w:ascii="Times New Roman" w:eastAsia="Arial Unicode MS" w:hAnsi="Times New Roman" w:hint="eastAsia"/>
          <w:snapToGrid/>
          <w:color w:val="auto"/>
          <w:lang w:eastAsia="zh-TW"/>
        </w:rPr>
        <w:t xml:space="preserve">, </w:t>
      </w:r>
      <w:r w:rsidRPr="00F26DAD">
        <w:rPr>
          <w:rFonts w:ascii="Times New Roman" w:eastAsia="Arial Unicode MS" w:hAnsi="Times New Roman" w:hint="eastAsia"/>
          <w:snapToGrid/>
          <w:color w:val="auto"/>
          <w:lang w:eastAsia="zh-TW"/>
        </w:rPr>
        <w:t>and then select voltage protocol from Step (1</w:t>
      </w:r>
      <w:r w:rsidR="00E7271E" w:rsidRPr="00F26DAD">
        <w:rPr>
          <w:rFonts w:ascii="Times New Roman" w:eastAsia="Arial Unicode MS" w:hAnsi="Times New Roman" w:hint="eastAsia"/>
          <w:snapToGrid/>
          <w:color w:val="auto"/>
          <w:lang w:eastAsia="zh-TW"/>
        </w:rPr>
        <w:t>1</w:t>
      </w:r>
      <w:r w:rsidRPr="00F26DAD">
        <w:rPr>
          <w:rFonts w:ascii="Times New Roman" w:eastAsia="Arial Unicode MS" w:hAnsi="Times New Roman" w:hint="eastAsia"/>
          <w:snapToGrid/>
          <w:color w:val="auto"/>
          <w:lang w:eastAsia="zh-TW"/>
        </w:rPr>
        <w:t>), staring (-130) and (-40)</w:t>
      </w:r>
    </w:p>
    <w:p w14:paraId="5C406080" w14:textId="77777777" w:rsidR="007957BC" w:rsidRDefault="007957BC" w:rsidP="007957BC">
      <w:pPr>
        <w:pStyle w:val="MDPI31text"/>
        <w:spacing w:line="240" w:lineRule="auto"/>
        <w:ind w:left="0" w:firstLine="0"/>
        <w:rPr>
          <w:rFonts w:ascii="Times New Roman" w:eastAsia="Arial Unicode MS" w:hAnsi="Times New Roman" w:hint="eastAsia"/>
          <w:snapToGrid/>
          <w:color w:val="auto"/>
          <w:lang w:eastAsia="zh-TW"/>
        </w:rPr>
      </w:pPr>
    </w:p>
    <w:p w14:paraId="4D589D13" w14:textId="77777777" w:rsidR="00516530" w:rsidRDefault="00516530" w:rsidP="00516530">
      <w:pPr>
        <w:pStyle w:val="MDPI31text"/>
        <w:spacing w:line="240" w:lineRule="auto"/>
        <w:ind w:left="0" w:firstLine="0"/>
        <w:rPr>
          <w:rFonts w:ascii="Times New Roman" w:eastAsia="Arial Unicode MS" w:hAnsi="Times New Roman"/>
          <w:snapToGrid/>
          <w:color w:val="auto"/>
        </w:rPr>
      </w:pPr>
      <w:r>
        <w:rPr>
          <w:rFonts w:ascii="Times New Roman" w:eastAsia="Arial Unicode MS" w:hAnsi="Times New Roman"/>
          <w:snapToGrid/>
          <w:color w:val="auto"/>
        </w:rPr>
        <w:t>References</w:t>
      </w:r>
    </w:p>
    <w:p w14:paraId="5B8EC2A2" w14:textId="77777777" w:rsidR="00DE6022" w:rsidRPr="00DE6022" w:rsidRDefault="00DE6022" w:rsidP="00516530">
      <w:pPr>
        <w:pStyle w:val="EndNoteBibliography"/>
        <w:spacing w:line="240" w:lineRule="auto"/>
        <w:ind w:left="284" w:hanging="284"/>
        <w:rPr>
          <w:rFonts w:ascii="Times New Roman" w:eastAsia="Arial Unicode MS" w:hAnsi="Times New Roman"/>
          <w:noProof w:val="0"/>
          <w:color w:val="auto"/>
          <w:sz w:val="20"/>
          <w:szCs w:val="22"/>
          <w:lang w:eastAsia="de-DE"/>
        </w:rPr>
      </w:pPr>
      <w:r w:rsidRPr="00DE6022">
        <w:rPr>
          <w:rFonts w:ascii="Times New Roman" w:eastAsia="Arial Unicode MS" w:hAnsi="Times New Roman"/>
          <w:noProof w:val="0"/>
          <w:color w:val="auto"/>
          <w:sz w:val="20"/>
          <w:szCs w:val="22"/>
          <w:lang w:eastAsia="de-DE"/>
        </w:rPr>
        <w:t>Matsuoka S, Sarai N, Kuratomi S, Ono K, Noma A. Role of individual ionic current systems in ventricular cells hypothesized by a model study. Jpn J Physiol 2003;53(2):105-23. doi: 10.2170/jjphysiol.53.105.</w:t>
      </w:r>
    </w:p>
    <w:p w14:paraId="0ECDADCD" w14:textId="261C74A2" w:rsidR="006832A6" w:rsidRPr="00DE6022" w:rsidRDefault="006832A6" w:rsidP="00516530">
      <w:pPr>
        <w:pStyle w:val="EndNoteBibliography"/>
        <w:spacing w:line="240" w:lineRule="auto"/>
        <w:ind w:left="284" w:hanging="284"/>
        <w:rPr>
          <w:rFonts w:ascii="Times New Roman" w:eastAsia="Arial Unicode MS" w:hAnsi="Times New Roman"/>
          <w:noProof w:val="0"/>
          <w:color w:val="auto"/>
          <w:sz w:val="20"/>
          <w:szCs w:val="22"/>
          <w:lang w:eastAsia="de-DE"/>
        </w:rPr>
      </w:pPr>
      <w:r w:rsidRPr="00DE6022">
        <w:rPr>
          <w:rFonts w:ascii="Times New Roman" w:eastAsia="Arial Unicode MS" w:hAnsi="Times New Roman"/>
          <w:noProof w:val="0"/>
          <w:color w:val="auto"/>
          <w:sz w:val="20"/>
          <w:szCs w:val="22"/>
          <w:lang w:eastAsia="de-DE"/>
        </w:rPr>
        <w:t>Wong SL, Shih CL, Cho HY, Wu SN</w:t>
      </w:r>
      <w:r w:rsidR="00FE5D24">
        <w:rPr>
          <w:rFonts w:ascii="Times New Roman" w:eastAsia="Arial Unicode MS" w:hAnsi="Times New Roman" w:hint="eastAsia"/>
          <w:noProof w:val="0"/>
          <w:color w:val="auto"/>
          <w:sz w:val="20"/>
          <w:szCs w:val="22"/>
          <w:lang w:eastAsia="zh-TW"/>
        </w:rPr>
        <w:t>.</w:t>
      </w:r>
      <w:r w:rsidR="00DE6022" w:rsidRPr="00DE6022">
        <w:rPr>
          <w:rFonts w:ascii="Times New Roman" w:eastAsia="Arial Unicode MS" w:hAnsi="Times New Roman"/>
          <w:noProof w:val="0"/>
          <w:color w:val="auto"/>
          <w:sz w:val="20"/>
          <w:szCs w:val="22"/>
          <w:lang w:eastAsia="de-DE"/>
        </w:rPr>
        <w:t xml:space="preserve"> Effective suppression of Ih and INa caused by capsazepine, known to be a blocker of TRPV1 receptor. Brain Res 2024, 149008. https://doi.org/10.1016/j.brainres.2024.149008. </w:t>
      </w:r>
    </w:p>
    <w:p w14:paraId="03914900" w14:textId="77777777" w:rsidR="00F11CAA" w:rsidRPr="00DE6022" w:rsidRDefault="00F11CAA" w:rsidP="00516530">
      <w:pPr>
        <w:pStyle w:val="EndNoteBibliography"/>
        <w:spacing w:line="240" w:lineRule="auto"/>
        <w:ind w:left="284" w:hanging="284"/>
        <w:rPr>
          <w:rFonts w:ascii="Times New Roman" w:eastAsia="Arial Unicode MS" w:hAnsi="Times New Roman"/>
          <w:noProof w:val="0"/>
          <w:color w:val="auto"/>
          <w:sz w:val="20"/>
          <w:szCs w:val="22"/>
          <w:lang w:eastAsia="de-DE"/>
        </w:rPr>
      </w:pPr>
    </w:p>
    <w:p w14:paraId="77AA28F6" w14:textId="77777777" w:rsidR="00F11CAA" w:rsidRPr="00066613" w:rsidRDefault="00F11CAA" w:rsidP="00516530">
      <w:pPr>
        <w:pStyle w:val="EndNoteBibliography"/>
        <w:spacing w:line="240" w:lineRule="auto"/>
        <w:ind w:left="284" w:hanging="284"/>
        <w:rPr>
          <w:rFonts w:ascii="Times New Roman" w:eastAsiaTheme="minorEastAsia" w:hAnsi="Times New Roman"/>
          <w:color w:val="auto"/>
          <w:szCs w:val="18"/>
          <w:lang w:eastAsia="zh-TW"/>
        </w:rPr>
      </w:pPr>
    </w:p>
    <w:p w14:paraId="55F26CC3" w14:textId="7FD71389" w:rsidR="00257D8B" w:rsidRDefault="00066613" w:rsidP="00516530">
      <w:pPr>
        <w:pStyle w:val="EndNoteBibliography"/>
        <w:spacing w:line="240" w:lineRule="auto"/>
        <w:ind w:left="284" w:hanging="284"/>
        <w:rPr>
          <w:rFonts w:ascii="Times New Roman" w:eastAsiaTheme="minorEastAsia" w:hAnsi="Times New Roman"/>
          <w:color w:val="auto"/>
          <w:szCs w:val="18"/>
          <w:lang w:eastAsia="zh-TW"/>
        </w:rPr>
      </w:pPr>
      <w:r w:rsidRPr="00066613">
        <w:rPr>
          <w:rFonts w:ascii="Times New Roman" w:eastAsiaTheme="minorEastAsia" w:hAnsi="Times New Roman" w:hint="eastAsia"/>
          <w:color w:val="auto"/>
          <w:szCs w:val="18"/>
          <w:lang w:eastAsia="zh-TW"/>
        </w:rPr>
        <w:t xml:space="preserve">The model file was submitted by </w:t>
      </w:r>
    </w:p>
    <w:p w14:paraId="5043575F" w14:textId="36A72476" w:rsidR="00257D8B" w:rsidRDefault="00D325CB" w:rsidP="00516530">
      <w:pPr>
        <w:pStyle w:val="EndNoteBibliography"/>
        <w:spacing w:line="240" w:lineRule="auto"/>
        <w:ind w:left="284" w:hanging="284"/>
        <w:rPr>
          <w:rFonts w:ascii="Times New Roman" w:eastAsiaTheme="minorEastAsia" w:hAnsi="Times New Roman" w:hint="eastAsia"/>
          <w:color w:val="auto"/>
          <w:szCs w:val="18"/>
          <w:lang w:eastAsia="zh-TW"/>
        </w:rPr>
      </w:pPr>
      <w:r>
        <w:rPr>
          <w:rFonts w:ascii="Times New Roman" w:eastAsiaTheme="minorEastAsia" w:hAnsi="Times New Roman" w:hint="eastAsia"/>
          <w:color w:val="auto"/>
          <w:szCs w:val="18"/>
          <w:lang w:eastAsia="zh-TW"/>
        </w:rPr>
        <w:t xml:space="preserve">Dr. </w:t>
      </w:r>
      <w:r w:rsidR="00257D8B">
        <w:rPr>
          <w:rFonts w:ascii="Times New Roman" w:eastAsiaTheme="minorEastAsia" w:hAnsi="Times New Roman"/>
          <w:color w:val="auto"/>
          <w:szCs w:val="18"/>
          <w:lang w:eastAsia="zh-TW"/>
        </w:rPr>
        <w:t>Chung-Hung Tsa</w:t>
      </w:r>
      <w:r w:rsidR="00E43F89">
        <w:rPr>
          <w:rFonts w:ascii="Times New Roman" w:eastAsiaTheme="minorEastAsia" w:hAnsi="Times New Roman" w:hint="eastAsia"/>
          <w:color w:val="auto"/>
          <w:szCs w:val="18"/>
          <w:lang w:eastAsia="zh-TW"/>
        </w:rPr>
        <w:t>i</w:t>
      </w:r>
    </w:p>
    <w:p w14:paraId="427BABE2" w14:textId="4E8F30EA" w:rsidR="00257D8B" w:rsidRDefault="00257D8B" w:rsidP="00A46100">
      <w:pPr>
        <w:pStyle w:val="EndNoteBibliography"/>
        <w:spacing w:line="240" w:lineRule="auto"/>
        <w:rPr>
          <w:rFonts w:ascii="Times New Roman" w:eastAsiaTheme="minorEastAsia" w:hAnsi="Times New Roman"/>
          <w:color w:val="auto"/>
          <w:szCs w:val="18"/>
          <w:lang w:eastAsia="zh-TW"/>
        </w:rPr>
      </w:pPr>
      <w:r>
        <w:rPr>
          <w:rFonts w:ascii="Times New Roman" w:eastAsiaTheme="minorEastAsia" w:hAnsi="Times New Roman" w:hint="eastAsia"/>
          <w:color w:val="auto"/>
          <w:szCs w:val="18"/>
          <w:lang w:eastAsia="zh-TW"/>
        </w:rPr>
        <w:t xml:space="preserve">Department of Family Medicine, Tainan Municipal An-Nan Hospital-China </w:t>
      </w:r>
      <w:r>
        <w:rPr>
          <w:rFonts w:ascii="Times New Roman" w:eastAsiaTheme="minorEastAsia" w:hAnsi="Times New Roman"/>
          <w:color w:val="auto"/>
          <w:szCs w:val="18"/>
          <w:lang w:eastAsia="zh-TW"/>
        </w:rPr>
        <w:t>Medical University, Tainan, Taiwan</w:t>
      </w:r>
      <w:r w:rsidR="00A46100">
        <w:rPr>
          <w:rFonts w:ascii="Times New Roman" w:eastAsiaTheme="minorEastAsia" w:hAnsi="Times New Roman" w:hint="eastAsia"/>
          <w:color w:val="auto"/>
          <w:szCs w:val="18"/>
          <w:lang w:eastAsia="zh-TW"/>
        </w:rPr>
        <w:t xml:space="preserve">. E-mail: </w:t>
      </w:r>
      <w:hyperlink r:id="rId9" w:history="1">
        <w:r w:rsidR="00785581" w:rsidRPr="0050110A">
          <w:rPr>
            <w:rStyle w:val="a7"/>
            <w:rFonts w:ascii="Times New Roman" w:eastAsiaTheme="minorEastAsia" w:hAnsi="Times New Roman"/>
            <w:szCs w:val="18"/>
            <w:lang w:eastAsia="zh-TW"/>
          </w:rPr>
          <w:t>chunghong.kuanyin@gmail.com</w:t>
        </w:r>
      </w:hyperlink>
    </w:p>
    <w:p w14:paraId="5C3EB609" w14:textId="0A914288" w:rsidR="00785581" w:rsidRDefault="00785581" w:rsidP="00A46100">
      <w:pPr>
        <w:pStyle w:val="EndNoteBibliography"/>
        <w:spacing w:line="240" w:lineRule="auto"/>
        <w:rPr>
          <w:rFonts w:ascii="Times New Roman" w:eastAsiaTheme="minorEastAsia" w:hAnsi="Times New Roman" w:hint="eastAsia"/>
          <w:color w:val="auto"/>
          <w:szCs w:val="18"/>
          <w:lang w:eastAsia="zh-TW"/>
        </w:rPr>
      </w:pPr>
      <w:r>
        <w:rPr>
          <w:rFonts w:ascii="Times New Roman" w:eastAsiaTheme="minorEastAsia" w:hAnsi="Times New Roman" w:hint="eastAsia"/>
          <w:color w:val="auto"/>
          <w:szCs w:val="18"/>
          <w:lang w:eastAsia="zh-TW"/>
        </w:rPr>
        <w:t>and</w:t>
      </w:r>
    </w:p>
    <w:p w14:paraId="1D7DC4CF" w14:textId="06DE0C6F" w:rsidR="00F11CAA" w:rsidRDefault="00D325CB" w:rsidP="00516530">
      <w:pPr>
        <w:pStyle w:val="EndNoteBibliography"/>
        <w:spacing w:line="240" w:lineRule="auto"/>
        <w:ind w:left="284" w:hanging="284"/>
        <w:rPr>
          <w:rFonts w:ascii="Times New Roman" w:eastAsiaTheme="minorEastAsia" w:hAnsi="Times New Roman"/>
          <w:color w:val="auto"/>
          <w:szCs w:val="18"/>
          <w:lang w:eastAsia="zh-TW"/>
        </w:rPr>
      </w:pPr>
      <w:r>
        <w:rPr>
          <w:rFonts w:ascii="Times New Roman" w:eastAsiaTheme="minorEastAsia" w:hAnsi="Times New Roman" w:hint="eastAsia"/>
          <w:color w:val="auto"/>
          <w:szCs w:val="18"/>
          <w:lang w:eastAsia="zh-TW"/>
        </w:rPr>
        <w:t xml:space="preserve">Dr. </w:t>
      </w:r>
      <w:r w:rsidR="00F11CAA">
        <w:rPr>
          <w:rFonts w:ascii="Times New Roman" w:eastAsiaTheme="minorEastAsia" w:hAnsi="Times New Roman" w:hint="eastAsia"/>
          <w:color w:val="auto"/>
          <w:szCs w:val="18"/>
          <w:lang w:eastAsia="zh-TW"/>
        </w:rPr>
        <w:t>Sheng-Nan Wu</w:t>
      </w:r>
    </w:p>
    <w:p w14:paraId="7CF40C84" w14:textId="78CADD82" w:rsidR="00F11CAA" w:rsidRPr="00066613" w:rsidRDefault="00F11CAA" w:rsidP="00257D8B">
      <w:pPr>
        <w:pStyle w:val="EndNoteBibliography"/>
        <w:spacing w:line="240" w:lineRule="auto"/>
        <w:rPr>
          <w:rFonts w:ascii="Times New Roman" w:eastAsiaTheme="minorEastAsia" w:hAnsi="Times New Roman" w:hint="eastAsia"/>
          <w:color w:val="auto"/>
          <w:szCs w:val="18"/>
          <w:lang w:eastAsia="zh-TW"/>
        </w:rPr>
      </w:pPr>
      <w:r>
        <w:rPr>
          <w:rFonts w:ascii="Times New Roman" w:eastAsiaTheme="minorEastAsia" w:hAnsi="Times New Roman"/>
          <w:color w:val="auto"/>
          <w:szCs w:val="18"/>
          <w:lang w:eastAsia="zh-TW"/>
        </w:rPr>
        <w:t xml:space="preserve">Department of Research and Education, </w:t>
      </w:r>
      <w:r w:rsidR="00257D8B">
        <w:rPr>
          <w:rFonts w:ascii="Times New Roman" w:eastAsiaTheme="minorEastAsia" w:hAnsi="Times New Roman"/>
          <w:color w:val="auto"/>
          <w:szCs w:val="18"/>
          <w:lang w:eastAsia="zh-TW"/>
        </w:rPr>
        <w:t xml:space="preserve">Tainan Municipal An-Nan Hospital-China Medical Hospital, Tainan, </w:t>
      </w:r>
      <w:r>
        <w:rPr>
          <w:rFonts w:ascii="Times New Roman" w:eastAsiaTheme="minorEastAsia" w:hAnsi="Times New Roman"/>
          <w:color w:val="auto"/>
          <w:szCs w:val="18"/>
          <w:lang w:eastAsia="zh-TW"/>
        </w:rPr>
        <w:t>Taiwan</w:t>
      </w:r>
      <w:r w:rsidR="00066613">
        <w:rPr>
          <w:rFonts w:ascii="Times New Roman" w:eastAsiaTheme="minorEastAsia" w:hAnsi="Times New Roman" w:hint="eastAsia"/>
          <w:color w:val="auto"/>
          <w:szCs w:val="18"/>
          <w:lang w:eastAsia="zh-TW"/>
        </w:rPr>
        <w:t>. E</w:t>
      </w:r>
      <w:r w:rsidR="00C50D0B">
        <w:rPr>
          <w:rFonts w:ascii="Times New Roman" w:eastAsiaTheme="minorEastAsia" w:hAnsi="Times New Roman" w:hint="eastAsia"/>
          <w:color w:val="auto"/>
          <w:szCs w:val="18"/>
          <w:lang w:eastAsia="zh-TW"/>
        </w:rPr>
        <w:t>-</w:t>
      </w:r>
      <w:r w:rsidR="00066613">
        <w:rPr>
          <w:rFonts w:ascii="Times New Roman" w:eastAsiaTheme="minorEastAsia" w:hAnsi="Times New Roman" w:hint="eastAsia"/>
          <w:color w:val="auto"/>
          <w:szCs w:val="18"/>
          <w:lang w:eastAsia="zh-TW"/>
        </w:rPr>
        <w:t>mail:</w:t>
      </w:r>
      <w:r w:rsidR="00FF328F">
        <w:rPr>
          <w:rFonts w:ascii="Times New Roman" w:eastAsiaTheme="minorEastAsia" w:hAnsi="Times New Roman" w:hint="eastAsia"/>
          <w:color w:val="auto"/>
          <w:szCs w:val="18"/>
          <w:lang w:eastAsia="zh-TW"/>
        </w:rPr>
        <w:t xml:space="preserve"> 071320@tool.caaumed.org.tw</w:t>
      </w:r>
    </w:p>
    <w:p w14:paraId="3991238F" w14:textId="77777777" w:rsidR="00F11CAA" w:rsidRPr="00F11CAA" w:rsidRDefault="00F11CAA" w:rsidP="00516530">
      <w:pPr>
        <w:pStyle w:val="EndNoteBibliography"/>
        <w:spacing w:line="240" w:lineRule="auto"/>
        <w:ind w:left="284" w:hanging="284"/>
        <w:rPr>
          <w:rFonts w:ascii="Times New Roman" w:eastAsiaTheme="minorEastAsia" w:hAnsi="Times New Roman"/>
          <w:color w:val="auto"/>
          <w:szCs w:val="18"/>
          <w:lang w:eastAsia="zh-TW"/>
        </w:rPr>
      </w:pPr>
    </w:p>
    <w:p w14:paraId="100DE551" w14:textId="77777777" w:rsidR="00516530" w:rsidRPr="00CE2AD8" w:rsidRDefault="00516530" w:rsidP="00516530">
      <w:pPr>
        <w:pStyle w:val="MDPI31text"/>
        <w:spacing w:line="240" w:lineRule="auto"/>
        <w:ind w:left="0" w:firstLine="0"/>
        <w:rPr>
          <w:rFonts w:ascii="Times New Roman" w:eastAsia="Arial Unicode MS" w:hAnsi="Times New Roman"/>
          <w:snapToGrid/>
          <w:color w:val="auto"/>
        </w:rPr>
      </w:pPr>
    </w:p>
    <w:sectPr w:rsidR="00516530" w:rsidRPr="00CE2A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049B6" w14:textId="77777777" w:rsidR="00D325CB" w:rsidRDefault="00D325CB" w:rsidP="00D325CB">
      <w:pPr>
        <w:spacing w:line="240" w:lineRule="auto"/>
      </w:pPr>
      <w:r>
        <w:separator/>
      </w:r>
    </w:p>
  </w:endnote>
  <w:endnote w:type="continuationSeparator" w:id="0">
    <w:p w14:paraId="157375A8" w14:textId="77777777" w:rsidR="00D325CB" w:rsidRDefault="00D325CB" w:rsidP="00D32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HGMaruGothicMPRO"/>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038FE" w14:textId="77777777" w:rsidR="00D325CB" w:rsidRDefault="00D325CB" w:rsidP="00D325CB">
      <w:pPr>
        <w:spacing w:line="240" w:lineRule="auto"/>
      </w:pPr>
      <w:r>
        <w:separator/>
      </w:r>
    </w:p>
  </w:footnote>
  <w:footnote w:type="continuationSeparator" w:id="0">
    <w:p w14:paraId="0420E70E" w14:textId="77777777" w:rsidR="00D325CB" w:rsidRDefault="00D325CB" w:rsidP="00D325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AD8"/>
    <w:rsid w:val="00066613"/>
    <w:rsid w:val="00081BAB"/>
    <w:rsid w:val="002507C4"/>
    <w:rsid w:val="00257D8B"/>
    <w:rsid w:val="002D0905"/>
    <w:rsid w:val="002D2F3C"/>
    <w:rsid w:val="002F779C"/>
    <w:rsid w:val="004622BD"/>
    <w:rsid w:val="004B29D6"/>
    <w:rsid w:val="004B4C90"/>
    <w:rsid w:val="00516530"/>
    <w:rsid w:val="006832A6"/>
    <w:rsid w:val="006A2D3C"/>
    <w:rsid w:val="00785581"/>
    <w:rsid w:val="007957BC"/>
    <w:rsid w:val="007A4116"/>
    <w:rsid w:val="00832C84"/>
    <w:rsid w:val="00994ACC"/>
    <w:rsid w:val="009F6736"/>
    <w:rsid w:val="00A46100"/>
    <w:rsid w:val="00BE262E"/>
    <w:rsid w:val="00C0031D"/>
    <w:rsid w:val="00C10A4E"/>
    <w:rsid w:val="00C50D0B"/>
    <w:rsid w:val="00C66DA2"/>
    <w:rsid w:val="00CC0E16"/>
    <w:rsid w:val="00CD6ACA"/>
    <w:rsid w:val="00CE2AD8"/>
    <w:rsid w:val="00D325CB"/>
    <w:rsid w:val="00D9669B"/>
    <w:rsid w:val="00DE6022"/>
    <w:rsid w:val="00E43F89"/>
    <w:rsid w:val="00E50705"/>
    <w:rsid w:val="00E7271E"/>
    <w:rsid w:val="00F11CAA"/>
    <w:rsid w:val="00F26DAD"/>
    <w:rsid w:val="00F3735F"/>
    <w:rsid w:val="00F91ABB"/>
    <w:rsid w:val="00FB6D64"/>
    <w:rsid w:val="00FE5D24"/>
    <w:rsid w:val="00FF32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2C843"/>
  <w15:chartTrackingRefBased/>
  <w15:docId w15:val="{078C60DC-E332-4675-BBD4-9A0FF02A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AD8"/>
    <w:pPr>
      <w:spacing w:line="260" w:lineRule="atLeast"/>
      <w:jc w:val="both"/>
    </w:pPr>
    <w:rPr>
      <w:rFonts w:ascii="Palatino Linotype" w:eastAsia="SimSun" w:hAnsi="Palatino Linotype" w:cs="Times New Roman"/>
      <w:noProof/>
      <w:color w:val="000000"/>
      <w:kern w:val="0"/>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31text">
    <w:name w:val="MDPI_3.1_text"/>
    <w:link w:val="MDPI31text0"/>
    <w:qFormat/>
    <w:rsid w:val="00CE2AD8"/>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元"/>
    <w:basedOn w:val="a0"/>
    <w:link w:val="MDPI31text"/>
    <w:rsid w:val="00CE2AD8"/>
    <w:rPr>
      <w:rFonts w:ascii="Palatino Linotype" w:eastAsia="Times New Roman" w:hAnsi="Palatino Linotype" w:cs="Times New Roman"/>
      <w:snapToGrid w:val="0"/>
      <w:color w:val="000000"/>
      <w:kern w:val="0"/>
      <w:sz w:val="20"/>
      <w:lang w:eastAsia="de-DE" w:bidi="en-US"/>
    </w:rPr>
  </w:style>
  <w:style w:type="paragraph" w:customStyle="1" w:styleId="EndNoteBibliography">
    <w:name w:val="EndNote Bibliography"/>
    <w:basedOn w:val="a"/>
    <w:link w:val="EndNoteBibliography0"/>
    <w:rsid w:val="00516530"/>
    <w:pPr>
      <w:spacing w:line="240" w:lineRule="atLeast"/>
    </w:pPr>
    <w:rPr>
      <w:sz w:val="18"/>
      <w:lang w:bidi="en-US"/>
    </w:rPr>
  </w:style>
  <w:style w:type="character" w:customStyle="1" w:styleId="EndNoteBibliography0">
    <w:name w:val="EndNote Bibliography 字元"/>
    <w:basedOn w:val="MDPI31text0"/>
    <w:link w:val="EndNoteBibliography"/>
    <w:rsid w:val="00516530"/>
    <w:rPr>
      <w:rFonts w:ascii="Palatino Linotype" w:eastAsia="SimSun" w:hAnsi="Palatino Linotype" w:cs="Times New Roman"/>
      <w:noProof/>
      <w:snapToGrid/>
      <w:color w:val="000000"/>
      <w:kern w:val="0"/>
      <w:sz w:val="18"/>
      <w:szCs w:val="20"/>
      <w:lang w:eastAsia="zh-CN" w:bidi="en-US"/>
    </w:rPr>
  </w:style>
  <w:style w:type="paragraph" w:styleId="a3">
    <w:name w:val="header"/>
    <w:basedOn w:val="a"/>
    <w:link w:val="a4"/>
    <w:uiPriority w:val="99"/>
    <w:unhideWhenUsed/>
    <w:rsid w:val="00D325CB"/>
    <w:pPr>
      <w:tabs>
        <w:tab w:val="center" w:pos="4153"/>
        <w:tab w:val="right" w:pos="8306"/>
      </w:tabs>
      <w:snapToGrid w:val="0"/>
    </w:pPr>
  </w:style>
  <w:style w:type="character" w:customStyle="1" w:styleId="a4">
    <w:name w:val="頁首 字元"/>
    <w:basedOn w:val="a0"/>
    <w:link w:val="a3"/>
    <w:uiPriority w:val="99"/>
    <w:rsid w:val="00D325CB"/>
    <w:rPr>
      <w:rFonts w:ascii="Palatino Linotype" w:eastAsia="SimSun" w:hAnsi="Palatino Linotype" w:cs="Times New Roman"/>
      <w:noProof/>
      <w:color w:val="000000"/>
      <w:kern w:val="0"/>
      <w:sz w:val="20"/>
      <w:szCs w:val="20"/>
      <w:lang w:eastAsia="zh-CN"/>
    </w:rPr>
  </w:style>
  <w:style w:type="paragraph" w:styleId="a5">
    <w:name w:val="footer"/>
    <w:basedOn w:val="a"/>
    <w:link w:val="a6"/>
    <w:uiPriority w:val="99"/>
    <w:unhideWhenUsed/>
    <w:rsid w:val="00D325CB"/>
    <w:pPr>
      <w:tabs>
        <w:tab w:val="center" w:pos="4153"/>
        <w:tab w:val="right" w:pos="8306"/>
      </w:tabs>
      <w:snapToGrid w:val="0"/>
    </w:pPr>
  </w:style>
  <w:style w:type="character" w:customStyle="1" w:styleId="a6">
    <w:name w:val="頁尾 字元"/>
    <w:basedOn w:val="a0"/>
    <w:link w:val="a5"/>
    <w:uiPriority w:val="99"/>
    <w:rsid w:val="00D325CB"/>
    <w:rPr>
      <w:rFonts w:ascii="Palatino Linotype" w:eastAsia="SimSun" w:hAnsi="Palatino Linotype" w:cs="Times New Roman"/>
      <w:noProof/>
      <w:color w:val="000000"/>
      <w:kern w:val="0"/>
      <w:sz w:val="20"/>
      <w:szCs w:val="20"/>
      <w:lang w:eastAsia="zh-CN"/>
    </w:rPr>
  </w:style>
  <w:style w:type="character" w:styleId="a7">
    <w:name w:val="Hyperlink"/>
    <w:basedOn w:val="a0"/>
    <w:uiPriority w:val="99"/>
    <w:unhideWhenUsed/>
    <w:rsid w:val="00785581"/>
    <w:rPr>
      <w:color w:val="0563C1" w:themeColor="hyperlink"/>
      <w:u w:val="single"/>
    </w:rPr>
  </w:style>
  <w:style w:type="character" w:styleId="a8">
    <w:name w:val="Unresolved Mention"/>
    <w:basedOn w:val="a0"/>
    <w:uiPriority w:val="99"/>
    <w:semiHidden/>
    <w:unhideWhenUsed/>
    <w:rsid w:val="00785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webSettings" Target="webSettings.xml"/><Relationship Id="rId7" Type="http://schemas.openxmlformats.org/officeDocument/2006/relationships/oleObject" Target="embeddings/Microsoft_Excel_97-2003_Worksheet.xls"/><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hunghong.kuanyin@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743</Words>
  <Characters>4238</Characters>
  <Application>Microsoft Office Word</Application>
  <DocSecurity>0</DocSecurity>
  <Lines>35</Lines>
  <Paragraphs>9</Paragraphs>
  <ScaleCrop>false</ScaleCrop>
  <Company>HP</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吳勝男 Sheng-Nan Wu</cp:lastModifiedBy>
  <cp:revision>42</cp:revision>
  <dcterms:created xsi:type="dcterms:W3CDTF">2024-05-19T03:50:00Z</dcterms:created>
  <dcterms:modified xsi:type="dcterms:W3CDTF">2024-05-20T00:27:00Z</dcterms:modified>
</cp:coreProperties>
</file>