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1FB6487C" w:rsidR="00021BE7" w:rsidRDefault="00194D8B">
      <w:pPr>
        <w:spacing w:before="240" w:after="240"/>
      </w:pPr>
      <w:r>
        <w:t xml:space="preserve">For </w:t>
      </w:r>
      <w:proofErr w:type="gramStart"/>
      <w:r>
        <w:t>example;</w:t>
      </w:r>
      <w:proofErr w:type="gramEnd"/>
      <w:r>
        <w:t xml:space="preserv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w:t>
      </w:r>
      <w:proofErr w:type="gramStart"/>
      <w:r>
        <w:t>all of</w:t>
      </w:r>
      <w:proofErr w:type="gramEnd"/>
      <w:r>
        <w:t xml:space="preserve"> these assumptions specific. It would also allow </w:t>
      </w:r>
      <w:r w:rsidR="00933034">
        <w:t>HIT</w:t>
      </w:r>
      <w:r>
        <w:t xml:space="preserve"> </w:t>
      </w:r>
      <w:r w:rsidR="00933034">
        <w:t xml:space="preserve">(Health Information Technology) </w:t>
      </w:r>
      <w:r>
        <w:t>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5B25F746" w:rsidR="00021BE7" w:rsidRDefault="00194D8B">
      <w:r>
        <w:t>The medical community also has an enormous body of shared context, of common context.</w:t>
      </w:r>
      <w:r w:rsidR="00BD0617">
        <w:t xml:space="preserve"> </w:t>
      </w:r>
      <w:r>
        <w:t>Understanding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process.</w:t>
      </w:r>
      <w:r w:rsidR="00BD0617">
        <w:t xml:space="preserve"> </w:t>
      </w:r>
      <w:r>
        <w:t>We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 xml:space="preserve">As much as we share; communication can be difficult and </w:t>
      </w:r>
      <w:proofErr w:type="gramStart"/>
      <w:r>
        <w:t>error-prone</w:t>
      </w:r>
      <w:proofErr w:type="gramEnd"/>
      <w:r>
        <w:t>.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 xml:space="preserve">Attempts have been made at universal languages, of having just “one way” to say anything. Not only is it nearly impossible to get agreement on such universal ways of communicating - </w:t>
      </w:r>
      <w:proofErr w:type="gramStart"/>
      <w:r>
        <w:t>it would</w:t>
      </w:r>
      <w:proofErr w:type="gramEnd"/>
      <w:r>
        <w:t xml:space="preserve"> be impractical. “The patient’s blood pressure” assumes a lot of situational </w:t>
      </w:r>
      <w:proofErr w:type="gramStart"/>
      <w:r>
        <w:t>context</w:t>
      </w:r>
      <w:proofErr w:type="gramEnd"/>
      <w:r>
        <w:t xml:space="preserve"> - what patient, what kind of blood pressure, taken when? It just would not work to qualify everything with every assumed context - saying anything would take forever.</w:t>
      </w:r>
    </w:p>
    <w:p w14:paraId="4AA88AAD" w14:textId="77777777" w:rsidR="00021BE7" w:rsidRDefault="00194D8B">
      <w:r>
        <w:t xml:space="preserve">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w:t>
      </w:r>
      <w:proofErr w:type="gramStart"/>
      <w:r>
        <w:t>has to</w:t>
      </w:r>
      <w:proofErr w:type="gramEnd"/>
      <w:r>
        <w:t xml:space="preserve"> be very carefully specified.</w:t>
      </w:r>
    </w:p>
    <w:p w14:paraId="3EDCF6A0" w14:textId="5E0CB24C" w:rsidR="00021BE7" w:rsidRDefault="00194D8B">
      <w:r>
        <w:t xml:space="preserve">The problem we run into is that there are hundreds of thousands of situational </w:t>
      </w:r>
      <w:proofErr w:type="gramStart"/>
      <w:r>
        <w:t>context</w:t>
      </w:r>
      <w:proofErr w:type="gramEnd"/>
      <w:r>
        <w:t xml:space="preserve">, each CPG defines its own vocabulary. Each </w:t>
      </w:r>
      <w:r w:rsidR="00933034">
        <w:t>HIT</w:t>
      </w:r>
      <w:r>
        <w:t xml:space="preserve"> system defines its own schema, each clinical visit presents its own unique situation. Even for professionals, it can be difficult, information shared across disciplines or communities makes it worse. Once we want to use information from one situational context in </w:t>
      </w:r>
      <w:proofErr w:type="gramStart"/>
      <w:r>
        <w:t>another</w:t>
      </w:r>
      <w:proofErr w:type="gramEnd"/>
      <w:r>
        <w:t xml:space="preserve"> we have the difficulty and risk of translation. </w:t>
      </w:r>
      <w:proofErr w:type="gramStart"/>
      <w:r>
        <w:t>So</w:t>
      </w:r>
      <w:proofErr w:type="gramEnd"/>
      <w:r>
        <w:t xml:space="preserve">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63515D81"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w:t>
      </w:r>
      <w:r w:rsidR="00207BE8">
        <w:t>picture (or data)</w:t>
      </w:r>
      <w:r>
        <w:t xml:space="preserve"> about a thing, like a </w:t>
      </w:r>
      <w:r w:rsidR="00BE58A6">
        <w:t>person</w:t>
      </w:r>
      <w:r w:rsidR="00207BE8">
        <w:t xml:space="preserve"> or a pipe</w:t>
      </w:r>
      <w:r>
        <w:t xml:space="preserve">, is not the </w:t>
      </w:r>
      <w:r w:rsidR="00BE58A6">
        <w:t>person</w:t>
      </w:r>
      <w:r w:rsidR="00207BE8">
        <w:t xml:space="preserve"> or the pipe</w:t>
      </w:r>
      <w:r>
        <w:t xml:space="preserve">. When we “model data” we use terms and concepts that mirror our understanding of the world - but an SQL database about you is not the same as you. As obvious as this sounds, confusion abounds in the way we talk about and manage information. </w:t>
      </w:r>
      <w:proofErr w:type="gramStart"/>
      <w:r>
        <w:t>E.g.</w:t>
      </w:r>
      <w:proofErr w:type="gramEnd"/>
      <w:r>
        <w:t xml:space="preserve">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 xml:space="preserve">The result is that each such schema defines its own “situational context” and vocabulary. </w:t>
      </w:r>
      <w:proofErr w:type="gramStart"/>
      <w:r>
        <w:t>More often than not</w:t>
      </w:r>
      <w:proofErr w:type="gramEnd"/>
      <w:r>
        <w:t xml:space="preserve">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14898ADB" w:rsidR="00021BE7" w:rsidRDefault="00194D8B">
      <w:r>
        <w:t xml:space="preserve">The clinician sees each visit, guidelines, and </w:t>
      </w:r>
      <w:r w:rsidR="00933034">
        <w:t>HIT</w:t>
      </w:r>
      <w:r>
        <w:t xml:space="preserve"> based on its own context and </w:t>
      </w:r>
      <w:proofErr w:type="gramStart"/>
      <w:r>
        <w:t>has to</w:t>
      </w:r>
      <w:proofErr w:type="gramEnd"/>
      <w:r>
        <w:t xml:space="preserve">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63B0BCC5" w:rsidR="00021BE7" w:rsidRDefault="005460DC">
      <w:r>
        <w:rPr>
          <w:noProof/>
        </w:rPr>
        <w:drawing>
          <wp:inline distT="0" distB="0" distL="0" distR="0" wp14:anchorId="6CCC6C59" wp14:editId="54B29FFE">
            <wp:extent cx="6249035" cy="4060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9035" cy="4060190"/>
                    </a:xfrm>
                    <a:prstGeom prst="rect">
                      <a:avLst/>
                    </a:prstGeom>
                    <a:noFill/>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14045A14"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0DFF4EF3" w:rsidR="00021BE7" w:rsidRDefault="00BE1B01">
      <w:r>
        <w:lastRenderedPageBreak/>
        <w:t>The disk on top is the “supporting data” for one of the viewpoints defined by bindings to concepts. Data sources are also bound to the same concepts so that we can “pivot through” the concepts to connect viewpoints.</w:t>
      </w:r>
    </w:p>
    <w:p w14:paraId="25B70872" w14:textId="5F3A3EA9" w:rsidR="00021BE7" w:rsidRDefault="00BE1B01">
      <w:r>
        <w:t>C</w:t>
      </w:r>
      <w:r w:rsidR="00194D8B">
        <w:t xml:space="preserve">onsider that a backend system, an </w:t>
      </w:r>
      <w:r w:rsidR="00933034">
        <w:t>HIT</w:t>
      </w:r>
      <w:r w:rsidR="00194D8B">
        <w:t>,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218F826F" w:rsidR="00021BE7" w:rsidRDefault="00194D8B">
      <w:r>
        <w:t>The situational data elements support decisions and processes that may also have some automation as part of a viewpoint.</w:t>
      </w:r>
    </w:p>
    <w:p w14:paraId="1C79E1BB" w14:textId="0FF60CA2" w:rsidR="008F095E" w:rsidRDefault="008F095E" w:rsidP="008F095E">
      <w:pPr>
        <w:pStyle w:val="Heading2"/>
        <w:spacing w:after="200"/>
      </w:pPr>
      <w:r>
        <w:t>Automating the connections</w:t>
      </w:r>
    </w:p>
    <w:p w14:paraId="6D4F5AAC" w14:textId="5463A8DC" w:rsidR="008F095E" w:rsidRDefault="008F095E" w:rsidP="008F095E">
      <w:r>
        <w:t xml:space="preserve">With the above layers in pace the manual and subjective process of connecting information from multiple sources for different uses can be replaced with objective </w:t>
      </w:r>
      <w:r w:rsidR="00D84620">
        <w:t xml:space="preserve">and testable </w:t>
      </w:r>
      <w:r>
        <w:t>automation. The data structures, APIs, queries, and transformation derived from the binding between data and concepts.</w:t>
      </w:r>
    </w:p>
    <w:p w14:paraId="3B50B620" w14:textId="2F83F027" w:rsidR="008F095E" w:rsidRDefault="00061327" w:rsidP="008F095E">
      <w:r>
        <w:rPr>
          <w:noProof/>
        </w:rPr>
        <w:drawing>
          <wp:inline distT="0" distB="0" distL="0" distR="0" wp14:anchorId="767BAA78" wp14:editId="3596F666">
            <wp:extent cx="6242685" cy="22682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2268220"/>
                    </a:xfrm>
                    <a:prstGeom prst="rect">
                      <a:avLst/>
                    </a:prstGeom>
                    <a:noFill/>
                  </pic:spPr>
                </pic:pic>
              </a:graphicData>
            </a:graphic>
          </wp:inline>
        </w:drawing>
      </w:r>
    </w:p>
    <w:p w14:paraId="73A0D68A" w14:textId="6F11BC32" w:rsidR="00061327" w:rsidRPr="008F095E" w:rsidRDefault="00061327" w:rsidP="008F095E">
      <w:r>
        <w:t>What we see in deployed systems is always a viewpoint-specific data layer. Concepts and bindings join across viewpoints, data structures, and technologies.</w:t>
      </w:r>
    </w:p>
    <w:p w14:paraId="198B9FB0" w14:textId="6556017C" w:rsidR="008F095E" w:rsidRDefault="00061327">
      <w:r>
        <w:t>{{More here linking to Thomas}}</w:t>
      </w:r>
    </w:p>
    <w:p w14:paraId="23D6246A" w14:textId="77777777" w:rsidR="003B6B94" w:rsidRDefault="003B6B94">
      <w:pPr>
        <w:rPr>
          <w:sz w:val="40"/>
          <w:szCs w:val="40"/>
        </w:rPr>
      </w:pPr>
      <w:r>
        <w:br w:type="page"/>
      </w:r>
    </w:p>
    <w:p w14:paraId="2DA77583" w14:textId="60C5EB06" w:rsidR="00207BE8" w:rsidRDefault="00207BE8" w:rsidP="00207BE8">
      <w:pPr>
        <w:pStyle w:val="Heading1"/>
      </w:pPr>
      <w:r>
        <w:lastRenderedPageBreak/>
        <w:t>Requirements for context and meaning</w:t>
      </w:r>
    </w:p>
    <w:p w14:paraId="24CF749C" w14:textId="5205D726" w:rsidR="00207BE8" w:rsidRDefault="00207BE8" w:rsidP="00207BE8">
      <w:r>
        <w:t>The pattern we see above; that viewpoint specific data is bound to concepts, is the basis for situational data semantics</w:t>
      </w:r>
      <w:r w:rsidR="00BD0E29">
        <w:t>. The foundation of this is: “Data represents concepts”. Every atom of data is saying something about something “real”, or real in our context. The statement “John’s height is 1.8 meters” is a statement about a real characteristic (height) expressed in an understood unit (meters) about a real individual (John)</w:t>
      </w:r>
      <w:r w:rsidR="00340E3F">
        <w:t xml:space="preserve"> </w:t>
      </w:r>
      <w:r w:rsidR="006E02E7">
        <w:t>at</w:t>
      </w:r>
      <w:r w:rsidR="00340E3F">
        <w:t xml:space="preserve"> a specific </w:t>
      </w:r>
      <w:proofErr w:type="gramStart"/>
      <w:r w:rsidR="00340E3F">
        <w:t>time period</w:t>
      </w:r>
      <w:proofErr w:type="gramEnd"/>
      <w:r w:rsidR="00340E3F">
        <w:t xml:space="preserve"> (John wasn’t born 1.8 meters)</w:t>
      </w:r>
      <w:r w:rsidR="00BD0E29">
        <w:t>. Any “data representation” of that fact is just another way of saying the same thing</w:t>
      </w:r>
      <w:r w:rsidR="003A40B1">
        <w:t xml:space="preserve"> – our challenge is understanding the </w:t>
      </w:r>
      <w:proofErr w:type="gramStart"/>
      <w:r w:rsidR="003A40B1">
        <w:t>many different ways</w:t>
      </w:r>
      <w:proofErr w:type="gramEnd"/>
      <w:r w:rsidR="003A40B1">
        <w:t xml:space="preserve"> of saying the same thing and saying them precisely</w:t>
      </w:r>
      <w:r w:rsidR="00340E3F">
        <w:t>, with all of the unsaid context and assumptions made explicit.</w:t>
      </w:r>
    </w:p>
    <w:p w14:paraId="72E41DC0" w14:textId="1262F91E" w:rsidR="003A40B1" w:rsidRDefault="003A40B1" w:rsidP="00207BE8">
      <w:r>
        <w:t>Making this task more challenging is that the same terms are used to mean different things is different context.  A generic concept of blood pressure may be fine in one setting but not during an operation.</w:t>
      </w:r>
    </w:p>
    <w:p w14:paraId="79FB9D8E" w14:textId="5A8FAB42" w:rsidR="003A40B1" w:rsidRDefault="003A40B1" w:rsidP="00207BE8">
      <w:r>
        <w:t xml:space="preserve">Another common complexity is time – while we understand that things are always changing many of our information systems and even ways of speaking are about a particular snapshot in time; “now” or “at that time when the patient was pregnant”. </w:t>
      </w:r>
      <w:r w:rsidR="00DB6117">
        <w:t>Untangling time, history, and what is “current” is essential.</w:t>
      </w:r>
    </w:p>
    <w:p w14:paraId="54A9F684" w14:textId="6865FDA0" w:rsidR="00DB6117" w:rsidRDefault="00DB6117" w:rsidP="00207BE8">
      <w:proofErr w:type="gramStart"/>
      <w:r>
        <w:t>All of</w:t>
      </w:r>
      <w:proofErr w:type="gramEnd"/>
      <w:r>
        <w:t xml:space="preserve"> the above suggest certain requirements on the “layers” we have defined above. The following enumerates </w:t>
      </w:r>
      <w:r w:rsidR="00340E3F">
        <w:t>essential</w:t>
      </w:r>
      <w:r>
        <w:t xml:space="preserve"> requirements.</w:t>
      </w:r>
    </w:p>
    <w:p w14:paraId="40E129EF" w14:textId="1CC0DD6B" w:rsidR="00DB6117" w:rsidRDefault="00DB6117" w:rsidP="00DB6117">
      <w:pPr>
        <w:pStyle w:val="Heading2"/>
      </w:pPr>
      <w:r>
        <w:t>Requirements for the data layer</w:t>
      </w:r>
    </w:p>
    <w:p w14:paraId="316B7C38" w14:textId="706C19A7" w:rsidR="003C5791" w:rsidRDefault="003B6B94" w:rsidP="00DB6117">
      <w:r>
        <w:rPr>
          <w:noProof/>
        </w:rPr>
        <mc:AlternateContent>
          <mc:Choice Requires="wps">
            <w:drawing>
              <wp:anchor distT="0" distB="0" distL="114300" distR="114300" simplePos="0" relativeHeight="251663360" behindDoc="0" locked="0" layoutInCell="1" allowOverlap="1" wp14:anchorId="7E210AEF" wp14:editId="56876175">
                <wp:simplePos x="0" y="0"/>
                <wp:positionH relativeFrom="column">
                  <wp:posOffset>4214495</wp:posOffset>
                </wp:positionH>
                <wp:positionV relativeFrom="paragraph">
                  <wp:posOffset>1833245</wp:posOffset>
                </wp:positionV>
                <wp:extent cx="19907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481DAEBD" w14:textId="3F00A2E0" w:rsidR="003B6B94" w:rsidRPr="0030376F" w:rsidRDefault="003B6B94" w:rsidP="003B6B94">
                            <w:pPr>
                              <w:pStyle w:val="Caption"/>
                              <w:rPr>
                                <w:noProof/>
                              </w:rPr>
                            </w:pPr>
                            <w:r>
                              <w:t xml:space="preserve">Figure </w:t>
                            </w:r>
                            <w:fldSimple w:instr=" SEQ Figure \* ARABIC ">
                              <w:r>
                                <w:rPr>
                                  <w:noProof/>
                                </w:rPr>
                                <w:t>1</w:t>
                              </w:r>
                            </w:fldSimple>
                            <w:r>
                              <w:t xml:space="preserve"> Situation specific data elements supporting a viewpoint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210AEF" id="_x0000_t202" coordsize="21600,21600" o:spt="202" path="m,l,21600r21600,l21600,xe">
                <v:stroke joinstyle="miter"/>
                <v:path gradientshapeok="t" o:connecttype="rect"/>
              </v:shapetype>
              <v:shape id="Text Box 8" o:spid="_x0000_s1026" type="#_x0000_t202" style="position:absolute;margin-left:331.85pt;margin-top:144.35pt;width:15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B6FgIAADg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" stroked="f">
                <v:textbox style="mso-fit-shape-to-text:t" inset="0,0,0,0">
                  <w:txbxContent>
                    <w:p w14:paraId="481DAEBD" w14:textId="3F00A2E0" w:rsidR="003B6B94" w:rsidRPr="0030376F" w:rsidRDefault="003B6B94" w:rsidP="003B6B94">
                      <w:pPr>
                        <w:pStyle w:val="Caption"/>
                        <w:rPr>
                          <w:noProof/>
                        </w:rPr>
                      </w:pPr>
                      <w:r>
                        <w:t xml:space="preserve">Figure </w:t>
                      </w:r>
                      <w:fldSimple w:instr=" SEQ Figure \* ARABIC ">
                        <w:r>
                          <w:rPr>
                            <w:noProof/>
                          </w:rPr>
                          <w:t>1</w:t>
                        </w:r>
                      </w:fldSimple>
                      <w:r>
                        <w:t xml:space="preserve"> Situation specific data elements supporting a viewpoint</w:t>
                      </w:r>
                    </w:p>
                  </w:txbxContent>
                </v:textbox>
                <w10:wrap type="square"/>
              </v:shape>
            </w:pict>
          </mc:Fallback>
        </mc:AlternateContent>
      </w:r>
      <w:r w:rsidR="003C5791">
        <w:rPr>
          <w:noProof/>
        </w:rPr>
        <mc:AlternateContent>
          <mc:Choice Requires="wpg">
            <w:drawing>
              <wp:anchor distT="0" distB="0" distL="114300" distR="114300" simplePos="0" relativeHeight="251661312" behindDoc="0" locked="0" layoutInCell="1" allowOverlap="1" wp14:anchorId="421579DA" wp14:editId="357CB743">
                <wp:simplePos x="0" y="0"/>
                <wp:positionH relativeFrom="column">
                  <wp:posOffset>4214495</wp:posOffset>
                </wp:positionH>
                <wp:positionV relativeFrom="paragraph">
                  <wp:posOffset>573747</wp:posOffset>
                </wp:positionV>
                <wp:extent cx="1990844" cy="1203065"/>
                <wp:effectExtent l="0" t="171450" r="0" b="0"/>
                <wp:wrapSquare wrapText="bothSides"/>
                <wp:docPr id="11" name="Group 70"/>
                <wp:cNvGraphicFramePr/>
                <a:graphic xmlns:a="http://schemas.openxmlformats.org/drawingml/2006/main">
                  <a:graphicData uri="http://schemas.microsoft.com/office/word/2010/wordprocessingGroup">
                    <wpg:wgp>
                      <wpg:cNvGrpSpPr/>
                      <wpg:grpSpPr>
                        <a:xfrm>
                          <a:off x="0" y="0"/>
                          <a:ext cx="1990844" cy="1203065"/>
                          <a:chOff x="0" y="0"/>
                          <a:chExt cx="1980880" cy="1355574"/>
                        </a:xfrm>
                        <a:scene3d>
                          <a:camera prst="isometricBottomDown">
                            <a:rot lat="1800000" lon="19200000" rev="17990253"/>
                          </a:camera>
                          <a:lightRig rig="threePt" dir="t"/>
                        </a:scene3d>
                      </wpg:grpSpPr>
                      <wps:wsp>
                        <wps:cNvPr id="12" name="Oval 12"/>
                        <wps:cNvSpPr/>
                        <wps:spPr>
                          <a:xfrm>
                            <a:off x="0" y="0"/>
                            <a:ext cx="1980880" cy="1355574"/>
                          </a:xfrm>
                          <a:prstGeom prst="ellipse">
                            <a:avLst/>
                          </a:prstGeom>
                          <a:sp3d extrusionH="88900">
                            <a:bevelT prst="angle"/>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 name="Group 13"/>
                        <wpg:cNvGrpSpPr/>
                        <wpg:grpSpPr>
                          <a:xfrm>
                            <a:off x="397299" y="346314"/>
                            <a:ext cx="1124664" cy="701552"/>
                            <a:chOff x="397299" y="346314"/>
                            <a:chExt cx="1124664" cy="701552"/>
                          </a:xfrm>
                        </wpg:grpSpPr>
                        <wps:wsp>
                          <wps:cNvPr id="14" name="Oval 14"/>
                          <wps:cNvSpPr/>
                          <wps:spPr>
                            <a:xfrm>
                              <a:off x="408380" y="710852"/>
                              <a:ext cx="48751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wps:txbx>
                          <wps:bodyPr rtlCol="0" anchor="ctr"/>
                        </wps:wsp>
                        <wps:wsp>
                          <wps:cNvPr id="15" name="Straight Connector 15"/>
                          <wps:cNvCnPr>
                            <a:cxnSpLocks/>
                          </wps:cNvCnPr>
                          <wps:spPr>
                            <a:xfrm flipV="1">
                              <a:off x="824500" y="615730"/>
                              <a:ext cx="170612" cy="116671"/>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a:off x="824500" y="836448"/>
                              <a:ext cx="166422" cy="137846"/>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995112" y="542157"/>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18" name="Oval 18"/>
                          <wps:cNvSpPr/>
                          <wps:spPr>
                            <a:xfrm>
                              <a:off x="990922" y="900721"/>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wps:txbx>
                          <wps:bodyPr rtlCol="0" anchor="ctr"/>
                        </wps:wsp>
                        <wps:wsp>
                          <wps:cNvPr id="19" name="Oval 19"/>
                          <wps:cNvSpPr/>
                          <wps:spPr>
                            <a:xfrm>
                              <a:off x="990926" y="348376"/>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20" name="Oval 20"/>
                          <wps:cNvSpPr/>
                          <wps:spPr>
                            <a:xfrm>
                              <a:off x="397299" y="346314"/>
                              <a:ext cx="51007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wps:txbx>
                          <wps:bodyPr rtlCol="0" anchor="ctr"/>
                        </wps:wsp>
                        <wps:wsp>
                          <wps:cNvPr id="21" name="Straight Connector 21"/>
                          <wps:cNvCnPr>
                            <a:cxnSpLocks/>
                          </wps:cNvCnPr>
                          <wps:spPr>
                            <a:xfrm>
                              <a:off x="907374" y="419887"/>
                              <a:ext cx="83552" cy="2062"/>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990923" y="721439"/>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wps:txbx>
                          <wps:bodyPr rtlCol="0" anchor="ctr"/>
                        </wps:wsp>
                        <wps:wsp>
                          <wps:cNvPr id="23" name="Straight Connector 23"/>
                          <wps:cNvCnPr>
                            <a:cxnSpLocks/>
                          </wps:cNvCnPr>
                          <wps:spPr>
                            <a:xfrm>
                              <a:off x="895895" y="784425"/>
                              <a:ext cx="95028" cy="10587"/>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1579DA" id="Group 70" o:spid="_x0000_s1027" style="position:absolute;margin-left:331.85pt;margin-top:45.2pt;width:156.75pt;height:94.75pt;z-index:251661312" coordsize="19808,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">
                <v:oval id="Oval 12" o:spid="_x0000_s1028" style="position:absolute;width:19808;height:1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" fillcolor="#4f81bd [3204]" strokecolor="#243f60 [1604]" strokeweight="2pt"/>
                <v:group id="Group 13" o:spid="_x0000_s1029" style="position:absolute;left:3972;top:3463;width:11247;height:7015" coordorigin="3972,3463" coordsize="1124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30" style="position:absolute;left:4083;top:7108;width:4875;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" fillcolor="#c0504d [3205]" strokecolor="yellow" strokeweight="2pt">
                    <v:textbo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v:textbox>
                  </v:oval>
                  <v:line id="Straight Connector 15" o:spid="_x0000_s1031" style="position:absolute;flip:y;visibility:visible;mso-wrap-style:square" from="8245,6157" to="9951,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" strokecolor="#3f3151 [1607]">
                    <o:lock v:ext="edit" shapetype="f"/>
                  </v:line>
                  <v:line id="Straight Connector 16" o:spid="_x0000_s1032" style="position:absolute;visibility:visible;mso-wrap-style:square" from="8245,8364" to="990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" strokecolor="#3f3151 [1607]">
                    <o:lock v:ext="edit" shapetype="f"/>
                  </v:line>
                  <v:oval id="Oval 17" o:spid="_x0000_s1033" style="position:absolute;left:9951;top:5421;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" fillcolor="#c0504d [3205]" strokecolor="yellow" strokeweight="2pt">
                    <v:textbo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18" o:spid="_x0000_s1034" style="position:absolute;left:9909;top:9007;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" fillcolor="#c0504d [3205]" strokecolor="yellow" strokeweight="2pt">
                    <v:textbo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v:textbox>
                  </v:oval>
                  <v:oval id="Oval 19" o:spid="_x0000_s1035" style="position:absolute;left:9909;top:3483;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" fillcolor="#c0504d [3205]" strokecolor="yellow" strokeweight="2pt">
                    <v:textbo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20" o:spid="_x0000_s1036" style="position:absolute;left:3972;top:3463;width:510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" fillcolor="#c0504d [3205]" strokecolor="yellow" strokeweight="2pt">
                    <v:textbo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v:textbox>
                  </v:oval>
                  <v:line id="Straight Connector 21" o:spid="_x0000_s1037" style="position:absolute;visibility:visible;mso-wrap-style:square" from="9073,4198" to="990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" strokecolor="#3f3151 [1607]">
                    <o:lock v:ext="edit" shapetype="f"/>
                  </v:line>
                  <v:oval id="Oval 22" o:spid="_x0000_s1038" style="position:absolute;left:9909;top:7214;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" fillcolor="#c0504d [3205]" strokecolor="yellow" strokeweight="2pt">
                    <v:textbo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v:textbox>
                  </v:oval>
                  <v:line id="Straight Connector 23" o:spid="_x0000_s1039" style="position:absolute;visibility:visible;mso-wrap-style:square" from="8958,7844" to="9909,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" strokecolor="#3f3151 [1607]">
                    <o:lock v:ext="edit" shapetype="f"/>
                  </v:line>
                </v:group>
                <w10:wrap type="square"/>
              </v:group>
            </w:pict>
          </mc:Fallback>
        </mc:AlternateContent>
      </w:r>
      <w:r w:rsidR="00DB6117">
        <w:t>The data layer represents the “schema”, “structures”, “signatures”, or “data elements” that are defined for specific situations, processes, or applications</w:t>
      </w:r>
      <w:r w:rsidR="00BE1B01">
        <w:t xml:space="preserve"> – the data in support of the viewpoints</w:t>
      </w:r>
      <w:r w:rsidR="00DB6117">
        <w:t xml:space="preserve">. </w:t>
      </w:r>
      <w:r w:rsidR="003C5791">
        <w:t>The data layer is specific to the user’s (or technologies) viewpoint.</w:t>
      </w:r>
      <w:r w:rsidR="002A3BB6">
        <w:t xml:space="preserve"> This layer simplifies, flattens, and tailors general concepts to the needs of the stakeholder or application</w:t>
      </w:r>
      <w:r w:rsidR="00340E3F">
        <w:t xml:space="preserve"> in a particular situation</w:t>
      </w:r>
      <w:r w:rsidR="002A3BB6">
        <w:t>.</w:t>
      </w:r>
    </w:p>
    <w:p w14:paraId="6AB95F1A" w14:textId="2CE8AB04" w:rsidR="00301A77" w:rsidRDefault="00DB6117" w:rsidP="00DB6117">
      <w:r>
        <w:t xml:space="preserve">This is the layer most often defined by </w:t>
      </w:r>
      <w:r w:rsidR="00933034">
        <w:t>HIT</w:t>
      </w:r>
      <w:r>
        <w:t xml:space="preserve"> systems, their interfaces, query languages</w:t>
      </w:r>
      <w:r w:rsidR="00340E3F">
        <w:t>,</w:t>
      </w:r>
      <w:r>
        <w:t xml:space="preserve"> databases</w:t>
      </w:r>
      <w:r w:rsidR="00340E3F">
        <w:t xml:space="preserve"> and even most standards</w:t>
      </w:r>
      <w:r>
        <w:t xml:space="preserve">. There are many </w:t>
      </w:r>
      <w:r w:rsidR="00301A77">
        <w:t>ways to define such data structures. As there are many ways and a vast legacy of data structure</w:t>
      </w:r>
      <w:r w:rsidR="00340E3F">
        <w:t>s</w:t>
      </w:r>
      <w:r w:rsidR="00301A77">
        <w:t xml:space="preserve">; this is the one we want to put the least requirements on. </w:t>
      </w:r>
      <w:r w:rsidR="00437F4B">
        <w:t>Essentially,</w:t>
      </w:r>
      <w:r w:rsidR="00301A77">
        <w:t xml:space="preserve"> we want “structured data” with the following minimal features:</w:t>
      </w:r>
    </w:p>
    <w:p w14:paraId="2DFB1109" w14:textId="76B552BA" w:rsidR="00DB6117" w:rsidRDefault="00301A77" w:rsidP="00301A77">
      <w:pPr>
        <w:pStyle w:val="ListParagraph"/>
        <w:numPr>
          <w:ilvl w:val="0"/>
          <w:numId w:val="9"/>
        </w:numPr>
      </w:pPr>
      <w:r>
        <w:t xml:space="preserve">A defined “name space”: some way to identify a particular data structure – schema, process, etc. </w:t>
      </w:r>
    </w:p>
    <w:p w14:paraId="2533B10B" w14:textId="25645253" w:rsidR="00301A77" w:rsidRDefault="00301A77" w:rsidP="00301A77">
      <w:pPr>
        <w:pStyle w:val="ListParagraph"/>
        <w:numPr>
          <w:ilvl w:val="0"/>
          <w:numId w:val="9"/>
        </w:numPr>
      </w:pPr>
      <w:r>
        <w:t>Terms unique within a namespace, these terms identify, by some label or ID, some intended kind of data about some specific or category of things.</w:t>
      </w:r>
    </w:p>
    <w:p w14:paraId="0A68C59B" w14:textId="2E2091E2" w:rsidR="00883368" w:rsidRDefault="00883368" w:rsidP="00301A77">
      <w:pPr>
        <w:pStyle w:val="ListParagraph"/>
        <w:numPr>
          <w:ilvl w:val="0"/>
          <w:numId w:val="9"/>
        </w:numPr>
      </w:pPr>
      <w:r>
        <w:t xml:space="preserve">Some concept of identity of things, </w:t>
      </w:r>
      <w:proofErr w:type="gramStart"/>
      <w:r>
        <w:t>e.g.</w:t>
      </w:r>
      <w:proofErr w:type="gramEnd"/>
      <w:r>
        <w:t xml:space="preserve"> a “record” about something like a person.</w:t>
      </w:r>
    </w:p>
    <w:p w14:paraId="32894BC4" w14:textId="6F3F1031" w:rsidR="00883368" w:rsidRDefault="00883368" w:rsidP="00301A77">
      <w:pPr>
        <w:pStyle w:val="ListParagraph"/>
        <w:numPr>
          <w:ilvl w:val="0"/>
          <w:numId w:val="9"/>
        </w:numPr>
      </w:pPr>
      <w:r>
        <w:t>Some way to identify “containers” of information</w:t>
      </w:r>
      <w:r w:rsidR="00CD6057">
        <w:t xml:space="preserve"> – or information resources.</w:t>
      </w:r>
    </w:p>
    <w:p w14:paraId="14B6FC9E" w14:textId="3CC979C8" w:rsidR="00301A77" w:rsidRDefault="00301A77" w:rsidP="00301A77">
      <w:pPr>
        <w:pStyle w:val="ListParagraph"/>
        <w:numPr>
          <w:ilvl w:val="0"/>
          <w:numId w:val="9"/>
        </w:numPr>
      </w:pPr>
      <w:r>
        <w:t xml:space="preserve">Kinds of data that can “populate” </w:t>
      </w:r>
      <w:r w:rsidR="00883368">
        <w:t>data, based on the terms, about identifiable things.</w:t>
      </w:r>
    </w:p>
    <w:p w14:paraId="1851C626" w14:textId="6D2196E3" w:rsidR="00883368" w:rsidRDefault="00883368" w:rsidP="00301A77">
      <w:pPr>
        <w:pStyle w:val="ListParagraph"/>
        <w:numPr>
          <w:ilvl w:val="0"/>
          <w:numId w:val="9"/>
        </w:numPr>
      </w:pPr>
      <w:r>
        <w:t>Optionally, a way to reference data that is in some other container</w:t>
      </w:r>
      <w:r w:rsidR="00437F4B">
        <w:t>.</w:t>
      </w:r>
    </w:p>
    <w:p w14:paraId="00726AC7" w14:textId="3CA66B84" w:rsidR="00883368" w:rsidRDefault="00883368" w:rsidP="00301A77">
      <w:pPr>
        <w:pStyle w:val="ListParagraph"/>
        <w:numPr>
          <w:ilvl w:val="0"/>
          <w:numId w:val="9"/>
        </w:numPr>
      </w:pPr>
      <w:r>
        <w:t>Optionally: a way to have structure (such as hierarchical containment) within a container.</w:t>
      </w:r>
    </w:p>
    <w:p w14:paraId="577773E7" w14:textId="7F51845D" w:rsidR="00437F4B" w:rsidRDefault="00437F4B" w:rsidP="00301A77">
      <w:pPr>
        <w:pStyle w:val="ListParagraph"/>
        <w:numPr>
          <w:ilvl w:val="0"/>
          <w:numId w:val="9"/>
        </w:numPr>
      </w:pPr>
      <w:r>
        <w:t>At minimum, a textual definition for terms in a namespace</w:t>
      </w:r>
    </w:p>
    <w:p w14:paraId="11A473E6" w14:textId="009BDB7A" w:rsidR="00883368" w:rsidRDefault="00883368" w:rsidP="00301A77">
      <w:pPr>
        <w:pStyle w:val="ListParagraph"/>
        <w:numPr>
          <w:ilvl w:val="0"/>
          <w:numId w:val="9"/>
        </w:numPr>
      </w:pPr>
      <w:r>
        <w:t xml:space="preserve">A way to attach these terms and containers to processes, </w:t>
      </w:r>
      <w:r w:rsidR="00CD6057">
        <w:t>decisions,</w:t>
      </w:r>
      <w:r>
        <w:t xml:space="preserve"> and applications.</w:t>
      </w:r>
    </w:p>
    <w:p w14:paraId="1FA71E17" w14:textId="32274433" w:rsidR="00883368" w:rsidRDefault="00CD6057" w:rsidP="00883368">
      <w:r>
        <w:lastRenderedPageBreak/>
        <w:t>It should be noted</w:t>
      </w:r>
      <w:r w:rsidR="00883368">
        <w:t xml:space="preserve"> that the above set of requirements </w:t>
      </w:r>
      <w:r w:rsidR="00395151">
        <w:t>c</w:t>
      </w:r>
      <w:r w:rsidR="00883368">
        <w:t xml:space="preserve">an be met by many things, SQL, </w:t>
      </w:r>
      <w:r w:rsidR="00395151">
        <w:t xml:space="preserve">JSON-Schema, Method signatures, etc. </w:t>
      </w:r>
      <w:r w:rsidR="00437F4B">
        <w:t xml:space="preserve">Terms can identify “types”, “Classes”, “Tables”, “Attributes”, “Fields”, “Relationships”, etc. </w:t>
      </w:r>
      <w:r w:rsidR="00395151">
        <w:t>What we will be doing in the other layers is “binding” these terms to concepts.</w:t>
      </w:r>
    </w:p>
    <w:p w14:paraId="17D4998F" w14:textId="63201CC9" w:rsidR="00C3776F" w:rsidRDefault="00C3776F" w:rsidP="00883368">
      <w:r>
        <w:t xml:space="preserve">Because each term in a namespace </w:t>
      </w:r>
      <w:r w:rsidR="00DF0021">
        <w:t xml:space="preserve">is </w:t>
      </w:r>
      <w:proofErr w:type="gramStart"/>
      <w:r w:rsidR="00DF0021">
        <w:t>unique</w:t>
      </w:r>
      <w:proofErr w:type="gramEnd"/>
      <w:r w:rsidR="00DF0021">
        <w:t xml:space="preserve"> we have a “hook” to bind it to what it means in terms of semantic concepts.</w:t>
      </w:r>
    </w:p>
    <w:p w14:paraId="61FD29F4" w14:textId="145254BA" w:rsidR="00CD6057" w:rsidRDefault="00CD6057" w:rsidP="00CD6057">
      <w:pPr>
        <w:pStyle w:val="Heading3"/>
      </w:pPr>
      <w:r>
        <w:t>Non-goals</w:t>
      </w:r>
    </w:p>
    <w:p w14:paraId="3BFCF033" w14:textId="77777777" w:rsidR="00CD6057" w:rsidRDefault="00CD6057" w:rsidP="00CD6057">
      <w:r>
        <w:t>We are specific to “structured data”, to be shared in a reliable and automated way unstructured data must be structured. Structuring unstructured data is aided by the capabilities expressed here but is another concern.</w:t>
      </w:r>
    </w:p>
    <w:p w14:paraId="7197AEF7" w14:textId="1675528E" w:rsidR="00CD6057" w:rsidRDefault="00CD6057" w:rsidP="00CD6057">
      <w:r>
        <w:t>We are also limiting our concern to the data that supports people, processes, and applications – we are not defining how processes are managed, decisions are made, or diagnosis recommended. These may also be aided by semantic concepts but is not our focus – we are focusing on the information provided to and derived from these processes and applications.</w:t>
      </w:r>
    </w:p>
    <w:p w14:paraId="2DECC9A2" w14:textId="27921C08" w:rsidR="003B6B94" w:rsidRDefault="003B6B94" w:rsidP="00CD6057">
      <w:r>
        <w:t xml:space="preserve">We are not providing the processing, inferencing or interpretation of data – that is done by processing within each viewpoint that may also “push” data for other viewpoints to </w:t>
      </w:r>
      <w:proofErr w:type="spellStart"/>
      <w:r>
        <w:t>concume</w:t>
      </w:r>
      <w:proofErr w:type="spellEnd"/>
      <w:r>
        <w:t>.</w:t>
      </w:r>
    </w:p>
    <w:p w14:paraId="628B3F19" w14:textId="0DD60C49" w:rsidR="00DB6117" w:rsidRDefault="00DB6117" w:rsidP="00DB6117">
      <w:pPr>
        <w:pStyle w:val="Heading2"/>
      </w:pPr>
      <w:r>
        <w:t>Requirements for the semantic concept layer</w:t>
      </w:r>
    </w:p>
    <w:p w14:paraId="37FC2474" w14:textId="02D346E4" w:rsidR="002A3BB6" w:rsidRDefault="002A3BB6" w:rsidP="002A3BB6">
      <w:r>
        <w:t>Everything that can influence the meaning or interpretation of the data layer</w:t>
      </w:r>
      <w:r w:rsidR="001A5275">
        <w:t>, including context,</w:t>
      </w:r>
      <w:r>
        <w:t xml:space="preserve"> </w:t>
      </w:r>
      <w:proofErr w:type="gramStart"/>
      <w:r>
        <w:t>has to</w:t>
      </w:r>
      <w:proofErr w:type="gramEnd"/>
      <w:r>
        <w:t xml:space="preserve"> be grounded in concepts. </w:t>
      </w:r>
      <w:r w:rsidR="006E02E7">
        <w:t xml:space="preserve">This puts requirements on how we organize and categorize these concepts. While we build on a long tradition of modeling and logic, there are specific needs to support the </w:t>
      </w:r>
      <w:r w:rsidR="006A029A">
        <w:t>“data represents concept” pattern:</w:t>
      </w:r>
    </w:p>
    <w:p w14:paraId="2AC74952" w14:textId="0C639D4C" w:rsidR="002A3BB6" w:rsidRDefault="002475DD" w:rsidP="002A3BB6">
      <w:pPr>
        <w:pStyle w:val="ListParagraph"/>
        <w:numPr>
          <w:ilvl w:val="0"/>
          <w:numId w:val="10"/>
        </w:numPr>
      </w:pPr>
      <w:r>
        <w:t xml:space="preserve">Kinds of </w:t>
      </w:r>
      <w:r w:rsidR="002A3BB6">
        <w:t xml:space="preserve">“things” in our world – </w:t>
      </w:r>
      <w:proofErr w:type="gramStart"/>
      <w:r w:rsidR="002A3BB6">
        <w:t>e.g.</w:t>
      </w:r>
      <w:proofErr w:type="gramEnd"/>
      <w:r w:rsidR="002A3BB6">
        <w:t xml:space="preserve"> people, instruments, blood</w:t>
      </w:r>
      <w:r w:rsidR="008F095E">
        <w:t xml:space="preserve">, </w:t>
      </w:r>
      <w:r w:rsidR="006A029A">
        <w:t>or</w:t>
      </w:r>
      <w:r w:rsidR="008F095E">
        <w:t xml:space="preserve"> a rash</w:t>
      </w:r>
    </w:p>
    <w:p w14:paraId="55EEF542" w14:textId="1D6E7F7A" w:rsidR="00CA1DFD" w:rsidRDefault="00CA1DFD" w:rsidP="002A3BB6">
      <w:pPr>
        <w:pStyle w:val="ListParagraph"/>
        <w:numPr>
          <w:ilvl w:val="0"/>
          <w:numId w:val="10"/>
        </w:numPr>
      </w:pPr>
      <w:proofErr w:type="gramStart"/>
      <w:r>
        <w:t>Identity;</w:t>
      </w:r>
      <w:proofErr w:type="gramEnd"/>
      <w:r>
        <w:t xml:space="preserve"> how we distinguish one individual from another</w:t>
      </w:r>
    </w:p>
    <w:p w14:paraId="67A1F74D" w14:textId="050B06EF" w:rsidR="002A3BB6" w:rsidRDefault="006A029A" w:rsidP="002A3BB6">
      <w:pPr>
        <w:pStyle w:val="ListParagraph"/>
        <w:numPr>
          <w:ilvl w:val="0"/>
          <w:numId w:val="10"/>
        </w:numPr>
      </w:pPr>
      <w:r>
        <w:t xml:space="preserve">Kinds of </w:t>
      </w:r>
      <w:r w:rsidR="002A3BB6">
        <w:t>social constructs and obligations such as appointments</w:t>
      </w:r>
      <w:r w:rsidR="002475DD">
        <w:t xml:space="preserve">, </w:t>
      </w:r>
      <w:r w:rsidR="002A3BB6">
        <w:t>beliefs</w:t>
      </w:r>
    </w:p>
    <w:p w14:paraId="3E0E0E04" w14:textId="5E868A40" w:rsidR="001A5275" w:rsidRDefault="001A5275" w:rsidP="002A3BB6">
      <w:pPr>
        <w:pStyle w:val="ListParagraph"/>
        <w:numPr>
          <w:ilvl w:val="0"/>
          <w:numId w:val="10"/>
        </w:numPr>
      </w:pPr>
      <w:r>
        <w:t>kinds of situations</w:t>
      </w:r>
    </w:p>
    <w:p w14:paraId="6A72976F" w14:textId="5C4683A3" w:rsidR="001A5275" w:rsidRDefault="001A5275" w:rsidP="002A3BB6">
      <w:pPr>
        <w:pStyle w:val="ListParagraph"/>
        <w:numPr>
          <w:ilvl w:val="0"/>
          <w:numId w:val="10"/>
        </w:numPr>
      </w:pPr>
      <w:r>
        <w:t>how people, organizations and things play roles in various situations</w:t>
      </w:r>
    </w:p>
    <w:p w14:paraId="40FE41B2" w14:textId="00F343B0" w:rsidR="002A3BB6" w:rsidRDefault="001A5275" w:rsidP="002A3BB6">
      <w:pPr>
        <w:pStyle w:val="ListParagraph"/>
        <w:numPr>
          <w:ilvl w:val="0"/>
          <w:numId w:val="10"/>
        </w:numPr>
      </w:pPr>
      <w:r>
        <w:t>o</w:t>
      </w:r>
      <w:r w:rsidR="002A3BB6">
        <w:t xml:space="preserve">bservations such as a </w:t>
      </w:r>
      <w:r>
        <w:t>temperature</w:t>
      </w:r>
      <w:r w:rsidR="002A3BB6">
        <w:t xml:space="preserve"> </w:t>
      </w:r>
      <w:proofErr w:type="gramStart"/>
      <w:r w:rsidR="002A3BB6">
        <w:t>taken</w:t>
      </w:r>
      <w:proofErr w:type="gramEnd"/>
      <w:r>
        <w:t xml:space="preserve"> or rash noticed</w:t>
      </w:r>
      <w:r w:rsidR="006A029A">
        <w:t xml:space="preserve"> as independent of the thing being observed</w:t>
      </w:r>
    </w:p>
    <w:p w14:paraId="5C0415E3" w14:textId="18CDFF3D" w:rsidR="002475DD" w:rsidRDefault="002475DD" w:rsidP="002A3BB6">
      <w:pPr>
        <w:pStyle w:val="ListParagraph"/>
        <w:numPr>
          <w:ilvl w:val="0"/>
          <w:numId w:val="10"/>
        </w:numPr>
      </w:pPr>
      <w:r>
        <w:t xml:space="preserve">inferred information such as </w:t>
      </w:r>
      <w:r w:rsidR="006A029A">
        <w:t xml:space="preserve">a </w:t>
      </w:r>
      <w:r>
        <w:t>diagnosis</w:t>
      </w:r>
    </w:p>
    <w:p w14:paraId="13392AFE" w14:textId="0641F31A" w:rsidR="001A5275" w:rsidRDefault="001A5275" w:rsidP="002A3BB6">
      <w:pPr>
        <w:pStyle w:val="ListParagraph"/>
        <w:numPr>
          <w:ilvl w:val="0"/>
          <w:numId w:val="10"/>
        </w:numPr>
      </w:pPr>
      <w:r>
        <w:t>rules and practices such as a CPG or insurance requirement</w:t>
      </w:r>
    </w:p>
    <w:p w14:paraId="2B17DE6D" w14:textId="50C0E048" w:rsidR="000E1635" w:rsidRDefault="000E1635" w:rsidP="002A3BB6">
      <w:pPr>
        <w:pStyle w:val="ListParagraph"/>
        <w:numPr>
          <w:ilvl w:val="0"/>
          <w:numId w:val="10"/>
        </w:numPr>
      </w:pPr>
      <w:r>
        <w:t>qualifiers for other concepts such as “current”, “projected”, or “normal”</w:t>
      </w:r>
    </w:p>
    <w:p w14:paraId="16F32E0D" w14:textId="1C0352F1" w:rsidR="001A5275" w:rsidRDefault="00EA415C" w:rsidP="002A3BB6">
      <w:pPr>
        <w:pStyle w:val="ListParagraph"/>
        <w:numPr>
          <w:ilvl w:val="0"/>
          <w:numId w:val="10"/>
        </w:numPr>
      </w:pPr>
      <w:proofErr w:type="gramStart"/>
      <w:r>
        <w:t>temporality;</w:t>
      </w:r>
      <w:proofErr w:type="gramEnd"/>
      <w:r>
        <w:t xml:space="preserve"> </w:t>
      </w:r>
      <w:r w:rsidR="002475DD">
        <w:t xml:space="preserve">how things </w:t>
      </w:r>
      <w:r w:rsidR="001A5275">
        <w:t>change over time</w:t>
      </w:r>
      <w:r w:rsidR="002475DD">
        <w:t xml:space="preserve"> and have different characteristics, phases or relationships over time</w:t>
      </w:r>
    </w:p>
    <w:p w14:paraId="35F6D360" w14:textId="765FC5FD" w:rsidR="001A5275" w:rsidRDefault="001A5275" w:rsidP="001A5275">
      <w:pPr>
        <w:pStyle w:val="ListParagraph"/>
        <w:numPr>
          <w:ilvl w:val="0"/>
          <w:numId w:val="10"/>
        </w:numPr>
      </w:pPr>
      <w:r>
        <w:t>units such as weight &amp; time</w:t>
      </w:r>
    </w:p>
    <w:p w14:paraId="533B75A4" w14:textId="614B5596" w:rsidR="00794932" w:rsidRDefault="00794932" w:rsidP="001A5275">
      <w:pPr>
        <w:pStyle w:val="ListParagraph"/>
        <w:numPr>
          <w:ilvl w:val="0"/>
          <w:numId w:val="10"/>
        </w:numPr>
      </w:pPr>
      <w:r>
        <w:t>uncertainty and likelihood</w:t>
      </w:r>
    </w:p>
    <w:p w14:paraId="46A0DFC8" w14:textId="04C2F5DF" w:rsidR="001A5275" w:rsidRDefault="001A5275" w:rsidP="001A5275">
      <w:pPr>
        <w:pStyle w:val="ListParagraph"/>
        <w:numPr>
          <w:ilvl w:val="0"/>
          <w:numId w:val="10"/>
        </w:numPr>
      </w:pPr>
      <w:r>
        <w:t xml:space="preserve">records and “speech acts” of </w:t>
      </w:r>
      <w:proofErr w:type="gramStart"/>
      <w:r>
        <w:t>all of</w:t>
      </w:r>
      <w:proofErr w:type="gramEnd"/>
      <w:r>
        <w:t xml:space="preserve"> the above</w:t>
      </w:r>
      <w:r w:rsidR="006A029A">
        <w:t xml:space="preserve"> as distinct from the thing being recorded or spoken about</w:t>
      </w:r>
    </w:p>
    <w:p w14:paraId="1BE2ACF5" w14:textId="01531BBF" w:rsidR="00121DD4" w:rsidRDefault="00121DD4" w:rsidP="00121DD4">
      <w:r>
        <w:t>The following detail some of the more</w:t>
      </w:r>
      <w:r w:rsidR="00675E4F">
        <w:t xml:space="preserve"> important aspects of the semantic concept layer:</w:t>
      </w:r>
    </w:p>
    <w:p w14:paraId="56485771" w14:textId="77777777" w:rsidR="00095CD5" w:rsidRDefault="00095CD5" w:rsidP="00095CD5">
      <w:pPr>
        <w:pStyle w:val="Heading3"/>
      </w:pPr>
      <w:r>
        <w:t>Situations</w:t>
      </w:r>
    </w:p>
    <w:p w14:paraId="304F634B" w14:textId="1D8BEE8D" w:rsidR="00095CD5" w:rsidRDefault="00043DA4" w:rsidP="00095CD5">
      <w:r>
        <w:t>Situations reflect how we view and participate in the world. Situations</w:t>
      </w:r>
      <w:r w:rsidR="00095CD5">
        <w:t xml:space="preserve"> may be very general like an office visit or quite specific such as a breast cancer Chemotherapy session. One or a related set of </w:t>
      </w:r>
      <w:r w:rsidR="00095CD5">
        <w:lastRenderedPageBreak/>
        <w:t>situations are part of forming context. Based on an office visit there is a patient, a particular time, a particular set of clinicians, specific actions taken. Situations provide a core “starting point” from which to branch out to the people, places, things, and times that we understand</w:t>
      </w:r>
      <w:r w:rsidR="006A029A">
        <w:t xml:space="preserve"> and care about</w:t>
      </w:r>
      <w:r w:rsidR="00095CD5">
        <w:t xml:space="preserve">. </w:t>
      </w:r>
    </w:p>
    <w:p w14:paraId="70A0F488" w14:textId="2C511FB7" w:rsidR="00095CD5" w:rsidRDefault="00095CD5" w:rsidP="00095CD5">
      <w:r>
        <w:t>Situations can be long-lived, such as a pregnancy</w:t>
      </w:r>
      <w:r w:rsidR="006A029A">
        <w:t xml:space="preserve">. They can be </w:t>
      </w:r>
      <w:r>
        <w:t>population wide like the Covid-19 Pandemic. Situations can also be very small or atomic, such as the taking o</w:t>
      </w:r>
      <w:r w:rsidR="006A029A">
        <w:t>f</w:t>
      </w:r>
      <w:r>
        <w:t xml:space="preserve"> a particular patient</w:t>
      </w:r>
      <w:r w:rsidR="006A029A">
        <w:t>’</w:t>
      </w:r>
      <w:r>
        <w:t xml:space="preserve">s temperature at a particular time as part of some wider situations, such as </w:t>
      </w:r>
      <w:r w:rsidR="006A029A">
        <w:t>an examination.</w:t>
      </w:r>
    </w:p>
    <w:p w14:paraId="2EEB844F" w14:textId="3F940693" w:rsidR="00F65DBB" w:rsidRDefault="00F65DBB" w:rsidP="00095CD5">
      <w:r>
        <w:t xml:space="preserve">As all situations exist for a timeframe, situations are foundational for formalizing </w:t>
      </w:r>
      <w:r w:rsidR="00EA415C">
        <w:t>temporality.</w:t>
      </w:r>
      <w:r w:rsidR="00A112A4">
        <w:t xml:space="preserve"> Concepts like “during” or “while” are bound to a situation or set of situations.</w:t>
      </w:r>
    </w:p>
    <w:p w14:paraId="69D1FFC3" w14:textId="77777777" w:rsidR="00095CD5" w:rsidRDefault="00095CD5" w:rsidP="00095CD5">
      <w:pPr>
        <w:pStyle w:val="Heading4"/>
      </w:pPr>
      <w:r>
        <w:t>Vital signs and relationships as atomic situations</w:t>
      </w:r>
    </w:p>
    <w:p w14:paraId="384DCD82" w14:textId="4B870EA9" w:rsidR="00095CD5" w:rsidRDefault="00095CD5" w:rsidP="00095CD5">
      <w:r>
        <w:t xml:space="preserve">Semantically, every relationship or characteristic value that exists over </w:t>
      </w:r>
      <w:proofErr w:type="gramStart"/>
      <w:r>
        <w:t>a time period</w:t>
      </w:r>
      <w:proofErr w:type="gramEnd"/>
      <w:r>
        <w:t xml:space="preserve"> can be considered an “atomic situation”.  The set of “body temperature</w:t>
      </w:r>
      <w:r w:rsidR="00A112A4">
        <w:t>s</w:t>
      </w:r>
      <w:r>
        <w:t xml:space="preserve">” </w:t>
      </w:r>
      <w:r w:rsidR="00A112A4">
        <w:t xml:space="preserve">a person has </w:t>
      </w:r>
      <w:proofErr w:type="gramStart"/>
      <w:r w:rsidR="00A112A4">
        <w:t>are</w:t>
      </w:r>
      <w:proofErr w:type="gramEnd"/>
      <w:r w:rsidR="00A112A4">
        <w:t xml:space="preserve"> each </w:t>
      </w:r>
      <w:r>
        <w:t xml:space="preserve">situations </w:t>
      </w:r>
      <w:r w:rsidR="00A112A4">
        <w:t>over</w:t>
      </w:r>
      <w:r>
        <w:t xml:space="preserve"> a person</w:t>
      </w:r>
      <w:r w:rsidR="00A112A4">
        <w:t>’s life. These form a</w:t>
      </w:r>
      <w:r>
        <w:t xml:space="preserve"> time-series of temperatures for that person over their lifetime. Considering body temperature as a time series starts to address the temporal requirements – we can understand both the temperature over time </w:t>
      </w:r>
      <w:r w:rsidR="00A112A4">
        <w:t>(history)</w:t>
      </w:r>
      <w:r>
        <w:t>and at a particular point in time</w:t>
      </w:r>
      <w:r w:rsidR="00A112A4">
        <w:t xml:space="preserve"> (a “snapshot”).</w:t>
      </w:r>
    </w:p>
    <w:p w14:paraId="1BD1BCC2" w14:textId="65BF7316" w:rsidR="00095CD5" w:rsidRDefault="00095CD5" w:rsidP="00095CD5">
      <w:r>
        <w:t>Like characteristics, relationships are atomic situations – a person’s marriage or healthcare provider are relationships that each have their own timeframe</w:t>
      </w:r>
      <w:r w:rsidR="00A112A4">
        <w:t xml:space="preserve"> and are situations of people or organizations being connected in specific ways.</w:t>
      </w:r>
    </w:p>
    <w:p w14:paraId="694CB63C" w14:textId="3EF7FA82" w:rsidR="00E7208D" w:rsidRDefault="00E7208D" w:rsidP="00043DA4">
      <w:pPr>
        <w:pStyle w:val="Heading3"/>
      </w:pPr>
      <w:r>
        <w:t>Individuals and roles</w:t>
      </w:r>
    </w:p>
    <w:p w14:paraId="4A52177B" w14:textId="54352AF3" w:rsidR="00E7208D" w:rsidRDefault="00E7208D" w:rsidP="00E7208D">
      <w:r>
        <w:t xml:space="preserve">Consider a particular person; that person is of a certain age, has a weight at a particular tine – has a specific genome. These are characteristics inherent in that person, that individual. </w:t>
      </w:r>
      <w:r w:rsidR="00D350A0">
        <w:t>Differentiate</w:t>
      </w:r>
      <w:r w:rsidR="00A112A4">
        <w:t xml:space="preserve"> these inherent characteristics of the person from the roles they may </w:t>
      </w:r>
      <w:proofErr w:type="gramStart"/>
      <w:r w:rsidR="00A112A4">
        <w:t>play:</w:t>
      </w:r>
      <w:proofErr w:type="gramEnd"/>
      <w:r w:rsidR="00A112A4">
        <w:t xml:space="preserve"> t</w:t>
      </w:r>
      <w:r>
        <w:t>hat person acting as a patient, a physician, or a parent in various situations. Understanding of the person as well as the many roles they may play at various times in various situations enables understanding the “whole person”</w:t>
      </w:r>
      <w:r w:rsidR="00D350A0">
        <w:t xml:space="preserve"> while not bundling all possible roles of that person together</w:t>
      </w:r>
      <w:r>
        <w:t xml:space="preserve">. We want to understand a person as well as the roles they play. </w:t>
      </w:r>
      <w:r w:rsidR="00121DD4">
        <w:t xml:space="preserve">Roles are where individuals and situations connect. </w:t>
      </w:r>
    </w:p>
    <w:p w14:paraId="2C9F1DF2" w14:textId="0FA6F534" w:rsidR="00121DD4" w:rsidRPr="00E7208D" w:rsidRDefault="00121DD4" w:rsidP="00E7208D">
      <w:r>
        <w:t>The same individual/role separation of concern exists for things; the X-ray machine as a medical de</w:t>
      </w:r>
      <w:r w:rsidR="00D350A0">
        <w:t>v</w:t>
      </w:r>
      <w:r>
        <w:t>i</w:t>
      </w:r>
      <w:r w:rsidR="00D350A0">
        <w:t>c</w:t>
      </w:r>
      <w:r>
        <w:t xml:space="preserve">e and </w:t>
      </w:r>
      <w:r w:rsidR="00D350A0">
        <w:t>as</w:t>
      </w:r>
      <w:r>
        <w:t xml:space="preserve"> an asset on the books of a hospital</w:t>
      </w:r>
      <w:r w:rsidR="00D350A0">
        <w:t xml:space="preserve"> – very different roles (and information) about the “same thing”</w:t>
      </w:r>
      <w:r>
        <w:t>. A</w:t>
      </w:r>
      <w:r w:rsidR="00D350A0">
        <w:t>nother example is a</w:t>
      </w:r>
      <w:r>
        <w:t xml:space="preserve"> unique treatment as </w:t>
      </w:r>
      <w:proofErr w:type="gramStart"/>
      <w:r>
        <w:t>an</w:t>
      </w:r>
      <w:proofErr w:type="gramEnd"/>
      <w:r>
        <w:t xml:space="preserve"> medical intervention for a person and a part of a study of a medication.</w:t>
      </w:r>
    </w:p>
    <w:p w14:paraId="2CF3859A" w14:textId="1686D88A" w:rsidR="004E2532" w:rsidRDefault="004E2532" w:rsidP="00043DA4">
      <w:pPr>
        <w:pStyle w:val="Heading3"/>
      </w:pPr>
      <w:r>
        <w:t>Qualifiers</w:t>
      </w:r>
    </w:p>
    <w:p w14:paraId="4E2DE931" w14:textId="4D750582" w:rsidR="004E2532" w:rsidRDefault="004E2532" w:rsidP="004E2532">
      <w:r>
        <w:t xml:space="preserve">As discussed below under “binding”, most concepts we deal with are “qualified”, usually in multiple ways. Temporal qualifiers include “Current”, “Latest”, Historical”, “Projected”. Qualifiers can be somewhat subjective like “best”. Qualifiers typically </w:t>
      </w:r>
      <w:r w:rsidR="00C436E1">
        <w:t>come</w:t>
      </w:r>
      <w:r>
        <w:t xml:space="preserve"> in </w:t>
      </w:r>
      <w:proofErr w:type="gramStart"/>
      <w:r>
        <w:t>some kind of package</w:t>
      </w:r>
      <w:proofErr w:type="gramEnd"/>
      <w:r>
        <w:t>, the type of the qualifier</w:t>
      </w:r>
      <w:r w:rsidR="00C436E1">
        <w:t xml:space="preserve">. We need to understand types of qualifiers and their values. </w:t>
      </w:r>
    </w:p>
    <w:p w14:paraId="1D61294A" w14:textId="7B110369" w:rsidR="00C436E1" w:rsidRPr="004E2532" w:rsidRDefault="00C436E1" w:rsidP="004E2532">
      <w:r>
        <w:t>Some qualifiers are “parameterized”, such as the qualifier for “current” that may have a time limit. We need to be able to define parameterized qualifiers.</w:t>
      </w:r>
    </w:p>
    <w:p w14:paraId="48D93D69" w14:textId="221223C8" w:rsidR="00043DA4" w:rsidRDefault="00043DA4" w:rsidP="00043DA4">
      <w:pPr>
        <w:pStyle w:val="Heading3"/>
      </w:pPr>
      <w:r>
        <w:t>Ontological and Epistemic concepts</w:t>
      </w:r>
    </w:p>
    <w:p w14:paraId="7408E559" w14:textId="3895840A" w:rsidR="00043DA4" w:rsidRPr="00043DA4" w:rsidRDefault="00043DA4" w:rsidP="00043DA4">
      <w:r>
        <w:t xml:space="preserve">Because we have been keeping written and computerized records for so long, we can get confused between some fact about a patient and the record of that fact – between the “ontological” (what exists in the world) and the “Epistemic” (how we record or communicate some fact). </w:t>
      </w:r>
      <w:r w:rsidR="00F65DBB">
        <w:t xml:space="preserve">The ontological reflects </w:t>
      </w:r>
      <w:r w:rsidR="00F65DBB">
        <w:lastRenderedPageBreak/>
        <w:t>the “reality” of the patient, it is what we are trying to understand and consider. But the source of information; where it came from, when it was recorded and who told us is also important – sometimes called “metadata”. We need both ontological and epistemic concepts as well as the important relationships between them.</w:t>
      </w:r>
      <w:r w:rsidR="00D350A0">
        <w:t xml:space="preserve"> The same “facts” may be recorded in </w:t>
      </w:r>
      <w:proofErr w:type="gramStart"/>
      <w:r w:rsidR="00D350A0">
        <w:t>many different ways</w:t>
      </w:r>
      <w:proofErr w:type="gramEnd"/>
      <w:r w:rsidR="00D350A0">
        <w:t xml:space="preserve"> and different places, but it is the same fact.</w:t>
      </w:r>
    </w:p>
    <w:p w14:paraId="3E758D30" w14:textId="6D2846E3" w:rsidR="000E1635" w:rsidRDefault="000E1635" w:rsidP="00F03608">
      <w:pPr>
        <w:pStyle w:val="Heading3"/>
      </w:pPr>
      <w:r>
        <w:t>Logics and ontologies</w:t>
      </w:r>
    </w:p>
    <w:p w14:paraId="7D16B327" w14:textId="4B0F6E0A" w:rsidR="004E2532" w:rsidRDefault="002475DD" w:rsidP="001A5275">
      <w:r>
        <w:t>Much of the above has been addressed in various models, including ontologies</w:t>
      </w:r>
      <w:r w:rsidR="00D350A0">
        <w:t>, for decades (some for centuries)</w:t>
      </w:r>
      <w:r>
        <w:t xml:space="preserve">. </w:t>
      </w:r>
      <w:proofErr w:type="gramStart"/>
      <w:r>
        <w:t>However</w:t>
      </w:r>
      <w:proofErr w:type="gramEnd"/>
      <w:r>
        <w:t xml:space="preserve"> the demands placed on semantic concepts for our purpose differs somewhat from general “first order logic” (FOL) inference. FOL has as a priority deriving new </w:t>
      </w:r>
      <w:r w:rsidR="00CD2FE7">
        <w:t xml:space="preserve">facts from existing knowledge </w:t>
      </w:r>
      <w:r w:rsidR="00D350A0">
        <w:t>whereas</w:t>
      </w:r>
      <w:r w:rsidR="00CD2FE7">
        <w:t xml:space="preserve"> our focus is understanding </w:t>
      </w:r>
      <w:r w:rsidR="00D350A0">
        <w:t xml:space="preserve">the same </w:t>
      </w:r>
      <w:r w:rsidR="00CD2FE7">
        <w:t xml:space="preserve">facts in various context and representations. Considering multiple contextual dimensions </w:t>
      </w:r>
      <w:r w:rsidR="004E2532">
        <w:t xml:space="preserve">(including time) </w:t>
      </w:r>
      <w:r w:rsidR="00CD2FE7">
        <w:t xml:space="preserve">is inherently not first order, it is a “higher order” logic. </w:t>
      </w:r>
      <w:r w:rsidR="004E2532">
        <w:t>Both the concept and binding layers must have a formal logic, but that logic is not “first order”.</w:t>
      </w:r>
      <w:r w:rsidR="00C436E1">
        <w:t xml:space="preserve"> That said we build on “FOL” and assume all of the “FOL” capabilities of expression.</w:t>
      </w:r>
    </w:p>
    <w:p w14:paraId="7917A182" w14:textId="77777777" w:rsidR="00C436E1" w:rsidRDefault="00CD2FE7" w:rsidP="001A5275">
      <w:r>
        <w:t xml:space="preserve">Many ontologies focus on a “current state” of things rather then the multiple characteristics, relationships, and phases something can go through over its lifetime. For healthcare in particular, time and change are essential. </w:t>
      </w:r>
      <w:r w:rsidR="00794932">
        <w:t xml:space="preserve">Few things are 100% certain, yet many systems and ontologies only deal with binary true/false. </w:t>
      </w:r>
    </w:p>
    <w:p w14:paraId="1C8ECA82" w14:textId="29FD64FA" w:rsidR="001A5275" w:rsidRPr="002A3BB6" w:rsidRDefault="00CD2FE7" w:rsidP="001A5275">
      <w:r>
        <w:t>For these reasons we do not commit to the “first order” limitations – this means that facts and rules and have facts and rules about them</w:t>
      </w:r>
      <w:r w:rsidR="00794932">
        <w:t xml:space="preserve"> and </w:t>
      </w:r>
      <w:r w:rsidR="004E2532">
        <w:t xml:space="preserve">that </w:t>
      </w:r>
      <w:r w:rsidR="00794932">
        <w:t>anything can change over time</w:t>
      </w:r>
      <w:r w:rsidR="000E1635">
        <w:t xml:space="preserve"> and may be interpreted differently by various stakeholders</w:t>
      </w:r>
      <w:r w:rsidR="00794932">
        <w:t>. Of course, a particular viewpoint or record will probably be more specific, perhaps a “snapshot” in time or a specific history – understanding that temporal context is crucial to understanding what it represents.</w:t>
      </w:r>
      <w:r>
        <w:t xml:space="preserve"> </w:t>
      </w:r>
    </w:p>
    <w:p w14:paraId="3E0333B4" w14:textId="1A745B5F" w:rsidR="00DB6117" w:rsidRDefault="00DB6117" w:rsidP="00DB6117">
      <w:pPr>
        <w:pStyle w:val="Heading2"/>
      </w:pPr>
      <w:r>
        <w:t>Requirements for the binding layer</w:t>
      </w:r>
    </w:p>
    <w:p w14:paraId="7CE20760" w14:textId="12298D35" w:rsidR="000E1635" w:rsidRDefault="004C58B4" w:rsidP="000E1635">
      <w:r>
        <w:t xml:space="preserve">The binding layer is responsible for “grounding” </w:t>
      </w:r>
      <w:r w:rsidR="006942C7">
        <w:t>every “data element” in a viewpoint or schema to the set of concepts that define it.</w:t>
      </w:r>
      <w:r w:rsidR="00E415B7">
        <w:t xml:space="preserve"> A simplistic assumption is that you can just “point” to </w:t>
      </w:r>
      <w:r w:rsidR="00C436E1">
        <w:t>a</w:t>
      </w:r>
      <w:r w:rsidR="00E415B7">
        <w:t xml:space="preserve"> concept from a data element; </w:t>
      </w:r>
      <w:r w:rsidR="00C436E1">
        <w:t>“</w:t>
      </w:r>
      <w:r w:rsidR="00E415B7">
        <w:t>this is what it means</w:t>
      </w:r>
      <w:r w:rsidR="00C436E1">
        <w:t>”</w:t>
      </w:r>
      <w:r w:rsidR="00E415B7">
        <w:t>. The problem is, there are billions of permutations of meaning</w:t>
      </w:r>
      <w:r w:rsidR="00C436E1">
        <w:t xml:space="preserve"> and a simple pointer is not practical</w:t>
      </w:r>
      <w:r w:rsidR="00E415B7">
        <w:t>.</w:t>
      </w:r>
    </w:p>
    <w:p w14:paraId="5C4981A2" w14:textId="0AFF142C" w:rsidR="001E3F46" w:rsidRDefault="001E3F46" w:rsidP="00095CD5">
      <w:pPr>
        <w:pStyle w:val="Heading3"/>
      </w:pPr>
      <w:r>
        <w:t>The contextual view of something</w:t>
      </w:r>
    </w:p>
    <w:p w14:paraId="76B59A2C" w14:textId="346BCA34" w:rsidR="001E3F46" w:rsidRPr="001E3F46" w:rsidRDefault="001E3F46" w:rsidP="001E3F46">
      <w:r>
        <w:t xml:space="preserve">During a visit a patient may engage at the front desk, with their physician, with an x-ray technician, </w:t>
      </w:r>
      <w:r w:rsidR="00585C0E">
        <w:t>with</w:t>
      </w:r>
      <w:r>
        <w:t xml:space="preserve"> the payment desk</w:t>
      </w:r>
      <w:r w:rsidR="00585C0E">
        <w:t>. Each of these engagements demands a different set of information about the same person related to very different processes. The binding layer must be able to present this “contextualized view” of someone or something. Defining these contextualized views is the “hook” between the viewpoint and a set of concepts. A viewpoint may utilize many different contextualized views of many kinds of things. One view may also “branch out” to others.</w:t>
      </w:r>
      <w:r w:rsidR="00F469F2">
        <w:t xml:space="preserve"> This branching out tends to look like a hierarchy of information tuned to the </w:t>
      </w:r>
      <w:r w:rsidR="00C436E1">
        <w:t>target viewpoint.</w:t>
      </w:r>
    </w:p>
    <w:p w14:paraId="28934F89" w14:textId="365EFE5B" w:rsidR="003B6B94" w:rsidRDefault="003B6B94" w:rsidP="00095CD5">
      <w:pPr>
        <w:pStyle w:val="Heading3"/>
      </w:pPr>
      <w:r>
        <w:t>Qualified paths</w:t>
      </w:r>
    </w:p>
    <w:p w14:paraId="7550BCC0" w14:textId="02762932" w:rsidR="003B6B94" w:rsidRPr="003B6B94" w:rsidRDefault="003B6B94" w:rsidP="003B6B94">
      <w:r>
        <w:t xml:space="preserve">A simplified view of the sea of data for a particular viewpoint requires being able to flatten and qualify what is delivered. From the perspective of the binding layer this means being able to define and follow “paths” or “chains” through attributes and relationships that connect concepts. </w:t>
      </w:r>
      <w:r w:rsidR="00656D84">
        <w:t>On each step of this chain there may be qualifications, restrictions that limit what is returned. At each step there may also be additional pieces of data returned as part of the situational data context.</w:t>
      </w:r>
    </w:p>
    <w:p w14:paraId="66B71B16" w14:textId="55DD5F06" w:rsidR="00095CD5" w:rsidRDefault="00095CD5" w:rsidP="00095CD5">
      <w:pPr>
        <w:pStyle w:val="Heading3"/>
      </w:pPr>
      <w:r>
        <w:lastRenderedPageBreak/>
        <w:t>Binding to situations</w:t>
      </w:r>
    </w:p>
    <w:p w14:paraId="41184A2F" w14:textId="2B108BAB" w:rsidR="00095CD5" w:rsidRDefault="00043DA4" w:rsidP="004413D9">
      <w:r>
        <w:t>Most viewpoints or schema are intended for a certain class of situations.</w:t>
      </w:r>
      <w:r w:rsidR="00CA1DFD">
        <w:t xml:space="preserve"> The situation of an office visit “locks down” a timeframe</w:t>
      </w:r>
      <w:r w:rsidR="003D1B80">
        <w:t xml:space="preserve"> – a visit for gout narrows it down even more. As part of that situation there is</w:t>
      </w:r>
      <w:r w:rsidR="00CA1DFD">
        <w:t xml:space="preserve"> the role of a particular person as the patient and the roles of various clinicians. </w:t>
      </w:r>
      <w:r w:rsidR="003D1B80">
        <w:t>Focusing on an office visit</w:t>
      </w:r>
      <w:r w:rsidR="00CA1DFD">
        <w:t xml:space="preserve"> enables us to talk about “the patient” because we have the context of that situation. It allows us to talk about the current weight that was taken in that office visit. One or a small number of situations can be the focus of a viewpoint but can branch-out to many related situations.</w:t>
      </w:r>
    </w:p>
    <w:p w14:paraId="4F5C9C91" w14:textId="5136C5B3" w:rsidR="00585C0E" w:rsidRPr="004413D9" w:rsidRDefault="00585C0E" w:rsidP="004413D9">
      <w:r>
        <w:t>Within a situation the roles that people or things play in that situation each have a contextualized view.</w:t>
      </w:r>
    </w:p>
    <w:p w14:paraId="4844BA3C" w14:textId="06C4911D" w:rsidR="00271445" w:rsidRDefault="00271445" w:rsidP="00271445">
      <w:pPr>
        <w:pStyle w:val="Heading3"/>
      </w:pPr>
      <w:r>
        <w:t>Qualifiers</w:t>
      </w:r>
    </w:p>
    <w:p w14:paraId="7482F887" w14:textId="5D68F32B" w:rsidR="00E415B7" w:rsidRDefault="00E415B7" w:rsidP="000E1635">
      <w:r>
        <w:t xml:space="preserve">Consider the English syntax of a “qualifier”. Most data elements are qualified within a </w:t>
      </w:r>
      <w:r w:rsidR="003D1B80">
        <w:t xml:space="preserve">specific </w:t>
      </w:r>
      <w:r>
        <w:t>qualified data frame. Consider the example of “blood pressure”</w:t>
      </w:r>
      <w:r w:rsidR="002772C0">
        <w:t>, there are good definitions of this concept:</w:t>
      </w:r>
    </w:p>
    <w:p w14:paraId="6095E91A" w14:textId="01863B68" w:rsidR="002772C0" w:rsidRPr="00271445" w:rsidRDefault="00271445" w:rsidP="00271445">
      <w:pPr>
        <w:ind w:left="720"/>
        <w:rPr>
          <w:rStyle w:val="IntenseEmphasis"/>
        </w:rPr>
      </w:pPr>
      <w:r w:rsidRPr="004413D9">
        <w:rPr>
          <w:b/>
          <w:bCs/>
          <w:color w:val="4F81BD" w:themeColor="accent1"/>
        </w:rPr>
        <w:t>Blood pressure</w:t>
      </w:r>
      <w:r>
        <w:t>:</w:t>
      </w:r>
      <w:r w:rsidRPr="00271445">
        <w:rPr>
          <w:rStyle w:val="IntenseEmphasis"/>
        </w:rPr>
        <w:t xml:space="preserve"> </w:t>
      </w:r>
      <w:r w:rsidR="002772C0" w:rsidRPr="00271445">
        <w:rPr>
          <w:rStyle w:val="IntenseEmphasis"/>
        </w:rPr>
        <w:t>The force of circulating blood on the walls of the arteries. Blood pressure is taken using two measurements: systolic (measured when the heart beats, when blood pressure is at its highest) and diastolic (measured between heart beats, when blood pressure is at its lowest).</w:t>
      </w:r>
    </w:p>
    <w:p w14:paraId="3876FE20" w14:textId="4A746B24" w:rsidR="002772C0" w:rsidRDefault="002772C0" w:rsidP="002772C0">
      <w:r>
        <w:t>The above could be considered a definition for the “base concept” of blood pressure but this base concept needs to be qualified to fully define a data element. Examples of qualification include:</w:t>
      </w:r>
    </w:p>
    <w:p w14:paraId="22D1C009" w14:textId="5B7F29E4" w:rsidR="00E415B7" w:rsidRDefault="00E415B7" w:rsidP="00E415B7">
      <w:pPr>
        <w:pStyle w:val="ListParagraph"/>
        <w:numPr>
          <w:ilvl w:val="0"/>
          <w:numId w:val="11"/>
        </w:numPr>
      </w:pPr>
      <w:r>
        <w:t>There are different ways to take a blood pressure</w:t>
      </w:r>
    </w:p>
    <w:p w14:paraId="138814C9" w14:textId="54C21E0B" w:rsidR="00E415B7" w:rsidRDefault="00E415B7" w:rsidP="00E415B7">
      <w:pPr>
        <w:pStyle w:val="ListParagraph"/>
        <w:numPr>
          <w:ilvl w:val="0"/>
          <w:numId w:val="11"/>
        </w:numPr>
      </w:pPr>
      <w:r>
        <w:t>There are different positions and conditions of the patient</w:t>
      </w:r>
    </w:p>
    <w:p w14:paraId="236C7F29" w14:textId="44A3FB20" w:rsidR="00E415B7" w:rsidRDefault="00E415B7" w:rsidP="00E415B7">
      <w:pPr>
        <w:pStyle w:val="ListParagraph"/>
        <w:numPr>
          <w:ilvl w:val="0"/>
          <w:numId w:val="11"/>
        </w:numPr>
      </w:pPr>
      <w:r>
        <w:t xml:space="preserve">There </w:t>
      </w:r>
      <w:r w:rsidR="002772C0">
        <w:t>are real blood pressure readings; “current” and historical.</w:t>
      </w:r>
    </w:p>
    <w:p w14:paraId="61E5CEEB" w14:textId="05002EDC" w:rsidR="002772C0" w:rsidRDefault="002772C0" w:rsidP="00E415B7">
      <w:pPr>
        <w:pStyle w:val="ListParagraph"/>
        <w:numPr>
          <w:ilvl w:val="0"/>
          <w:numId w:val="11"/>
        </w:numPr>
      </w:pPr>
      <w:r>
        <w:t xml:space="preserve">There </w:t>
      </w:r>
      <w:proofErr w:type="gramStart"/>
      <w:r w:rsidR="003D1B80">
        <w:t>are</w:t>
      </w:r>
      <w:proofErr w:type="gramEnd"/>
      <w:r>
        <w:t xml:space="preserve"> average, target, and recommended blood pressures</w:t>
      </w:r>
    </w:p>
    <w:p w14:paraId="75A4BA98" w14:textId="09A77099" w:rsidR="002772C0" w:rsidRDefault="00B500FB" w:rsidP="002772C0">
      <w:r>
        <w:rPr>
          <w:noProof/>
          <w:sz w:val="24"/>
          <w:szCs w:val="24"/>
        </w:rPr>
        <w:drawing>
          <wp:inline distT="114300" distB="114300" distL="114300" distR="114300" wp14:anchorId="6A0E3717" wp14:editId="229D5A8C">
            <wp:extent cx="6333490" cy="2880556"/>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14"/>
                    <a:srcRect/>
                    <a:stretch>
                      <a:fillRect/>
                    </a:stretch>
                  </pic:blipFill>
                  <pic:spPr>
                    <a:xfrm>
                      <a:off x="0" y="0"/>
                      <a:ext cx="6333490" cy="2880556"/>
                    </a:xfrm>
                    <a:prstGeom prst="rect">
                      <a:avLst/>
                    </a:prstGeom>
                    <a:ln/>
                  </pic:spPr>
                </pic:pic>
              </a:graphicData>
            </a:graphic>
          </wp:inline>
        </w:drawing>
      </w:r>
    </w:p>
    <w:p w14:paraId="779758D9" w14:textId="6BA13AA3" w:rsidR="00B500FB" w:rsidRDefault="00B500FB" w:rsidP="002772C0">
      <w:r>
        <w:t xml:space="preserve">Some qualifiers may “select” from a fixed list, others may require parameters, such as the timeframe for “T maintained” or what is considered “current”. </w:t>
      </w:r>
    </w:p>
    <w:p w14:paraId="23537A53" w14:textId="6472891E" w:rsidR="00B500FB" w:rsidRDefault="00B500FB" w:rsidP="002772C0">
      <w:r>
        <w:t>Based on the above we can asse</w:t>
      </w:r>
      <w:r w:rsidR="003D1B80">
        <w:t xml:space="preserve">rt </w:t>
      </w:r>
      <w:r>
        <w:t>a requirement for the binding layer:</w:t>
      </w:r>
    </w:p>
    <w:p w14:paraId="4859A514" w14:textId="7C4D8B68" w:rsidR="00B500FB" w:rsidRDefault="00B500FB" w:rsidP="00271445">
      <w:pPr>
        <w:pStyle w:val="IntenseQuote"/>
      </w:pPr>
      <w:r>
        <w:lastRenderedPageBreak/>
        <w:t>The binding of a data element must be able to qualify a base concept across any number of qualifying dimensions. Qualifiers must be able to be parameterized.</w:t>
      </w:r>
      <w:r w:rsidR="00271445">
        <w:t xml:space="preserve"> Each base concept and qualifier must be formally defined.</w:t>
      </w:r>
    </w:p>
    <w:p w14:paraId="45EA1236" w14:textId="7DEB77D7" w:rsidR="00271445" w:rsidRDefault="00271445" w:rsidP="004413D9">
      <w:pPr>
        <w:pStyle w:val="Heading3"/>
      </w:pPr>
      <w:r>
        <w:t>Restrictions</w:t>
      </w:r>
    </w:p>
    <w:p w14:paraId="4D617268" w14:textId="1AF6A100" w:rsidR="004413D9" w:rsidRDefault="00585C0E" w:rsidP="004413D9">
      <w:r>
        <w:t xml:space="preserve">Within a contextualized view we </w:t>
      </w:r>
      <w:r w:rsidR="001D580E">
        <w:t xml:space="preserve">are frequently assuming specific characteristics or relationships. </w:t>
      </w:r>
      <w:proofErr w:type="gramStart"/>
      <w:r w:rsidR="001D580E">
        <w:t>E.g.</w:t>
      </w:r>
      <w:proofErr w:type="gramEnd"/>
      <w:r w:rsidR="001D580E">
        <w:t xml:space="preserve"> a breast cancer chemotherapy CPG assumes a patient with breast cancer. It </w:t>
      </w:r>
      <w:r w:rsidR="003D1B80">
        <w:t xml:space="preserve">may </w:t>
      </w:r>
      <w:r w:rsidR="001D580E">
        <w:t xml:space="preserve">assume specific usage profiles for specific medications. </w:t>
      </w:r>
    </w:p>
    <w:p w14:paraId="2287BE24" w14:textId="21A28762" w:rsidR="001D580E" w:rsidRPr="004413D9" w:rsidRDefault="001D580E" w:rsidP="004413D9">
      <w:r>
        <w:t>As we are defining a contextualized view</w:t>
      </w:r>
      <w:r w:rsidR="003D1B80">
        <w:t>,</w:t>
      </w:r>
      <w:r>
        <w:t xml:space="preserve"> we want to state these expectations a</w:t>
      </w:r>
      <w:r w:rsidR="003D1B80">
        <w:t>n</w:t>
      </w:r>
      <w:r>
        <w:t xml:space="preserve">d requirements as restrictions on the people and things we find in applicable situations. Restrictions can be kinds of things, specific relationships, specific values – anything that constrains what can be in any specific “slot” in </w:t>
      </w:r>
      <w:proofErr w:type="spellStart"/>
      <w:r>
        <w:t>out</w:t>
      </w:r>
      <w:proofErr w:type="spellEnd"/>
      <w:r>
        <w:t xml:space="preserve"> view. </w:t>
      </w:r>
      <w:r w:rsidR="003D1B80">
        <w:t>Restrictions may be simple or complex expressions focused on a particular concept in a particular situational context.</w:t>
      </w:r>
    </w:p>
    <w:p w14:paraId="559FA8C7" w14:textId="2E2A4E2B" w:rsidR="004413D9" w:rsidRDefault="004413D9" w:rsidP="004413D9">
      <w:pPr>
        <w:pStyle w:val="Heading3"/>
      </w:pPr>
      <w:r>
        <w:t>Local terminology</w:t>
      </w:r>
    </w:p>
    <w:p w14:paraId="2805970C" w14:textId="4604F027" w:rsidR="00F469F2" w:rsidRDefault="00F469F2" w:rsidP="00F469F2">
      <w:r>
        <w:t xml:space="preserve">The fully qualified, restricted definition of a data element </w:t>
      </w:r>
      <w:r w:rsidR="006D2B21">
        <w:t>would</w:t>
      </w:r>
      <w:r>
        <w:t xml:space="preserve"> tend to be rather long and cumbersome. In </w:t>
      </w:r>
      <w:r w:rsidR="006D2B21">
        <w:t>addition</w:t>
      </w:r>
      <w:r>
        <w:t xml:space="preserve">, particular communities tend to have </w:t>
      </w:r>
      <w:r w:rsidR="004A3BFB">
        <w:t>specific</w:t>
      </w:r>
      <w:r>
        <w:t xml:space="preserve"> terminology. </w:t>
      </w:r>
      <w:r w:rsidR="006D2B21">
        <w:t>A contextualized view can assign a local, contextual, term to a concept. To make sure this local term is understood the full definition can be “unwound” using structured English</w:t>
      </w:r>
      <w:r w:rsidR="004A3BFB">
        <w:t>, from the binding logic,</w:t>
      </w:r>
      <w:r w:rsidR="006D2B21">
        <w:t xml:space="preserve"> in medical terms so that the clinician can be confident of what it means.</w:t>
      </w:r>
    </w:p>
    <w:p w14:paraId="0F96FE06" w14:textId="77777777" w:rsidR="006D2B21" w:rsidRDefault="006D2B21" w:rsidP="006D2B21">
      <w:pPr>
        <w:pStyle w:val="Heading3"/>
      </w:pPr>
      <w:r>
        <w:t>Flattening</w:t>
      </w:r>
    </w:p>
    <w:p w14:paraId="2E9BF5B0" w14:textId="67668A5F" w:rsidR="006D2B21" w:rsidRPr="001D580E" w:rsidRDefault="006D2B21" w:rsidP="006D2B21">
      <w:r>
        <w:t xml:space="preserve">To be applicable across </w:t>
      </w:r>
      <w:proofErr w:type="gramStart"/>
      <w:r>
        <w:t>many different kinds of</w:t>
      </w:r>
      <w:proofErr w:type="gramEnd"/>
      <w:r>
        <w:t xml:space="preserve"> context and situations the concept layer is necessarily normalized – each concept individual, unique, and specific. If directly implemented this would create a complex “graph” of information that, while very flexible, would be cumbersome to use or implement. As part of a contextualized </w:t>
      </w:r>
      <w:proofErr w:type="gramStart"/>
      <w:r>
        <w:t>view</w:t>
      </w:r>
      <w:proofErr w:type="gramEnd"/>
      <w:r>
        <w:t xml:space="preserve"> we can “flatten” a chain of relationships, restrictions, and characteristics to simpler and more context specific data elements with local terminology.</w:t>
      </w:r>
    </w:p>
    <w:p w14:paraId="5F49D929" w14:textId="2572DACD" w:rsidR="00E6649D" w:rsidRDefault="00E6649D">
      <w:r>
        <w:br w:type="page"/>
      </w:r>
    </w:p>
    <w:p w14:paraId="4240ABA9" w14:textId="77777777" w:rsidR="006D2B21" w:rsidRPr="00F469F2" w:rsidRDefault="006D2B21" w:rsidP="00F469F2"/>
    <w:p w14:paraId="5FCBEA54" w14:textId="77777777" w:rsidR="00021BE7" w:rsidRDefault="00194D8B">
      <w:pPr>
        <w:spacing w:before="240" w:after="240"/>
      </w:pPr>
      <w:r>
        <w:t>—------------------stopped here—------- Cory Edits</w:t>
      </w:r>
    </w:p>
    <w:p w14:paraId="6D38D16C" w14:textId="77777777" w:rsidR="00B26E03" w:rsidRDefault="00B26E03" w:rsidP="00CD111B">
      <w:pPr>
        <w:pStyle w:val="Heading1"/>
      </w:pPr>
      <w:bookmarkStart w:id="12" w:name="_gmj8y5yvx5q5" w:colFirst="0" w:colLast="0"/>
      <w:bookmarkEnd w:id="12"/>
      <w:r>
        <w:t>STOP HERE</w:t>
      </w:r>
    </w:p>
    <w:p w14:paraId="2CE97CEC" w14:textId="4944BDF9" w:rsidR="00021BE7" w:rsidRDefault="00194D8B">
      <w:pPr>
        <w:pStyle w:val="Heading2"/>
        <w:spacing w:before="240" w:after="240"/>
      </w:pPr>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w:t>
      </w:r>
      <w:proofErr w:type="gramStart"/>
      <w:r>
        <w:rPr>
          <w:sz w:val="24"/>
          <w:szCs w:val="24"/>
        </w:rPr>
        <w:t>data-type</w:t>
      </w:r>
      <w:proofErr w:type="gramEnd"/>
      <w:r>
        <w:rPr>
          <w:sz w:val="24"/>
          <w:szCs w:val="24"/>
        </w:rPr>
        <w:t xml:space="preserv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w:t>
      </w:r>
      <w:proofErr w:type="gramStart"/>
      <w:r>
        <w:rPr>
          <w:sz w:val="24"/>
          <w:szCs w:val="24"/>
        </w:rPr>
        <w:t>in order to</w:t>
      </w:r>
      <w:proofErr w:type="gramEnd"/>
      <w:r>
        <w:rPr>
          <w:sz w:val="24"/>
          <w:szCs w:val="24"/>
        </w:rPr>
        <w:t xml:space="preserve">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w:t>
      </w:r>
      <w:proofErr w:type="gramStart"/>
      <w:r>
        <w:rPr>
          <w:sz w:val="24"/>
          <w:szCs w:val="24"/>
        </w:rPr>
        <w:t>i.e.</w:t>
      </w:r>
      <w:proofErr w:type="gramEnd"/>
      <w:r>
        <w:rPr>
          <w:sz w:val="24"/>
          <w:szCs w:val="24"/>
        </w:rPr>
        <w:t xml:space="preserv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lastRenderedPageBreak/>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t xml:space="preserve">the </w:t>
      </w:r>
      <w:r>
        <w:rPr>
          <w:i/>
          <w:sz w:val="24"/>
          <w:szCs w:val="24"/>
        </w:rPr>
        <w:t>state</w:t>
      </w:r>
      <w:r>
        <w:rPr>
          <w:sz w:val="24"/>
          <w:szCs w:val="24"/>
        </w:rPr>
        <w:t xml:space="preserve"> of some continuant of the subject (</w:t>
      </w:r>
      <w:proofErr w:type="gramStart"/>
      <w:r>
        <w:rPr>
          <w:sz w:val="24"/>
          <w:szCs w:val="24"/>
        </w:rPr>
        <w:t>e.g.</w:t>
      </w:r>
      <w:proofErr w:type="gramEnd"/>
      <w:r>
        <w:rPr>
          <w:sz w:val="24"/>
          <w:szCs w:val="24"/>
        </w:rPr>
        <w:t xml:space="preserve">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 xml:space="preserve">that occurred at some moment, </w:t>
      </w:r>
      <w:proofErr w:type="gramStart"/>
      <w:r>
        <w:rPr>
          <w:sz w:val="24"/>
          <w:szCs w:val="24"/>
        </w:rPr>
        <w:t>i.e.</w:t>
      </w:r>
      <w:proofErr w:type="gramEnd"/>
      <w:r>
        <w:rPr>
          <w:sz w:val="24"/>
          <w:szCs w:val="24"/>
        </w:rPr>
        <w:t xml:space="preserv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w:t>
      </w:r>
      <w:proofErr w:type="gramStart"/>
      <w:r>
        <w:rPr>
          <w:sz w:val="24"/>
          <w:szCs w:val="24"/>
        </w:rPr>
        <w:t>e.g.</w:t>
      </w:r>
      <w:proofErr w:type="gramEnd"/>
      <w:r>
        <w:rPr>
          <w:sz w:val="24"/>
          <w:szCs w:val="24"/>
        </w:rPr>
        <w:t xml:space="preserve">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w:t>
      </w:r>
      <w:proofErr w:type="gramStart"/>
      <w:r>
        <w:rPr>
          <w:sz w:val="24"/>
          <w:szCs w:val="24"/>
        </w:rPr>
        <w:t>e.g.</w:t>
      </w:r>
      <w:proofErr w:type="gramEnd"/>
      <w:r>
        <w:rPr>
          <w:sz w:val="24"/>
          <w:szCs w:val="24"/>
        </w:rPr>
        <w:t xml:space="preserve">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w:t>
      </w:r>
      <w:proofErr w:type="gramStart"/>
      <w:r>
        <w:rPr>
          <w:sz w:val="24"/>
          <w:szCs w:val="24"/>
        </w:rPr>
        <w:t>subject;</w:t>
      </w:r>
      <w:proofErr w:type="gramEnd"/>
    </w:p>
    <w:p w14:paraId="61335E84" w14:textId="77777777" w:rsidR="00021BE7" w:rsidRDefault="00194D8B">
      <w:pPr>
        <w:numPr>
          <w:ilvl w:val="0"/>
          <w:numId w:val="4"/>
        </w:numPr>
        <w:spacing w:before="240" w:after="240"/>
        <w:rPr>
          <w:sz w:val="24"/>
          <w:szCs w:val="24"/>
        </w:rPr>
      </w:pPr>
      <w:r>
        <w:rPr>
          <w:sz w:val="24"/>
          <w:szCs w:val="24"/>
        </w:rPr>
        <w:t xml:space="preserve">a subject </w:t>
      </w:r>
      <w:proofErr w:type="gramStart"/>
      <w:r>
        <w:rPr>
          <w:i/>
          <w:sz w:val="24"/>
          <w:szCs w:val="24"/>
        </w:rPr>
        <w:t>goal</w:t>
      </w:r>
      <w:r>
        <w:rPr>
          <w:sz w:val="24"/>
          <w:szCs w:val="24"/>
        </w:rPr>
        <w:t>;</w:t>
      </w:r>
      <w:proofErr w:type="gramEnd"/>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w:t>
      </w:r>
      <w:proofErr w:type="gramStart"/>
      <w:r>
        <w:rPr>
          <w:sz w:val="24"/>
          <w:szCs w:val="24"/>
        </w:rPr>
        <w:t>subject;</w:t>
      </w:r>
      <w:proofErr w:type="gramEnd"/>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w:t>
      </w:r>
      <w:proofErr w:type="gramStart"/>
      <w:r>
        <w:rPr>
          <w:sz w:val="24"/>
          <w:szCs w:val="24"/>
        </w:rPr>
        <w:t>e.g.</w:t>
      </w:r>
      <w:proofErr w:type="gramEnd"/>
      <w:r>
        <w:rPr>
          <w:sz w:val="24"/>
          <w:szCs w:val="24"/>
        </w:rPr>
        <w:t xml:space="preserve">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w:t>
      </w:r>
      <w:proofErr w:type="gramStart"/>
      <w:r>
        <w:rPr>
          <w:sz w:val="24"/>
          <w:szCs w:val="24"/>
        </w:rPr>
        <w:t>e.g.</w:t>
      </w:r>
      <w:proofErr w:type="gramEnd"/>
      <w:r>
        <w:rPr>
          <w:sz w:val="24"/>
          <w:szCs w:val="24"/>
        </w:rPr>
        <w:t xml:space="preserve">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t xml:space="preserve">For diagnoses, it might include a method or protocol for arriving at the diagnosis, such as use of a certain test result, or concurrence of </w:t>
      </w:r>
      <w:proofErr w:type="gramStart"/>
      <w:r>
        <w:rPr>
          <w:sz w:val="24"/>
          <w:szCs w:val="24"/>
        </w:rPr>
        <w:t>particular symptoms</w:t>
      </w:r>
      <w:proofErr w:type="gramEnd"/>
      <w:r>
        <w:rPr>
          <w:sz w:val="24"/>
          <w:szCs w:val="24"/>
        </w:rPr>
        <w:t xml:space="preserve"> considered to be diagnostic. For the other categories, it generally relates to how the information was obtained, </w:t>
      </w:r>
      <w:proofErr w:type="gramStart"/>
      <w:r>
        <w:rPr>
          <w:sz w:val="24"/>
          <w:szCs w:val="24"/>
        </w:rPr>
        <w:t>e.g.</w:t>
      </w:r>
      <w:proofErr w:type="gramEnd"/>
      <w:r>
        <w:rPr>
          <w:sz w:val="24"/>
          <w:szCs w:val="24"/>
        </w:rPr>
        <w:t xml:space="preserve">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lastRenderedPageBreak/>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w:t>
      </w:r>
      <w:proofErr w:type="gramStart"/>
      <w:r>
        <w:rPr>
          <w:sz w:val="24"/>
          <w:szCs w:val="24"/>
        </w:rPr>
        <w:t>item</w:t>
      </w:r>
      <w:proofErr w:type="gramEnd"/>
      <w:r>
        <w:rPr>
          <w:sz w:val="24"/>
          <w:szCs w:val="24"/>
        </w:rPr>
        <w:t xml:space="preserve">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w:t>
      </w:r>
      <w:proofErr w:type="gramStart"/>
      <w:r>
        <w:rPr>
          <w:sz w:val="24"/>
          <w:szCs w:val="24"/>
        </w:rPr>
        <w:t>SDE;</w:t>
      </w:r>
      <w:proofErr w:type="gramEnd"/>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 xml:space="preserve">An SDE may be a single date item, typically with pre-coordinated semantics such as ‘current systolic blood pressure (sitting, at rest)’, or it may be a larger structure as alluded to above, </w:t>
      </w:r>
      <w:proofErr w:type="gramStart"/>
      <w:r>
        <w:t>e.g.</w:t>
      </w:r>
      <w:proofErr w:type="gramEnd"/>
      <w:r>
        <w:t xml:space="preserve">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w:t>
      </w:r>
      <w:proofErr w:type="gramStart"/>
      <w:r>
        <w:rPr>
          <w:color w:val="CC0000"/>
        </w:rPr>
        <w:t>and  localize</w:t>
      </w:r>
      <w:proofErr w:type="gramEnd"/>
      <w:r>
        <w:rPr>
          <w:color w:val="CC0000"/>
        </w:rPr>
        <w:t xml:space="preserve"> the CPG. For example, a specific device may have been defined is expensive and not available to the local setting. However, they may have another device that could be substituted. The local implementers may also have other changes they need to make to the </w:t>
      </w:r>
      <w:proofErr w:type="gramStart"/>
      <w:r>
        <w:rPr>
          <w:color w:val="CC0000"/>
        </w:rPr>
        <w:t>CPG  to</w:t>
      </w:r>
      <w:proofErr w:type="gramEnd"/>
      <w:r>
        <w:rPr>
          <w:color w:val="CC0000"/>
        </w:rPr>
        <w:t xml:space="preserve"> implement the defined SDE in their environment. As the SDE is </w:t>
      </w:r>
      <w:r>
        <w:rPr>
          <w:color w:val="CC0000"/>
        </w:rPr>
        <w:lastRenderedPageBreak/>
        <w:t>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 xml:space="preserve">Communications are simplified by the short name while still ensuring the terms used for a SDE amongst the team is accurate. The long name and description provide more detail if required. These terms are linked to the SDE Formal Model </w:t>
      </w:r>
      <w:proofErr w:type="gramStart"/>
      <w:r>
        <w:rPr>
          <w:color w:val="FF0000"/>
        </w:rPr>
        <w:t>if and when</w:t>
      </w:r>
      <w:proofErr w:type="gramEnd"/>
      <w:r>
        <w:rPr>
          <w:color w:val="FF0000"/>
        </w:rPr>
        <w:t xml:space="preserve">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xml:space="preserve">. The patient has preferences for a specific race, </w:t>
      </w:r>
      <w:proofErr w:type="gramStart"/>
      <w:r>
        <w:t>gender,  and</w:t>
      </w:r>
      <w:proofErr w:type="gramEnd"/>
      <w:r>
        <w:t>/or ethnicity of the counselor. This preference is for this situation only and is not applicable for other healthcare or social services.</w:t>
      </w:r>
    </w:p>
    <w:p w14:paraId="49E5BD7A" w14:textId="77777777" w:rsidR="00021BE7" w:rsidRDefault="00194D8B">
      <w:pPr>
        <w:spacing w:before="240" w:after="240"/>
      </w:pPr>
      <w:r>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lastRenderedPageBreak/>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 xml:space="preserve">The semantic definition of SDEs above describes an SDE within the modelling environment of CPGs, CDS and other SDE-consuming artefacts. At execution time, however, SDEs have to be populated with values for the </w:t>
      </w:r>
      <w:proofErr w:type="gramStart"/>
      <w:r>
        <w:t>real world</w:t>
      </w:r>
      <w:proofErr w:type="gramEnd"/>
      <w:r>
        <w:t xml:space="preserve"> entities they represent.</w:t>
      </w:r>
    </w:p>
    <w:p w14:paraId="061C2781" w14:textId="77777777" w:rsidR="00021BE7" w:rsidRDefault="00021BE7"/>
    <w:p w14:paraId="0124275B" w14:textId="77777777" w:rsidR="00021BE7" w:rsidRDefault="00194D8B">
      <w:r>
        <w:t xml:space="preserve">We can consider the instantiated form of SDEs to constitute a digital data parallel of a (fully </w:t>
      </w:r>
      <w:proofErr w:type="gramStart"/>
      <w:r>
        <w:t>real world</w:t>
      </w:r>
      <w:proofErr w:type="gramEnd"/>
      <w:r>
        <w:t xml:space="preserve">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w:t>
      </w:r>
      <w:proofErr w:type="gramStart"/>
      <w:r>
        <w:t>effect</w:t>
      </w:r>
      <w:proofErr w:type="gramEnd"/>
      <w:r>
        <w:t xml:space="preserve"> the arrow in the above formulation, i.e. to instantiate the ‘digital twin’, real world sources of data must be relied upon, including: </w:t>
      </w:r>
    </w:p>
    <w:p w14:paraId="3B1B6AE6" w14:textId="77777777" w:rsidR="00021BE7" w:rsidRDefault="00194D8B">
      <w:pPr>
        <w:numPr>
          <w:ilvl w:val="0"/>
          <w:numId w:val="7"/>
        </w:numPr>
      </w:pPr>
      <w:r>
        <w:t xml:space="preserve">EMR / patient record </w:t>
      </w:r>
      <w:proofErr w:type="gramStart"/>
      <w:r>
        <w:t>systems;</w:t>
      </w:r>
      <w:proofErr w:type="gramEnd"/>
    </w:p>
    <w:p w14:paraId="25E0D8CA" w14:textId="77777777" w:rsidR="00021BE7" w:rsidRDefault="00194D8B">
      <w:pPr>
        <w:numPr>
          <w:ilvl w:val="0"/>
          <w:numId w:val="7"/>
        </w:numPr>
      </w:pPr>
      <w:r>
        <w:t xml:space="preserve">departmental and other HIT </w:t>
      </w:r>
      <w:proofErr w:type="gramStart"/>
      <w:r>
        <w:t>systems;</w:t>
      </w:r>
      <w:proofErr w:type="gramEnd"/>
      <w:r>
        <w:t xml:space="preserve"> </w:t>
      </w:r>
    </w:p>
    <w:p w14:paraId="3DE9920D" w14:textId="77777777" w:rsidR="00021BE7" w:rsidRDefault="00194D8B">
      <w:pPr>
        <w:numPr>
          <w:ilvl w:val="0"/>
          <w:numId w:val="7"/>
        </w:numPr>
      </w:pPr>
      <w:proofErr w:type="spellStart"/>
      <w:r>
        <w:t>realtime</w:t>
      </w:r>
      <w:proofErr w:type="spellEnd"/>
      <w:r>
        <w:t xml:space="preserve"> </w:t>
      </w:r>
      <w:proofErr w:type="gramStart"/>
      <w:r>
        <w:t>devices;</w:t>
      </w:r>
      <w:proofErr w:type="gramEnd"/>
      <w:r>
        <w:t xml:space="preserve"> </w:t>
      </w:r>
    </w:p>
    <w:p w14:paraId="4494E04D" w14:textId="77777777" w:rsidR="00021BE7" w:rsidRDefault="00194D8B">
      <w:pPr>
        <w:numPr>
          <w:ilvl w:val="0"/>
          <w:numId w:val="7"/>
        </w:numPr>
      </w:pPr>
      <w:r>
        <w:t>workers ‘in the room</w:t>
      </w:r>
      <w:proofErr w:type="gramStart"/>
      <w:r>
        <w:t>’;</w:t>
      </w:r>
      <w:proofErr w:type="gramEnd"/>
      <w:r>
        <w:t xml:space="preserve">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defining SDEs for a standard CPG or other shareable knowledge artefact (</w:t>
      </w:r>
      <w:proofErr w:type="gramStart"/>
      <w:r>
        <w:t>e.g.</w:t>
      </w:r>
      <w:proofErr w:type="gramEnd"/>
      <w:r>
        <w:t xml:space="preserve">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 xml:space="preserve">The EMR is only one place SDE data might be obtained; often it is obtained directly from devices or </w:t>
      </w:r>
      <w:proofErr w:type="gramStart"/>
      <w:r>
        <w:t>people;</w:t>
      </w:r>
      <w:proofErr w:type="gramEnd"/>
    </w:p>
    <w:p w14:paraId="64F0675E" w14:textId="77777777" w:rsidR="00021BE7" w:rsidRDefault="00194D8B">
      <w:pPr>
        <w:numPr>
          <w:ilvl w:val="0"/>
          <w:numId w:val="8"/>
        </w:numPr>
      </w:pPr>
      <w:r>
        <w:t xml:space="preserve">The EMR conceptually imposes a historical model of observations, decisions, </w:t>
      </w:r>
      <w:proofErr w:type="gramStart"/>
      <w:r>
        <w:t>orders</w:t>
      </w:r>
      <w:proofErr w:type="gramEnd"/>
      <w:r>
        <w:t xml:space="preserve"> and actions relating to a patient, which over-specifies situational data items, which in the end simply represent states, events and historical facts about the subject.</w:t>
      </w:r>
    </w:p>
    <w:p w14:paraId="75BA6939" w14:textId="77777777" w:rsidR="00021BE7" w:rsidRDefault="00194D8B">
      <w:r>
        <w:lastRenderedPageBreak/>
        <w:t xml:space="preserve"> </w:t>
      </w:r>
    </w:p>
    <w:p w14:paraId="0B639503" w14:textId="77777777" w:rsidR="00021BE7" w:rsidRDefault="00194D8B">
      <w:r>
        <w:t xml:space="preserve">As an alternative approach, we propose a </w:t>
      </w:r>
      <w:proofErr w:type="gramStart"/>
      <w:r>
        <w:t>3 layer</w:t>
      </w:r>
      <w:proofErr w:type="gramEnd"/>
      <w:r>
        <w:t xml:space="preserve"> conceptual architecture as follows:</w:t>
      </w:r>
    </w:p>
    <w:p w14:paraId="06585DC0" w14:textId="77777777" w:rsidR="00021BE7" w:rsidRDefault="00194D8B">
      <w:pPr>
        <w:numPr>
          <w:ilvl w:val="0"/>
          <w:numId w:val="6"/>
        </w:numPr>
      </w:pPr>
      <w:r>
        <w:t xml:space="preserve">SDE definition level - as used by CPGs, CDS, </w:t>
      </w:r>
      <w:proofErr w:type="spellStart"/>
      <w:proofErr w:type="gramStart"/>
      <w:r>
        <w:t>etc</w:t>
      </w:r>
      <w:proofErr w:type="spellEnd"/>
      <w:r>
        <w:t>;</w:t>
      </w:r>
      <w:proofErr w:type="gramEnd"/>
    </w:p>
    <w:p w14:paraId="07113112" w14:textId="77777777" w:rsidR="00021BE7" w:rsidRDefault="00194D8B">
      <w:pPr>
        <w:numPr>
          <w:ilvl w:val="0"/>
          <w:numId w:val="6"/>
        </w:numPr>
      </w:pPr>
      <w:r>
        <w:t xml:space="preserve">Ideal patient information medium - a simple but formal model of everything that can be known about a subject according to a scientific realist ontology (which we propose); this medium may be represented by an </w:t>
      </w:r>
      <w:proofErr w:type="gramStart"/>
      <w:r>
        <w:t>API;</w:t>
      </w:r>
      <w:proofErr w:type="gramEnd"/>
    </w:p>
    <w:p w14:paraId="39943A5C" w14:textId="77777777" w:rsidR="00021BE7" w:rsidRDefault="00194D8B">
      <w:pPr>
        <w:numPr>
          <w:ilvl w:val="0"/>
          <w:numId w:val="6"/>
        </w:numPr>
      </w:pPr>
      <w:r>
        <w:t xml:space="preserve">Binding of the ideal medium to any particular deployment environment; this may be </w:t>
      </w:r>
      <w:proofErr w:type="gramStart"/>
      <w:r>
        <w:t>achieve</w:t>
      </w:r>
      <w:proofErr w:type="gramEnd"/>
      <w:r>
        <w:t xml:space="preser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lastRenderedPageBreak/>
        <w:t>The Ideal Information Source</w:t>
      </w:r>
    </w:p>
    <w:p w14:paraId="03C4D2C7" w14:textId="0B5EDFE8" w:rsidR="00021BE7" w:rsidRDefault="00194D8B">
      <w:r>
        <w:t xml:space="preserve">An ideal information source for the subject is one from which any current state or event data and any historical information about the subject may be obtained. It is indexed by time, and conceptually covers real world data sources including storage systems </w:t>
      </w:r>
      <w:proofErr w:type="gramStart"/>
      <w:r>
        <w:t>e.g.</w:t>
      </w:r>
      <w:proofErr w:type="gramEnd"/>
      <w:r>
        <w:t xml:space="preserve"> ideal </w:t>
      </w:r>
      <w:r w:rsidR="00933034">
        <w:t>HIT</w:t>
      </w:r>
      <w:r>
        <w:t xml:space="preserve">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proofErr w:type="gramStart"/>
      <w:r>
        <w:rPr>
          <w:rFonts w:ascii="Arial Unicode MS" w:eastAsia="Arial Unicode MS" w:hAnsi="Arial Unicode MS" w:cs="Arial Unicode MS"/>
        </w:rPr>
        <w:t>d.status</w:t>
      </w:r>
      <w:proofErr w:type="spellEnd"/>
      <w:proofErr w:type="gram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proofErr w:type="gramStart"/>
      <w:r>
        <w:t>Snomed</w:t>
      </w:r>
      <w:proofErr w:type="spellEnd"/>
      <w:r>
        <w:t>::</w:t>
      </w:r>
      <w:proofErr w:type="gram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5EFBC41D" w:rsidR="00021BE7" w:rsidRDefault="00194D8B">
      <w:r>
        <w:t xml:space="preserve">Ideal information source formulations can only be populated via concrete implementations, </w:t>
      </w:r>
      <w:proofErr w:type="gramStart"/>
      <w:r>
        <w:t>i.e.</w:t>
      </w:r>
      <w:proofErr w:type="gramEnd"/>
      <w:r>
        <w:t xml:space="preserve"> scripts expressing calls to APIs and / or logic that implements the sense of the epistemic specification, for a given environment / system / API standard. This is where HL7v2, CDA, FHIR, </w:t>
      </w:r>
      <w:proofErr w:type="spellStart"/>
      <w:r>
        <w:t>open</w:t>
      </w:r>
      <w:r w:rsidR="00933034">
        <w:t>HIT</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w:t>
      </w:r>
      <w:proofErr w:type="gramStart"/>
      <w:r>
        <w:t>rule-sets</w:t>
      </w:r>
      <w:proofErr w:type="gramEnd"/>
      <w:r>
        <w:t xml:space="preserve">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xml:space="preserve">=========== TB: revised to </w:t>
      </w:r>
      <w:proofErr w:type="gramStart"/>
      <w:r>
        <w:rPr>
          <w:color w:val="CC0000"/>
        </w:rPr>
        <w:t>here</w:t>
      </w:r>
      <w:proofErr w:type="gramEnd"/>
      <w:r>
        <w:rPr>
          <w:color w:val="CC0000"/>
        </w:rPr>
        <w:t xml:space="preserv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w:t>
      </w:r>
      <w:proofErr w:type="gramStart"/>
      <w:r>
        <w:t>roles</w:t>
      </w:r>
      <w:proofErr w:type="gramEnd"/>
      <w:r>
        <w:t xml:space="preserve">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308B5B7E" w:rsidR="00021BE7" w:rsidRDefault="00194D8B">
      <w:pPr>
        <w:ind w:left="720"/>
      </w:pPr>
      <w:r>
        <w:t>moving “clinical concepts” from source systems into a CPG space. “Systems” can be both systems of record (</w:t>
      </w:r>
      <w:proofErr w:type="gramStart"/>
      <w:r>
        <w:t>e.g.</w:t>
      </w:r>
      <w:proofErr w:type="gramEnd"/>
      <w:r>
        <w:t xml:space="preserve"> </w:t>
      </w:r>
      <w:r w:rsidR="00933034">
        <w:t>HIT</w:t>
      </w:r>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 xml:space="preserve">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w:t>
      </w:r>
      <w:proofErr w:type="gramStart"/>
      <w:r>
        <w:t>understand .</w:t>
      </w:r>
      <w:proofErr w:type="gramEnd"/>
      <w:r>
        <w:t xml:space="preserve"> See also CPG IG Introduction Section (</w:t>
      </w:r>
      <w:hyperlink r:id="rId18">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w:t>
      </w:r>
      <w:proofErr w:type="gramStart"/>
      <w:r>
        <w:t>models’</w:t>
      </w:r>
      <w:proofErr w:type="gramEnd"/>
      <w:r>
        <w:t>.</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 xml:space="preserve">QUESTION FOR CORY: I believe timeseries can be a type of </w:t>
            </w:r>
            <w:proofErr w:type="gramStart"/>
            <w:r>
              <w:rPr>
                <w:sz w:val="20"/>
                <w:szCs w:val="20"/>
              </w:rPr>
              <w:t>datatype;</w:t>
            </w:r>
            <w:proofErr w:type="gramEnd"/>
            <w:r>
              <w:rPr>
                <w:sz w:val="20"/>
                <w:szCs w:val="20"/>
              </w:rPr>
              <w:t xml:space="preserv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0D6BD8B7" w:rsidR="00021BE7" w:rsidRDefault="00194D8B">
            <w:pPr>
              <w:spacing w:before="240"/>
              <w:rPr>
                <w:sz w:val="20"/>
                <w:szCs w:val="20"/>
              </w:rPr>
            </w:pPr>
            <w:r>
              <w:rPr>
                <w:sz w:val="20"/>
                <w:szCs w:val="20"/>
              </w:rPr>
              <w:t xml:space="preserve">SNOMED, HL7, </w:t>
            </w:r>
            <w:proofErr w:type="spellStart"/>
            <w:r>
              <w:rPr>
                <w:sz w:val="20"/>
                <w:szCs w:val="20"/>
              </w:rPr>
              <w:t>Open</w:t>
            </w:r>
            <w:r w:rsidR="00933034">
              <w:rPr>
                <w:sz w:val="20"/>
                <w:szCs w:val="20"/>
              </w:rPr>
              <w:t>HIT</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 xml:space="preserve">Best Practice: Use when deterministic expression of all conditions must be true or if a simple arithmetic expression. If any other more complex rules are required use such </w:t>
            </w:r>
            <w:proofErr w:type="gramStart"/>
            <w:r>
              <w:rPr>
                <w:sz w:val="20"/>
                <w:szCs w:val="20"/>
              </w:rPr>
              <w:t>as  conditional</w:t>
            </w:r>
            <w:proofErr w:type="gramEnd"/>
            <w:r>
              <w:rPr>
                <w:sz w:val="20"/>
                <w:szCs w:val="20"/>
              </w:rPr>
              <w:t xml:space="preserve">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 xml:space="preserve">Best Practice.  For example, an expression could be latest, earliest, most common, mean, max, min, </w:t>
            </w:r>
            <w:proofErr w:type="gramStart"/>
            <w:r>
              <w:rPr>
                <w:sz w:val="20"/>
                <w:szCs w:val="20"/>
              </w:rPr>
              <w:t>etc..</w:t>
            </w:r>
            <w:proofErr w:type="gramEnd"/>
            <w:r>
              <w:rPr>
                <w:sz w:val="20"/>
                <w:szCs w:val="20"/>
              </w:rPr>
              <w:t xml:space="preserve">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 xml:space="preserve">real-time digital representation of </w:t>
      </w:r>
      <w:proofErr w:type="gramStart"/>
      <w:r>
        <w:rPr>
          <w:rFonts w:ascii="Roboto" w:eastAsia="Roboto" w:hAnsi="Roboto" w:cs="Roboto"/>
          <w:color w:val="4D5156"/>
          <w:sz w:val="21"/>
          <w:szCs w:val="21"/>
          <w:highlight w:val="white"/>
        </w:rPr>
        <w:t>a  physical</w:t>
      </w:r>
      <w:proofErr w:type="gramEnd"/>
      <w:r>
        <w:rPr>
          <w:rFonts w:ascii="Roboto" w:eastAsia="Roboto" w:hAnsi="Roboto" w:cs="Roboto"/>
          <w:color w:val="4D5156"/>
          <w:sz w:val="21"/>
          <w:szCs w:val="21"/>
          <w:highlight w:val="white"/>
        </w:rPr>
        <w:t xml:space="preserve"> object. The Situational Variable is a digital twin which defers from the epistemic, or recorded, Variable.</w:t>
      </w:r>
    </w:p>
    <w:p w14:paraId="3B7678CA" w14:textId="3D04E95E"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 xml:space="preserve">Epistemic Variable - A recording of an element of data, generally in healthcare it is the historical data in an </w:t>
      </w:r>
      <w:r w:rsidR="00933034">
        <w:rPr>
          <w:rFonts w:ascii="Roboto" w:eastAsia="Roboto" w:hAnsi="Roboto" w:cs="Roboto"/>
          <w:color w:val="4D5156"/>
          <w:sz w:val="21"/>
          <w:szCs w:val="21"/>
          <w:highlight w:val="white"/>
        </w:rPr>
        <w:t>HIT</w:t>
      </w:r>
      <w:r>
        <w:rPr>
          <w:rFonts w:ascii="Roboto" w:eastAsia="Roboto" w:hAnsi="Roboto" w:cs="Roboto"/>
          <w:color w:val="4D5156"/>
          <w:sz w:val="21"/>
          <w:szCs w:val="21"/>
          <w:highlight w:val="white"/>
        </w:rPr>
        <w:t>.</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20">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w:t>
      </w:r>
      <w:proofErr w:type="gramStart"/>
      <w:r>
        <w:rPr>
          <w:rFonts w:ascii="Verdana" w:eastAsia="Verdana" w:hAnsi="Verdana" w:cs="Verdana"/>
          <w:color w:val="333333"/>
          <w:sz w:val="18"/>
          <w:szCs w:val="18"/>
          <w:highlight w:val="white"/>
        </w:rPr>
        <w:t>e.g.</w:t>
      </w:r>
      <w:proofErr w:type="gramEnd"/>
      <w:r>
        <w:rPr>
          <w:rFonts w:ascii="Verdana" w:eastAsia="Verdana" w:hAnsi="Verdana" w:cs="Verdana"/>
          <w:color w:val="333333"/>
          <w:sz w:val="18"/>
          <w:szCs w:val="18"/>
          <w:highlight w:val="white"/>
        </w:rPr>
        <w:t xml:space="preserve"> patient and caregiver advocates) to guide healthcare decisions and activities for defined scope. A guideline may consist of one or more recommendations, contextualizing information, the possible </w:t>
      </w:r>
      <w:proofErr w:type="gramStart"/>
      <w:r>
        <w:rPr>
          <w:rFonts w:ascii="Verdana" w:eastAsia="Verdana" w:hAnsi="Verdana" w:cs="Verdana"/>
          <w:color w:val="333333"/>
          <w:sz w:val="18"/>
          <w:szCs w:val="18"/>
          <w:highlight w:val="white"/>
        </w:rPr>
        <w:t>means</w:t>
      </w:r>
      <w:proofErr w:type="gramEnd"/>
      <w:r>
        <w:rPr>
          <w:rFonts w:ascii="Verdana" w:eastAsia="Verdana" w:hAnsi="Verdana" w:cs="Verdana"/>
          <w:color w:val="333333"/>
          <w:sz w:val="18"/>
          <w:szCs w:val="18"/>
          <w:highlight w:val="white"/>
        </w:rPr>
        <w:t xml:space="preserve"> or strategies for bringing together or orchestrating recommendations, and other relevant considerations. </w:t>
      </w:r>
      <w:hyperlink r:id="rId21">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2"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w:t>
      </w:r>
      <w:proofErr w:type="gramStart"/>
      <w:r>
        <w:rPr>
          <w:rFonts w:ascii="Verdana" w:eastAsia="Verdana" w:hAnsi="Verdana" w:cs="Verdana"/>
          <w:color w:val="333333"/>
          <w:sz w:val="18"/>
          <w:szCs w:val="18"/>
          <w:highlight w:val="white"/>
        </w:rPr>
        <w:t>strategies, and</w:t>
      </w:r>
      <w:proofErr w:type="gramEnd"/>
      <w:r>
        <w:rPr>
          <w:rFonts w:ascii="Verdana" w:eastAsia="Verdana" w:hAnsi="Verdana" w:cs="Verdana"/>
          <w:color w:val="333333"/>
          <w:sz w:val="18"/>
          <w:szCs w:val="18"/>
          <w:highlight w:val="white"/>
        </w:rPr>
        <w:t xml:space="preserve"> serve the function of addressing interdependencies such as decision and orchestration logic across multiple concerns. </w:t>
      </w:r>
      <w:hyperlink r:id="rId23">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proofErr w:type="gramStart"/>
      <w:r>
        <w:t>care.Decision</w:t>
      </w:r>
      <w:proofErr w:type="spellEnd"/>
      <w:proofErr w:type="gram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w:t>
      </w:r>
      <w:proofErr w:type="gramStart"/>
      <w:r>
        <w:t>error-prone</w:t>
      </w:r>
      <w:proofErr w:type="gramEnd"/>
      <w:r>
        <w:t>.</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w:t>
      </w:r>
      <w:proofErr w:type="gramStart"/>
      <w:r>
        <w:t>”;</w:t>
      </w:r>
      <w:proofErr w:type="gramEnd"/>
      <w:r>
        <w:t xml:space="preserv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 xml:space="preserve">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w:t>
      </w:r>
      <w:proofErr w:type="gramStart"/>
      <w:r>
        <w:t>particular situation</w:t>
      </w:r>
      <w:proofErr w:type="gramEnd"/>
      <w:r>
        <w:t xml:space="preserve">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w:t>
      </w:r>
      <w:proofErr w:type="gramStart"/>
      <w:r>
        <w:t>API</w:t>
      </w:r>
      <w:proofErr w:type="gramEnd"/>
      <w:r>
        <w:t xml:space="preserve">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w:t>
      </w:r>
      <w:proofErr w:type="gramStart"/>
      <w:r>
        <w:t>error-prone</w:t>
      </w:r>
      <w:proofErr w:type="gramEnd"/>
      <w:r>
        <w:t>.</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w:t>
      </w:r>
      <w:proofErr w:type="gramStart"/>
      <w:r>
        <w:t>”;</w:t>
      </w:r>
      <w:proofErr w:type="gramEnd"/>
      <w:r>
        <w:t xml:space="preserv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w:t>
      </w:r>
      <w:proofErr w:type="gramStart"/>
      <w:r>
        <w:t>all of</w:t>
      </w:r>
      <w:proofErr w:type="gramEnd"/>
      <w:r>
        <w:t xml:space="preserve">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w:t>
      </w:r>
      <w:proofErr w:type="gramStart"/>
      <w:r>
        <w:t>API</w:t>
      </w:r>
      <w:proofErr w:type="gramEnd"/>
      <w:r>
        <w:t xml:space="preserve">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w:t>
      </w:r>
      <w:proofErr w:type="gramStart"/>
      <w:r>
        <w:t>and  separates</w:t>
      </w:r>
      <w:proofErr w:type="gramEnd"/>
      <w:r>
        <w:t xml:space="preserve">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49C4"/>
    <w:multiLevelType w:val="hybridMultilevel"/>
    <w:tmpl w:val="30C4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3D31C6"/>
    <w:multiLevelType w:val="hybridMultilevel"/>
    <w:tmpl w:val="6C14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81788A"/>
    <w:multiLevelType w:val="hybridMultilevel"/>
    <w:tmpl w:val="255A2F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7"/>
  </w:num>
  <w:num w:numId="4">
    <w:abstractNumId w:val="10"/>
  </w:num>
  <w:num w:numId="5">
    <w:abstractNumId w:val="6"/>
  </w:num>
  <w:num w:numId="6">
    <w:abstractNumId w:val="2"/>
  </w:num>
  <w:num w:numId="7">
    <w:abstractNumId w:val="1"/>
  </w:num>
  <w:num w:numId="8">
    <w:abstractNumId w:val="8"/>
  </w:num>
  <w:num w:numId="9">
    <w:abstractNumId w:val="9"/>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qwUAYs9+NiwAAAA="/>
  </w:docVars>
  <w:rsids>
    <w:rsidRoot w:val="00021BE7"/>
    <w:rsid w:val="00021BE7"/>
    <w:rsid w:val="00043DA4"/>
    <w:rsid w:val="00061327"/>
    <w:rsid w:val="00095CD5"/>
    <w:rsid w:val="000E1635"/>
    <w:rsid w:val="00121DD4"/>
    <w:rsid w:val="00140273"/>
    <w:rsid w:val="00194D8B"/>
    <w:rsid w:val="001A5275"/>
    <w:rsid w:val="001D580E"/>
    <w:rsid w:val="001E3F46"/>
    <w:rsid w:val="00207BE8"/>
    <w:rsid w:val="002475DD"/>
    <w:rsid w:val="00271445"/>
    <w:rsid w:val="002772C0"/>
    <w:rsid w:val="002A3BB6"/>
    <w:rsid w:val="00301A77"/>
    <w:rsid w:val="00340E3F"/>
    <w:rsid w:val="00395151"/>
    <w:rsid w:val="003A40B1"/>
    <w:rsid w:val="003B6B94"/>
    <w:rsid w:val="003C5791"/>
    <w:rsid w:val="003D1B80"/>
    <w:rsid w:val="003D5EFB"/>
    <w:rsid w:val="00407CBC"/>
    <w:rsid w:val="00437F4B"/>
    <w:rsid w:val="004413D9"/>
    <w:rsid w:val="00442706"/>
    <w:rsid w:val="004A3BFB"/>
    <w:rsid w:val="004C58B4"/>
    <w:rsid w:val="004E2532"/>
    <w:rsid w:val="005460DC"/>
    <w:rsid w:val="00585C0E"/>
    <w:rsid w:val="0059178D"/>
    <w:rsid w:val="00656D84"/>
    <w:rsid w:val="00675E4F"/>
    <w:rsid w:val="006942C7"/>
    <w:rsid w:val="006A029A"/>
    <w:rsid w:val="006D2B21"/>
    <w:rsid w:val="006E02E7"/>
    <w:rsid w:val="00794932"/>
    <w:rsid w:val="0085500B"/>
    <w:rsid w:val="00883368"/>
    <w:rsid w:val="008F095E"/>
    <w:rsid w:val="00933034"/>
    <w:rsid w:val="00947CD2"/>
    <w:rsid w:val="009A150B"/>
    <w:rsid w:val="009E0F51"/>
    <w:rsid w:val="00A112A4"/>
    <w:rsid w:val="00B26E03"/>
    <w:rsid w:val="00B500FB"/>
    <w:rsid w:val="00BD0617"/>
    <w:rsid w:val="00BD0E29"/>
    <w:rsid w:val="00BE1B01"/>
    <w:rsid w:val="00BE58A6"/>
    <w:rsid w:val="00C3776F"/>
    <w:rsid w:val="00C436E1"/>
    <w:rsid w:val="00CA1DFD"/>
    <w:rsid w:val="00CD111B"/>
    <w:rsid w:val="00CD2FE7"/>
    <w:rsid w:val="00CD6057"/>
    <w:rsid w:val="00D350A0"/>
    <w:rsid w:val="00D84620"/>
    <w:rsid w:val="00DB6117"/>
    <w:rsid w:val="00DF0021"/>
    <w:rsid w:val="00E415B7"/>
    <w:rsid w:val="00E6649D"/>
    <w:rsid w:val="00E7208D"/>
    <w:rsid w:val="00EA415C"/>
    <w:rsid w:val="00F03608"/>
    <w:rsid w:val="00F469F2"/>
    <w:rsid w:val="00F6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1A77"/>
    <w:pPr>
      <w:ind w:left="720"/>
      <w:contextualSpacing/>
    </w:pPr>
  </w:style>
  <w:style w:type="paragraph" w:styleId="IntenseQuote">
    <w:name w:val="Intense Quote"/>
    <w:basedOn w:val="Normal"/>
    <w:next w:val="Normal"/>
    <w:link w:val="IntenseQuoteChar"/>
    <w:uiPriority w:val="30"/>
    <w:qFormat/>
    <w:rsid w:val="002772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72C0"/>
    <w:rPr>
      <w:i/>
      <w:iCs/>
      <w:color w:val="4F81BD" w:themeColor="accent1"/>
    </w:rPr>
  </w:style>
  <w:style w:type="character" w:styleId="IntenseEmphasis">
    <w:name w:val="Intense Emphasis"/>
    <w:basedOn w:val="DefaultParagraphFont"/>
    <w:uiPriority w:val="21"/>
    <w:qFormat/>
    <w:rsid w:val="00271445"/>
    <w:rPr>
      <w:i/>
      <w:iCs/>
      <w:color w:val="4F81BD" w:themeColor="accent1"/>
    </w:rPr>
  </w:style>
  <w:style w:type="paragraph" w:styleId="Caption">
    <w:name w:val="caption"/>
    <w:basedOn w:val="Normal"/>
    <w:next w:val="Normal"/>
    <w:uiPriority w:val="35"/>
    <w:unhideWhenUsed/>
    <w:qFormat/>
    <w:rsid w:val="003B6B9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hyperlink" Target="https://build.fhir.org/ig/HL7/cqf-recommendations/" TargetMode="External"/><Relationship Id="rId3" Type="http://schemas.openxmlformats.org/officeDocument/2006/relationships/settings" Target="settings.xml"/><Relationship Id="rId21" Type="http://schemas.openxmlformats.org/officeDocument/2006/relationships/hyperlink" Target="https://build.fhir.org/ig/HL7/cqf-recommendations/glossary.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documentation-approach-04-guideline-developmen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build.fhir.org/ig/HL7/cqf-recommendations/glossary.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documentation-approach-12-03-cpg-pl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2090</TotalTime>
  <Pages>29</Pages>
  <Words>8258</Words>
  <Characters>47073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23</cp:revision>
  <dcterms:created xsi:type="dcterms:W3CDTF">2022-03-09T22:13:00Z</dcterms:created>
  <dcterms:modified xsi:type="dcterms:W3CDTF">2022-03-25T15:13:00Z</dcterms:modified>
</cp:coreProperties>
</file>