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61C" w:rsidRDefault="0044161C" w:rsidP="0044161C">
      <w:pPr>
        <w:spacing w:before="100" w:beforeAutospacing="1" w:after="360"/>
        <w:outlineLvl w:val="1"/>
        <w:rPr>
          <w:rFonts w:eastAsia="Times New Roman"/>
          <w:b/>
          <w:bCs/>
          <w:sz w:val="36"/>
          <w:szCs w:val="36"/>
          <w:lang w:eastAsia="en-CA"/>
        </w:rPr>
      </w:pPr>
      <w:r w:rsidRPr="0044161C">
        <w:rPr>
          <w:rFonts w:eastAsia="Times New Roman"/>
          <w:b/>
          <w:bCs/>
          <w:sz w:val="36"/>
          <w:szCs w:val="36"/>
          <w:lang w:eastAsia="en-CA"/>
        </w:rPr>
        <w:t xml:space="preserve">General Differences Between SCXML and UML </w:t>
      </w:r>
    </w:p>
    <w:p w:rsidR="00B5713B" w:rsidRPr="0044161C" w:rsidRDefault="00B5713B" w:rsidP="00B5713B">
      <w:pPr>
        <w:rPr>
          <w:lang w:eastAsia="en-CA"/>
        </w:rPr>
      </w:pPr>
      <w:r w:rsidRPr="00B5713B">
        <w:rPr>
          <w:b/>
          <w:lang w:eastAsia="en-CA"/>
        </w:rPr>
        <w:t>Bran Selic</w:t>
      </w:r>
      <w:r>
        <w:rPr>
          <w:lang w:eastAsia="en-CA"/>
        </w:rPr>
        <w:t>, January 16, 2015</w:t>
      </w:r>
    </w:p>
    <w:p w:rsidR="0044161C" w:rsidRPr="0044161C" w:rsidRDefault="0044161C" w:rsidP="0044161C">
      <w:pPr>
        <w:spacing w:before="100" w:beforeAutospacing="1" w:after="100" w:afterAutospacing="1"/>
        <w:rPr>
          <w:rFonts w:eastAsia="Times New Roman"/>
          <w:sz w:val="24"/>
          <w:szCs w:val="24"/>
          <w:lang w:eastAsia="en-CA"/>
        </w:rPr>
      </w:pPr>
      <w:r w:rsidRPr="0044161C">
        <w:rPr>
          <w:rFonts w:eastAsia="Times New Roman"/>
          <w:sz w:val="24"/>
          <w:szCs w:val="24"/>
          <w:lang w:eastAsia="en-CA"/>
        </w:rPr>
        <w:t xml:space="preserve">The general environment of SCXML state machines is completely different from that of UML state machines. In SCXML, a state machine is an independent self-contained entity that can interact with other, or </w:t>
      </w:r>
      <w:r w:rsidRPr="0044161C">
        <w:rPr>
          <w:rFonts w:eastAsia="Times New Roman"/>
          <w:i/>
          <w:iCs/>
          <w:sz w:val="24"/>
          <w:szCs w:val="24"/>
          <w:lang w:eastAsia="en-CA"/>
        </w:rPr>
        <w:t>external</w:t>
      </w:r>
      <w:r w:rsidRPr="0044161C">
        <w:rPr>
          <w:rFonts w:eastAsia="Times New Roman"/>
          <w:sz w:val="24"/>
          <w:szCs w:val="24"/>
          <w:lang w:eastAsia="en-CA"/>
        </w:rPr>
        <w:t>,</w:t>
      </w:r>
      <w:r w:rsidRPr="0044161C">
        <w:rPr>
          <w:rFonts w:eastAsia="Times New Roman"/>
          <w:i/>
          <w:iCs/>
          <w:sz w:val="24"/>
          <w:szCs w:val="24"/>
          <w:lang w:eastAsia="en-CA"/>
        </w:rPr>
        <w:t xml:space="preserve"> </w:t>
      </w:r>
      <w:r w:rsidRPr="0044161C">
        <w:rPr>
          <w:rFonts w:eastAsia="Times New Roman"/>
          <w:sz w:val="24"/>
          <w:szCs w:val="24"/>
          <w:lang w:eastAsia="en-CA"/>
        </w:rPr>
        <w:t xml:space="preserve">entities located in a Web-based environment (e.g., external entities are accessed via URIs). External entities can be other SCXML state machines or any other kind of Web-based application. This interaction can be either synchronous or asynchronous. In other words, unlike UML, </w:t>
      </w:r>
      <w:r w:rsidRPr="0044161C">
        <w:rPr>
          <w:rFonts w:eastAsia="Times New Roman"/>
          <w:color w:val="FF0000"/>
          <w:sz w:val="24"/>
          <w:szCs w:val="24"/>
          <w:lang w:eastAsia="en-CA"/>
        </w:rPr>
        <w:t>in SCXML there is no explicit structural context defined in which a state machine is defined</w:t>
      </w:r>
      <w:r w:rsidRPr="0044161C">
        <w:rPr>
          <w:rFonts w:eastAsia="Times New Roman"/>
          <w:sz w:val="24"/>
          <w:szCs w:val="24"/>
          <w:lang w:eastAsia="en-CA"/>
        </w:rPr>
        <w:t xml:space="preserve">; i.e., the (single) state machine </w:t>
      </w:r>
      <w:r w:rsidRPr="0044161C">
        <w:rPr>
          <w:rFonts w:eastAsia="Times New Roman"/>
          <w:i/>
          <w:iCs/>
          <w:sz w:val="24"/>
          <w:szCs w:val="24"/>
          <w:u w:val="single"/>
          <w:lang w:eastAsia="en-CA"/>
        </w:rPr>
        <w:t xml:space="preserve">is </w:t>
      </w:r>
      <w:r w:rsidRPr="0044161C">
        <w:rPr>
          <w:rFonts w:eastAsia="Times New Roman"/>
          <w:sz w:val="24"/>
          <w:szCs w:val="24"/>
          <w:lang w:eastAsia="en-CA"/>
        </w:rPr>
        <w:t>the top-level concept.</w:t>
      </w:r>
    </w:p>
    <w:p w:rsidR="0044161C" w:rsidRPr="0044161C" w:rsidRDefault="0044161C" w:rsidP="0044161C">
      <w:pPr>
        <w:spacing w:before="100" w:beforeAutospacing="1" w:after="100" w:afterAutospacing="1"/>
        <w:rPr>
          <w:rFonts w:eastAsia="Times New Roman"/>
          <w:sz w:val="24"/>
          <w:szCs w:val="24"/>
          <w:lang w:eastAsia="en-CA"/>
        </w:rPr>
      </w:pPr>
      <w:r w:rsidRPr="0044161C">
        <w:rPr>
          <w:rFonts w:eastAsia="Times New Roman"/>
          <w:color w:val="FF0000"/>
          <w:sz w:val="24"/>
          <w:szCs w:val="24"/>
          <w:lang w:eastAsia="en-CA"/>
        </w:rPr>
        <w:t>The data model, event model, and action language of SCXML are all specific to it and not equivalent to those of UML</w:t>
      </w:r>
      <w:r w:rsidRPr="0044161C">
        <w:rPr>
          <w:rFonts w:eastAsia="Times New Roman"/>
          <w:sz w:val="24"/>
          <w:szCs w:val="24"/>
          <w:lang w:eastAsia="en-CA"/>
        </w:rPr>
        <w:t>, although most action language (</w:t>
      </w:r>
      <w:r w:rsidRPr="0044161C">
        <w:rPr>
          <w:rFonts w:eastAsia="Times New Roman"/>
          <w:i/>
          <w:iCs/>
          <w:sz w:val="24"/>
          <w:szCs w:val="24"/>
          <w:lang w:eastAsia="en-CA"/>
        </w:rPr>
        <w:t>executable content</w:t>
      </w:r>
      <w:r w:rsidRPr="0044161C">
        <w:rPr>
          <w:rFonts w:eastAsia="Times New Roman"/>
          <w:sz w:val="24"/>
          <w:szCs w:val="24"/>
          <w:lang w:eastAsia="en-CA"/>
        </w:rPr>
        <w:t>) elements can be mapped to standard programming language equivalents.</w:t>
      </w:r>
    </w:p>
    <w:p w:rsidR="0044161C" w:rsidRPr="0044161C" w:rsidRDefault="0044161C" w:rsidP="0044161C">
      <w:pPr>
        <w:spacing w:before="100" w:beforeAutospacing="1" w:after="360"/>
        <w:outlineLvl w:val="1"/>
        <w:rPr>
          <w:rFonts w:eastAsia="Times New Roman"/>
          <w:b/>
          <w:bCs/>
          <w:sz w:val="36"/>
          <w:szCs w:val="36"/>
          <w:lang w:eastAsia="en-CA"/>
        </w:rPr>
      </w:pPr>
      <w:r w:rsidRPr="0044161C">
        <w:rPr>
          <w:rFonts w:eastAsia="Times New Roman"/>
          <w:b/>
          <w:bCs/>
          <w:sz w:val="36"/>
          <w:szCs w:val="36"/>
          <w:lang w:eastAsia="en-CA"/>
        </w:rPr>
        <w:t>SCXML State Machines vs. UML State Machines</w:t>
      </w:r>
    </w:p>
    <w:p w:rsidR="0044161C" w:rsidRPr="0044161C" w:rsidRDefault="0044161C" w:rsidP="0044161C">
      <w:pPr>
        <w:spacing w:before="100" w:beforeAutospacing="1" w:after="100" w:afterAutospacing="1"/>
        <w:rPr>
          <w:rFonts w:eastAsia="Times New Roman"/>
          <w:sz w:val="24"/>
          <w:szCs w:val="24"/>
          <w:lang w:eastAsia="en-CA"/>
        </w:rPr>
      </w:pPr>
      <w:r w:rsidRPr="0044161C">
        <w:rPr>
          <w:rFonts w:eastAsia="Times New Roman"/>
          <w:sz w:val="24"/>
          <w:szCs w:val="24"/>
          <w:lang w:eastAsia="en-CA"/>
        </w:rPr>
        <w:t>It is fairly clear that SCXML was inspired in great part by UML. There is a significant conceptual, semantic, and even terminological overlap. However, there are also some important differences.</w:t>
      </w:r>
    </w:p>
    <w:p w:rsidR="0044161C" w:rsidRPr="0044161C" w:rsidRDefault="0044161C" w:rsidP="0044161C">
      <w:pPr>
        <w:spacing w:before="100" w:beforeAutospacing="1" w:after="270"/>
        <w:outlineLvl w:val="2"/>
        <w:rPr>
          <w:rFonts w:eastAsia="Times New Roman"/>
          <w:b/>
          <w:bCs/>
          <w:sz w:val="27"/>
          <w:szCs w:val="27"/>
          <w:lang w:eastAsia="en-CA"/>
        </w:rPr>
      </w:pPr>
      <w:r w:rsidRPr="0044161C">
        <w:rPr>
          <w:rFonts w:eastAsia="Times New Roman"/>
          <w:b/>
          <w:bCs/>
          <w:sz w:val="27"/>
          <w:szCs w:val="27"/>
          <w:u w:val="single"/>
          <w:lang w:eastAsia="en-CA"/>
        </w:rPr>
        <w:t>Syntax</w:t>
      </w:r>
    </w:p>
    <w:p w:rsidR="0044161C" w:rsidRPr="0044161C" w:rsidRDefault="0044161C" w:rsidP="0044161C">
      <w:pPr>
        <w:spacing w:before="100" w:beforeAutospacing="1" w:after="100" w:afterAutospacing="1"/>
        <w:rPr>
          <w:rFonts w:eastAsia="Times New Roman"/>
          <w:sz w:val="24"/>
          <w:szCs w:val="24"/>
          <w:lang w:eastAsia="en-CA"/>
        </w:rPr>
      </w:pPr>
      <w:r w:rsidRPr="0044161C">
        <w:rPr>
          <w:rFonts w:eastAsia="Times New Roman"/>
          <w:sz w:val="24"/>
          <w:szCs w:val="24"/>
          <w:lang w:eastAsia="en-CA"/>
        </w:rPr>
        <w:t xml:space="preserve">SCXML only supports three kinds of pseudostates: initial, deep history, and shallow history. </w:t>
      </w:r>
      <w:r w:rsidRPr="0044161C">
        <w:rPr>
          <w:rFonts w:eastAsia="Times New Roman"/>
          <w:color w:val="FF0000"/>
          <w:sz w:val="24"/>
          <w:szCs w:val="24"/>
          <w:lang w:eastAsia="en-CA"/>
        </w:rPr>
        <w:t>This means that it does not support exit and entry points, fork and join points, or terminate pseudostates. Also, there is no support for submachine states or state machine redefinition. Finally, protocol state machines are also not supported</w:t>
      </w:r>
      <w:r w:rsidRPr="0044161C">
        <w:rPr>
          <w:rFonts w:eastAsia="Times New Roman"/>
          <w:sz w:val="24"/>
          <w:szCs w:val="24"/>
          <w:lang w:eastAsia="en-CA"/>
        </w:rPr>
        <w:t>.</w:t>
      </w:r>
    </w:p>
    <w:p w:rsidR="0044161C" w:rsidRPr="0044161C" w:rsidRDefault="0044161C" w:rsidP="0044161C">
      <w:pPr>
        <w:spacing w:before="100" w:beforeAutospacing="1" w:after="100" w:afterAutospacing="1"/>
        <w:rPr>
          <w:rFonts w:eastAsia="Times New Roman"/>
          <w:sz w:val="24"/>
          <w:szCs w:val="24"/>
          <w:lang w:eastAsia="en-CA"/>
        </w:rPr>
      </w:pPr>
      <w:r w:rsidRPr="0044161C">
        <w:rPr>
          <w:rFonts w:eastAsia="Times New Roman"/>
          <w:sz w:val="24"/>
          <w:szCs w:val="24"/>
          <w:lang w:eastAsia="en-CA"/>
        </w:rPr>
        <w:t xml:space="preserve">An SCXML document defines a single state machine as a set of states and a set of associated data (i.e., its “extended” state). States own their outgoing transitions and can be either atomic or compound. The latter own other states (substates). A special kind of state is a parallel state, which is the conceptual equivalent of a UML region. Any state, whether atomic or compound, can have entry and exit actions. Transitions can have zero or more triggering events and an optional guard condition. </w:t>
      </w:r>
      <w:r w:rsidRPr="0044161C">
        <w:rPr>
          <w:rFonts w:eastAsia="Times New Roman"/>
          <w:color w:val="FF0000"/>
          <w:sz w:val="24"/>
          <w:szCs w:val="24"/>
          <w:lang w:eastAsia="en-CA"/>
        </w:rPr>
        <w:t>States of any kind can optionally own local sets of data, something that has no equivalent in UML</w:t>
      </w:r>
      <w:r w:rsidRPr="0044161C">
        <w:rPr>
          <w:rFonts w:eastAsia="Times New Roman"/>
          <w:sz w:val="24"/>
          <w:szCs w:val="24"/>
          <w:lang w:eastAsia="en-CA"/>
        </w:rPr>
        <w:t xml:space="preserve">. Finally, </w:t>
      </w:r>
      <w:r w:rsidRPr="0044161C">
        <w:rPr>
          <w:rFonts w:eastAsia="Times New Roman"/>
          <w:color w:val="FF0000"/>
          <w:sz w:val="24"/>
          <w:szCs w:val="24"/>
          <w:lang w:eastAsia="en-CA"/>
        </w:rPr>
        <w:t>the UML concept of “do” behaviors associated with states is not supported in SCXML</w:t>
      </w:r>
      <w:r w:rsidRPr="0044161C">
        <w:rPr>
          <w:rFonts w:eastAsia="Times New Roman"/>
          <w:sz w:val="24"/>
          <w:szCs w:val="24"/>
          <w:lang w:eastAsia="en-CA"/>
        </w:rPr>
        <w:t>.</w:t>
      </w:r>
    </w:p>
    <w:p w:rsidR="0044161C" w:rsidRPr="0044161C" w:rsidRDefault="0044161C" w:rsidP="0044161C">
      <w:pPr>
        <w:spacing w:before="100" w:beforeAutospacing="1" w:after="100" w:afterAutospacing="1"/>
        <w:rPr>
          <w:rFonts w:eastAsia="Times New Roman"/>
          <w:sz w:val="24"/>
          <w:szCs w:val="24"/>
          <w:lang w:eastAsia="en-CA"/>
        </w:rPr>
      </w:pPr>
      <w:r w:rsidRPr="0044161C">
        <w:rPr>
          <w:rFonts w:eastAsia="Times New Roman"/>
          <w:sz w:val="24"/>
          <w:szCs w:val="24"/>
          <w:lang w:eastAsia="en-CA"/>
        </w:rPr>
        <w:t xml:space="preserve">Like UML, SCXML supports </w:t>
      </w:r>
      <w:r w:rsidRPr="0044161C">
        <w:rPr>
          <w:rFonts w:eastAsia="Times New Roman"/>
          <w:color w:val="FF0000"/>
          <w:sz w:val="24"/>
          <w:szCs w:val="24"/>
          <w:lang w:eastAsia="en-CA"/>
        </w:rPr>
        <w:t>completion event, but, in contrast to UML, these events are named and used to explicitly trigger completion transitions</w:t>
      </w:r>
      <w:r w:rsidRPr="0044161C">
        <w:rPr>
          <w:rFonts w:eastAsia="Times New Roman"/>
          <w:sz w:val="24"/>
          <w:szCs w:val="24"/>
          <w:lang w:eastAsia="en-CA"/>
        </w:rPr>
        <w:t xml:space="preserve">. However, their effect is the same, although it appears that </w:t>
      </w:r>
      <w:r w:rsidRPr="0044161C">
        <w:rPr>
          <w:rFonts w:eastAsia="Times New Roman"/>
          <w:color w:val="FF0000"/>
          <w:sz w:val="24"/>
          <w:szCs w:val="24"/>
          <w:lang w:eastAsia="en-CA"/>
        </w:rPr>
        <w:t>SCXML gives the modeler more control over the triggering because individual completion events can be differentiated</w:t>
      </w:r>
      <w:r w:rsidRPr="0044161C">
        <w:rPr>
          <w:rFonts w:eastAsia="Times New Roman"/>
          <w:sz w:val="24"/>
          <w:szCs w:val="24"/>
          <w:lang w:eastAsia="en-CA"/>
        </w:rPr>
        <w:t>. For example, it is possible to define a trigger that refers explicitly to the completion of a particular state. This cannot be done in UML since completions event triggers are implicit.</w:t>
      </w:r>
    </w:p>
    <w:p w:rsidR="0044161C" w:rsidRPr="0044161C" w:rsidRDefault="0044161C" w:rsidP="0044161C">
      <w:pPr>
        <w:spacing w:before="100" w:beforeAutospacing="1" w:after="270"/>
        <w:outlineLvl w:val="2"/>
        <w:rPr>
          <w:rFonts w:eastAsia="Times New Roman"/>
          <w:b/>
          <w:bCs/>
          <w:sz w:val="27"/>
          <w:szCs w:val="27"/>
          <w:lang w:eastAsia="en-CA"/>
        </w:rPr>
      </w:pPr>
      <w:r w:rsidRPr="0044161C">
        <w:rPr>
          <w:rFonts w:eastAsia="Times New Roman"/>
          <w:b/>
          <w:bCs/>
          <w:sz w:val="27"/>
          <w:szCs w:val="27"/>
          <w:u w:val="single"/>
          <w:lang w:eastAsia="en-CA"/>
        </w:rPr>
        <w:lastRenderedPageBreak/>
        <w:t>Semantics</w:t>
      </w:r>
    </w:p>
    <w:p w:rsidR="0044161C" w:rsidRPr="0044161C" w:rsidRDefault="0044161C" w:rsidP="0044161C">
      <w:pPr>
        <w:spacing w:before="100" w:beforeAutospacing="1" w:after="100" w:afterAutospacing="1"/>
        <w:rPr>
          <w:rFonts w:eastAsia="Times New Roman"/>
          <w:sz w:val="24"/>
          <w:szCs w:val="24"/>
          <w:lang w:eastAsia="en-CA"/>
        </w:rPr>
      </w:pPr>
      <w:r w:rsidRPr="0044161C">
        <w:rPr>
          <w:rFonts w:eastAsia="Times New Roman"/>
          <w:sz w:val="24"/>
          <w:szCs w:val="24"/>
          <w:lang w:eastAsia="en-CA"/>
        </w:rPr>
        <w:t>From an initial cursory analysis, it seems that the semantics of those SCXML concepts that have UML equivalents are compatible with UML semantics. If we set aside the major differences in the structural context mentioned above, it is fair to say that the semantics of SCXML state machines are a subset of those found in UML.</w:t>
      </w:r>
    </w:p>
    <w:p w:rsidR="0044161C" w:rsidRPr="0044161C" w:rsidRDefault="0044161C" w:rsidP="0044161C">
      <w:pPr>
        <w:pBdr>
          <w:bottom w:val="double" w:sz="6" w:space="1" w:color="auto"/>
        </w:pBdr>
        <w:spacing w:before="100" w:beforeAutospacing="1" w:after="100" w:afterAutospacing="1"/>
        <w:rPr>
          <w:rFonts w:eastAsia="Times New Roman"/>
          <w:sz w:val="24"/>
          <w:szCs w:val="24"/>
          <w:lang w:eastAsia="en-CA"/>
        </w:rPr>
      </w:pPr>
    </w:p>
    <w:p w:rsidR="00E907EA" w:rsidRPr="00E55275" w:rsidRDefault="00E907EA" w:rsidP="0044161C">
      <w:pPr>
        <w:rPr>
          <w:rFonts w:eastAsia="Times New Roman"/>
          <w:b/>
          <w:sz w:val="28"/>
          <w:szCs w:val="24"/>
          <w:u w:val="single"/>
          <w:lang w:eastAsia="en-CA"/>
        </w:rPr>
      </w:pPr>
      <w:r w:rsidRPr="00E55275">
        <w:rPr>
          <w:rFonts w:eastAsia="Times New Roman"/>
          <w:b/>
          <w:sz w:val="28"/>
          <w:szCs w:val="24"/>
          <w:u w:val="single"/>
          <w:lang w:eastAsia="en-CA"/>
        </w:rPr>
        <w:t>Summary of differences</w:t>
      </w:r>
    </w:p>
    <w:p w:rsidR="00E907EA" w:rsidRPr="00E55275" w:rsidRDefault="00E907EA" w:rsidP="0044161C">
      <w:pPr>
        <w:rPr>
          <w:rFonts w:eastAsia="Times New Roman"/>
          <w:sz w:val="28"/>
          <w:szCs w:val="24"/>
          <w:lang w:eastAsia="en-CA"/>
        </w:rPr>
      </w:pPr>
    </w:p>
    <w:p w:rsidR="00E907EA" w:rsidRPr="00E55275" w:rsidRDefault="00E907EA" w:rsidP="00E907EA">
      <w:pPr>
        <w:rPr>
          <w:sz w:val="22"/>
        </w:rPr>
      </w:pPr>
      <w:r w:rsidRPr="00E55275">
        <w:rPr>
          <w:sz w:val="22"/>
        </w:rPr>
        <w:t xml:space="preserve">1. </w:t>
      </w:r>
      <w:r w:rsidR="00B66B1A">
        <w:rPr>
          <w:sz w:val="22"/>
        </w:rPr>
        <w:t>N</w:t>
      </w:r>
      <w:r w:rsidRPr="00E55275">
        <w:rPr>
          <w:sz w:val="22"/>
        </w:rPr>
        <w:t>o structural context</w:t>
      </w:r>
    </w:p>
    <w:p w:rsidR="00E907EA" w:rsidRPr="00E55275" w:rsidRDefault="00E907EA" w:rsidP="00E907EA">
      <w:pPr>
        <w:rPr>
          <w:sz w:val="22"/>
        </w:rPr>
      </w:pPr>
      <w:r w:rsidRPr="00E55275">
        <w:rPr>
          <w:sz w:val="22"/>
        </w:rPr>
        <w:t>2. SCXML specific action language</w:t>
      </w:r>
    </w:p>
    <w:p w:rsidR="00E907EA" w:rsidRPr="00E55275" w:rsidRDefault="00E907EA" w:rsidP="00E907EA">
      <w:pPr>
        <w:rPr>
          <w:sz w:val="22"/>
        </w:rPr>
      </w:pPr>
      <w:r w:rsidRPr="00E55275">
        <w:rPr>
          <w:sz w:val="22"/>
        </w:rPr>
        <w:t>3. Event model is different</w:t>
      </w:r>
    </w:p>
    <w:p w:rsidR="00E907EA" w:rsidRPr="00E55275" w:rsidRDefault="00B66B1A" w:rsidP="00E907EA">
      <w:pPr>
        <w:rPr>
          <w:sz w:val="22"/>
        </w:rPr>
      </w:pPr>
      <w:r>
        <w:rPr>
          <w:sz w:val="22"/>
        </w:rPr>
        <w:t>4. D</w:t>
      </w:r>
      <w:bookmarkStart w:id="0" w:name="_GoBack"/>
      <w:bookmarkEnd w:id="0"/>
      <w:r w:rsidR="00E907EA" w:rsidRPr="00E55275">
        <w:rPr>
          <w:sz w:val="22"/>
        </w:rPr>
        <w:t>oes not support all pseudostates (join, fork, terminate, exit/entry points not supported)</w:t>
      </w:r>
    </w:p>
    <w:p w:rsidR="00E907EA" w:rsidRPr="00E55275" w:rsidRDefault="00E907EA" w:rsidP="00E907EA">
      <w:pPr>
        <w:rPr>
          <w:sz w:val="22"/>
        </w:rPr>
      </w:pPr>
      <w:r w:rsidRPr="00E55275">
        <w:rPr>
          <w:sz w:val="22"/>
        </w:rPr>
        <w:t>5. No support for submachines</w:t>
      </w:r>
    </w:p>
    <w:p w:rsidR="00E907EA" w:rsidRPr="00E55275" w:rsidRDefault="00E907EA" w:rsidP="00E907EA">
      <w:pPr>
        <w:rPr>
          <w:sz w:val="22"/>
        </w:rPr>
      </w:pPr>
      <w:r w:rsidRPr="00E55275">
        <w:rPr>
          <w:sz w:val="22"/>
        </w:rPr>
        <w:t>6. States can own local extended data variables</w:t>
      </w:r>
    </w:p>
    <w:p w:rsidR="00E907EA" w:rsidRPr="00E55275" w:rsidRDefault="00E907EA" w:rsidP="00E907EA">
      <w:pPr>
        <w:rPr>
          <w:sz w:val="22"/>
        </w:rPr>
      </w:pPr>
      <w:r w:rsidRPr="00E55275">
        <w:rPr>
          <w:sz w:val="22"/>
        </w:rPr>
        <w:t>7. No support for “do” behaviors</w:t>
      </w:r>
    </w:p>
    <w:p w:rsidR="00E907EA" w:rsidRPr="00E55275" w:rsidRDefault="00E907EA" w:rsidP="00E907EA">
      <w:pPr>
        <w:rPr>
          <w:sz w:val="22"/>
        </w:rPr>
      </w:pPr>
      <w:r w:rsidRPr="00E55275">
        <w:rPr>
          <w:sz w:val="22"/>
        </w:rPr>
        <w:t>8. More refined model of completion events</w:t>
      </w:r>
    </w:p>
    <w:sectPr w:rsidR="00E907EA" w:rsidRPr="00E55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F6F69"/>
    <w:multiLevelType w:val="hybridMultilevel"/>
    <w:tmpl w:val="68969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1C"/>
    <w:rsid w:val="00386EBB"/>
    <w:rsid w:val="0040068C"/>
    <w:rsid w:val="0044161C"/>
    <w:rsid w:val="00666E91"/>
    <w:rsid w:val="007D7ED4"/>
    <w:rsid w:val="00A60B77"/>
    <w:rsid w:val="00B5713B"/>
    <w:rsid w:val="00B66B1A"/>
    <w:rsid w:val="00B930A4"/>
    <w:rsid w:val="00E55275"/>
    <w:rsid w:val="00E907EA"/>
    <w:rsid w:val="00F43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27504-92FE-4CA6-9219-4F1170FE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68C"/>
  </w:style>
  <w:style w:type="paragraph" w:styleId="Heading1">
    <w:name w:val="heading 1"/>
    <w:basedOn w:val="Normal"/>
    <w:next w:val="Normal"/>
    <w:link w:val="Heading1Char"/>
    <w:uiPriority w:val="9"/>
    <w:qFormat/>
    <w:rsid w:val="00386E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6E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161C"/>
    <w:pPr>
      <w:spacing w:before="100" w:beforeAutospacing="1" w:after="100" w:afterAutospacing="1"/>
      <w:outlineLvl w:val="2"/>
    </w:pPr>
    <w:rPr>
      <w:rFonts w:eastAsia="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E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6E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6EBB"/>
    <w:pPr>
      <w:ind w:left="720"/>
      <w:contextualSpacing/>
    </w:pPr>
  </w:style>
  <w:style w:type="character" w:customStyle="1" w:styleId="Heading3Char">
    <w:name w:val="Heading 3 Char"/>
    <w:basedOn w:val="DefaultParagraphFont"/>
    <w:link w:val="Heading3"/>
    <w:uiPriority w:val="9"/>
    <w:rsid w:val="0044161C"/>
    <w:rPr>
      <w:rFonts w:eastAsia="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97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c:creator>
  <cp:keywords/>
  <dc:description/>
  <cp:lastModifiedBy>Bran</cp:lastModifiedBy>
  <cp:revision>9</cp:revision>
  <dcterms:created xsi:type="dcterms:W3CDTF">2015-12-10T16:44:00Z</dcterms:created>
  <dcterms:modified xsi:type="dcterms:W3CDTF">2015-12-10T17:58:00Z</dcterms:modified>
</cp:coreProperties>
</file>