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4F2CC" w14:textId="77777777" w:rsidR="00145ACF" w:rsidRPr="001701FE" w:rsidRDefault="00145ACF" w:rsidP="006E20CC">
      <w:pPr>
        <w:pStyle w:val="Title1"/>
        <w:rPr>
          <w:rFonts w:ascii="Times New Roman" w:hAnsi="Times New Roman"/>
        </w:rPr>
      </w:pPr>
      <w:r w:rsidRPr="001701FE">
        <w:rPr>
          <w:rFonts w:ascii="Times New Roman" w:hAnsi="Times New Roman"/>
        </w:rPr>
        <w:t>Object Management Group</w:t>
      </w:r>
    </w:p>
    <w:p w14:paraId="0C1379C5" w14:textId="77777777" w:rsidR="006E20CC" w:rsidRPr="001701FE" w:rsidRDefault="006E20CC" w:rsidP="006E20CC">
      <w:pPr>
        <w:pStyle w:val="Title3"/>
        <w:rPr>
          <w:rFonts w:ascii="Times New Roman" w:hAnsi="Times New Roman"/>
        </w:rPr>
      </w:pPr>
      <w:r w:rsidRPr="001701FE">
        <w:rPr>
          <w:rFonts w:ascii="Times New Roman" w:hAnsi="Times New Roman"/>
        </w:rPr>
        <w:t>109 Highland Avenue</w:t>
      </w:r>
      <w:r w:rsidRPr="001701FE">
        <w:rPr>
          <w:rFonts w:ascii="Times New Roman" w:hAnsi="Times New Roman"/>
        </w:rPr>
        <w:br/>
        <w:t>Needham, MA 02494</w:t>
      </w:r>
      <w:r w:rsidRPr="001701FE">
        <w:rPr>
          <w:rFonts w:ascii="Times New Roman" w:hAnsi="Times New Roman"/>
        </w:rPr>
        <w:br/>
        <w:t>USA</w:t>
      </w:r>
    </w:p>
    <w:p w14:paraId="62331F34" w14:textId="77777777" w:rsidR="006E20CC" w:rsidRPr="001701FE" w:rsidRDefault="006E20CC" w:rsidP="006E20CC">
      <w:pPr>
        <w:pStyle w:val="Title3"/>
        <w:rPr>
          <w:rFonts w:ascii="Times New Roman" w:hAnsi="Times New Roman"/>
        </w:rPr>
      </w:pPr>
      <w:r w:rsidRPr="001701FE">
        <w:rPr>
          <w:rFonts w:ascii="Times New Roman" w:hAnsi="Times New Roman"/>
        </w:rPr>
        <w:t>Telephone: +1-781-444-0404</w:t>
      </w:r>
      <w:r w:rsidRPr="001701FE">
        <w:rPr>
          <w:rFonts w:ascii="Times New Roman" w:hAnsi="Times New Roman"/>
        </w:rPr>
        <w:br/>
        <w:t>Facsimile: +1-781-444-0320</w:t>
      </w:r>
      <w:r w:rsidRPr="001701FE">
        <w:rPr>
          <w:rFonts w:ascii="Times New Roman" w:hAnsi="Times New Roman"/>
        </w:rPr>
        <w:br/>
        <w:t>rfp@omg.org</w:t>
      </w:r>
    </w:p>
    <w:p w14:paraId="5E410746" w14:textId="53427F73" w:rsidR="006E20CC" w:rsidRPr="001701FE" w:rsidRDefault="00842FC3" w:rsidP="006E20CC">
      <w:pPr>
        <w:pStyle w:val="Title2"/>
        <w:rPr>
          <w:rFonts w:ascii="Times New Roman" w:hAnsi="Times New Roman"/>
        </w:rPr>
      </w:pPr>
      <w:r w:rsidRPr="001701FE">
        <w:rPr>
          <w:rFonts w:ascii="Times New Roman" w:hAnsi="Times New Roman"/>
        </w:rPr>
        <w:t xml:space="preserve"> </w:t>
      </w:r>
      <w:r w:rsidR="008D3CA0" w:rsidRPr="001701FE">
        <w:rPr>
          <w:rFonts w:ascii="Times New Roman" w:hAnsi="Times New Roman"/>
        </w:rPr>
        <w:t xml:space="preserve">UML </w:t>
      </w:r>
      <w:r w:rsidR="00FA397D" w:rsidRPr="001701FE">
        <w:rPr>
          <w:rFonts w:ascii="Times New Roman" w:hAnsi="Times New Roman"/>
        </w:rPr>
        <w:t xml:space="preserve">Operational </w:t>
      </w:r>
      <w:r w:rsidRPr="001701FE">
        <w:rPr>
          <w:rFonts w:ascii="Times New Roman" w:hAnsi="Times New Roman"/>
        </w:rPr>
        <w:t>Threat &amp; Risk Model</w:t>
      </w:r>
      <w:r w:rsidR="006E20CC" w:rsidRPr="001701FE">
        <w:rPr>
          <w:rFonts w:ascii="Times New Roman" w:hAnsi="Times New Roman"/>
        </w:rPr>
        <w:br/>
        <w:t xml:space="preserve">Request </w:t>
      </w:r>
      <w:r w:rsidR="00BF7C53" w:rsidRPr="001701FE">
        <w:rPr>
          <w:rFonts w:ascii="Times New Roman" w:hAnsi="Times New Roman"/>
        </w:rPr>
        <w:t>for</w:t>
      </w:r>
      <w:r w:rsidR="006E20CC" w:rsidRPr="001701FE">
        <w:rPr>
          <w:rFonts w:ascii="Times New Roman" w:hAnsi="Times New Roman"/>
        </w:rPr>
        <w:t xml:space="preserve"> Proposal</w:t>
      </w:r>
    </w:p>
    <w:p w14:paraId="7FC0EC28" w14:textId="0B2C6CCE" w:rsidR="006E20CC" w:rsidRPr="001701FE" w:rsidRDefault="006E20CC" w:rsidP="006E20CC">
      <w:pPr>
        <w:pStyle w:val="Title3"/>
        <w:rPr>
          <w:rFonts w:ascii="Times New Roman" w:hAnsi="Times New Roman"/>
        </w:rPr>
      </w:pPr>
      <w:r w:rsidRPr="001701FE">
        <w:rPr>
          <w:rFonts w:ascii="Times New Roman" w:hAnsi="Times New Roman"/>
        </w:rPr>
        <w:t xml:space="preserve">OMG Document: </w:t>
      </w:r>
      <w:bookmarkStart w:id="0" w:name="_GoBack"/>
      <w:r w:rsidR="00B96D38" w:rsidRPr="001701FE">
        <w:rPr>
          <w:rFonts w:ascii="Times New Roman" w:hAnsi="Times New Roman"/>
        </w:rPr>
        <w:t>SysA/2014-</w:t>
      </w:r>
      <w:r w:rsidR="00F06259" w:rsidRPr="001701FE">
        <w:rPr>
          <w:rFonts w:ascii="Times New Roman" w:hAnsi="Times New Roman"/>
        </w:rPr>
        <w:t>06-</w:t>
      </w:r>
      <w:r w:rsidR="005261C4" w:rsidRPr="001701FE">
        <w:rPr>
          <w:rFonts w:ascii="Times New Roman" w:hAnsi="Times New Roman"/>
        </w:rPr>
        <w:t>17</w:t>
      </w:r>
      <w:bookmarkEnd w:id="0"/>
    </w:p>
    <w:p w14:paraId="2730B1AB" w14:textId="71AA586C" w:rsidR="006E20CC" w:rsidRPr="001701FE" w:rsidRDefault="006E20CC" w:rsidP="006E20CC">
      <w:pPr>
        <w:pStyle w:val="Title3"/>
        <w:rPr>
          <w:rFonts w:ascii="Times New Roman" w:hAnsi="Times New Roman"/>
        </w:rPr>
      </w:pPr>
      <w:r w:rsidRPr="001701FE">
        <w:rPr>
          <w:rFonts w:ascii="Times New Roman" w:hAnsi="Times New Roman"/>
        </w:rPr>
        <w:t xml:space="preserve">Letters of Intent due: </w:t>
      </w:r>
      <w:r w:rsidR="0017414C" w:rsidRPr="001701FE">
        <w:rPr>
          <w:rFonts w:ascii="Times New Roman" w:hAnsi="Times New Roman"/>
        </w:rPr>
        <w:t>January 5th 2015</w:t>
      </w:r>
      <w:r w:rsidRPr="001701FE">
        <w:rPr>
          <w:rFonts w:ascii="Times New Roman" w:hAnsi="Times New Roman"/>
        </w:rPr>
        <w:br/>
        <w:t xml:space="preserve">Submissions due: </w:t>
      </w:r>
      <w:r w:rsidR="0017414C" w:rsidRPr="001701FE">
        <w:rPr>
          <w:rFonts w:ascii="Times New Roman" w:hAnsi="Times New Roman"/>
        </w:rPr>
        <w:t>February 23rd</w:t>
      </w:r>
      <w:r w:rsidR="00CD566B" w:rsidRPr="001701FE">
        <w:rPr>
          <w:rFonts w:ascii="Times New Roman" w:hAnsi="Times New Roman"/>
        </w:rPr>
        <w:t xml:space="preserve">, </w:t>
      </w:r>
      <w:r w:rsidR="0017414C" w:rsidRPr="001701FE">
        <w:rPr>
          <w:rFonts w:ascii="Times New Roman" w:hAnsi="Times New Roman"/>
        </w:rPr>
        <w:t>2015</w:t>
      </w:r>
    </w:p>
    <w:p w14:paraId="121CBFC5" w14:textId="77777777" w:rsidR="006E20CC" w:rsidRPr="001701FE" w:rsidRDefault="006E20CC">
      <w:pPr>
        <w:pStyle w:val="SmallHeading"/>
        <w:rPr>
          <w:rFonts w:ascii="Times New Roman" w:hAnsi="Times New Roman"/>
        </w:rPr>
      </w:pPr>
      <w:r w:rsidRPr="001701FE">
        <w:rPr>
          <w:rFonts w:ascii="Times New Roman" w:hAnsi="Times New Roman"/>
        </w:rPr>
        <w:t>Objective of this RFP</w:t>
      </w:r>
    </w:p>
    <w:p w14:paraId="73F5A974" w14:textId="2F0F13A8" w:rsidR="00D80591" w:rsidRPr="001701FE" w:rsidRDefault="00CF4E27" w:rsidP="006E20CC">
      <w:pPr>
        <w:pStyle w:val="Body"/>
      </w:pPr>
      <w:r w:rsidRPr="00581CEF">
        <w:t>In the broadest sense, organizations manage threats and risks in order to provide a systematic response to uncertainties</w:t>
      </w:r>
      <w:r w:rsidR="008A292E" w:rsidRPr="001701FE">
        <w:t xml:space="preserve"> and enhance situational awareness</w:t>
      </w:r>
      <w:r w:rsidRPr="001701FE">
        <w:t xml:space="preserve">. </w:t>
      </w:r>
      <w:r w:rsidR="00D80591" w:rsidRPr="001701FE">
        <w:t xml:space="preserve">Multiple communities have developed </w:t>
      </w:r>
      <w:r w:rsidR="004D0F29" w:rsidRPr="001701FE">
        <w:t>data</w:t>
      </w:r>
      <w:r w:rsidR="00D80591" w:rsidRPr="001701FE">
        <w:t xml:space="preserve"> and exchange schema and interfaces for sharing information about threats, risks and incidents that impact important government, commercial and personal assets and privacy. While each of these schema and interfaces provides</w:t>
      </w:r>
      <w:r w:rsidR="004D0F29" w:rsidRPr="001701FE">
        <w:t xml:space="preserve"> value for a specific community</w:t>
      </w:r>
      <w:r w:rsidR="00D80591" w:rsidRPr="001701FE">
        <w:t xml:space="preserve"> it is difficult to federate these multiple representations to arrive at broad-based</w:t>
      </w:r>
      <w:r w:rsidR="008D3CA0" w:rsidRPr="001701FE">
        <w:t xml:space="preserve"> planning</w:t>
      </w:r>
      <w:r w:rsidR="003127A0" w:rsidRPr="001701FE">
        <w:t>,</w:t>
      </w:r>
      <w:r w:rsidR="008D3CA0" w:rsidRPr="001701FE">
        <w:t xml:space="preserve"> simulation,</w:t>
      </w:r>
      <w:r w:rsidR="00D80591" w:rsidRPr="001701FE">
        <w:t xml:space="preserve"> </w:t>
      </w:r>
      <w:r w:rsidRPr="001701FE">
        <w:t xml:space="preserve">assessment, </w:t>
      </w:r>
      <w:r w:rsidR="00D80591" w:rsidRPr="001701FE">
        <w:t>situational awareness</w:t>
      </w:r>
      <w:r w:rsidR="00070051" w:rsidRPr="001701FE">
        <w:t xml:space="preserve"> and</w:t>
      </w:r>
      <w:r w:rsidR="008D3CA0" w:rsidRPr="001701FE">
        <w:t xml:space="preserve"> forensics</w:t>
      </w:r>
      <w:r w:rsidR="00070051" w:rsidRPr="001701FE">
        <w:t>,</w:t>
      </w:r>
      <w:r w:rsidR="00D80591" w:rsidRPr="001701FE">
        <w:t xml:space="preserve"> and </w:t>
      </w:r>
      <w:r w:rsidR="008D3CA0" w:rsidRPr="001701FE">
        <w:t xml:space="preserve">to then </w:t>
      </w:r>
      <w:r w:rsidR="00D80591" w:rsidRPr="001701FE">
        <w:t>enact the appropriate courses of action.</w:t>
      </w:r>
      <w:r w:rsidR="00487904" w:rsidRPr="001701FE">
        <w:t xml:space="preserve"> Cyber related attacks have added a new dimension that stresses traditional </w:t>
      </w:r>
      <w:r w:rsidR="008A292E" w:rsidRPr="001701FE">
        <w:t xml:space="preserve">assessment, monitoring and </w:t>
      </w:r>
      <w:r w:rsidR="00487904" w:rsidRPr="001701FE">
        <w:t>mitigation strategies.</w:t>
      </w:r>
    </w:p>
    <w:p w14:paraId="3272AC85" w14:textId="77777777" w:rsidR="00687D6E" w:rsidRPr="001701FE" w:rsidRDefault="00D80591" w:rsidP="006E20CC">
      <w:pPr>
        <w:pStyle w:val="Body"/>
      </w:pPr>
      <w:r w:rsidRPr="001701FE">
        <w:t xml:space="preserve">This RFP calls for a conceptual model for </w:t>
      </w:r>
      <w:r w:rsidR="00B96D38" w:rsidRPr="001701FE">
        <w:t xml:space="preserve">operational </w:t>
      </w:r>
      <w:r w:rsidRPr="001701FE">
        <w:t xml:space="preserve">threats and risks that unifies the semantics of and can provide a bridge across multiple threat and risk schema and interfaces. The conceptual model will be informed by high-level </w:t>
      </w:r>
      <w:r w:rsidR="008D3CA0" w:rsidRPr="001701FE">
        <w:t>concepts</w:t>
      </w:r>
      <w:r w:rsidRPr="001701FE">
        <w:t xml:space="preserve"> as defined by </w:t>
      </w:r>
      <w:r w:rsidR="008D3CA0" w:rsidRPr="001701FE">
        <w:t xml:space="preserve">the Cyber domain, </w:t>
      </w:r>
      <w:r w:rsidRPr="001701FE">
        <w:t>existing NIEM domains</w:t>
      </w:r>
      <w:r w:rsidR="008D3CA0" w:rsidRPr="001701FE">
        <w:t xml:space="preserve"> and other applicable domains, but is not specific to those domains</w:t>
      </w:r>
      <w:r w:rsidRPr="001701FE">
        <w:t>. This will enable</w:t>
      </w:r>
      <w:r w:rsidR="00842FC3" w:rsidRPr="001701FE">
        <w:t xml:space="preserve"> combined</w:t>
      </w:r>
      <w:r w:rsidRPr="001701FE">
        <w:t xml:space="preserve"> Cyber, physical, criminal and natural threats and risks to be federated, understood and </w:t>
      </w:r>
      <w:r w:rsidR="00537D8B" w:rsidRPr="001701FE">
        <w:t>responded to effectively.</w:t>
      </w:r>
      <w:r w:rsidR="008A292E" w:rsidRPr="001701FE">
        <w:t xml:space="preserve"> </w:t>
      </w:r>
    </w:p>
    <w:p w14:paraId="74513B03" w14:textId="77777777" w:rsidR="00687D6E" w:rsidRPr="001701FE" w:rsidRDefault="0056354D" w:rsidP="006E20CC">
      <w:pPr>
        <w:pStyle w:val="Body"/>
      </w:pPr>
      <w:r w:rsidRPr="001701FE">
        <w:lastRenderedPageBreak/>
        <w:t xml:space="preserve">Out of scope for this RFP </w:t>
      </w:r>
      <w:r w:rsidR="00F21D12" w:rsidRPr="001701FE">
        <w:t>is non-operational business relevant risk</w:t>
      </w:r>
      <w:r w:rsidRPr="001701FE">
        <w:t xml:space="preserve"> such as marketplace risk, credit risk, legal risk, </w:t>
      </w:r>
      <w:r w:rsidR="004E586D" w:rsidRPr="001701FE">
        <w:t xml:space="preserve">project management risk, </w:t>
      </w:r>
      <w:r w:rsidRPr="001701FE">
        <w:t xml:space="preserve">etc. </w:t>
      </w:r>
    </w:p>
    <w:p w14:paraId="6B51D3FB" w14:textId="4EEB4638" w:rsidR="00D80591" w:rsidRPr="001701FE" w:rsidRDefault="008A292E" w:rsidP="006E20CC">
      <w:pPr>
        <w:pStyle w:val="Body"/>
      </w:pPr>
      <w:r w:rsidRPr="001701FE">
        <w:t>The conceptual model will have an information exchange format based on NIEM</w:t>
      </w:r>
      <w:r w:rsidRPr="001701FE">
        <w:rPr>
          <w:rStyle w:val="FootnoteReference"/>
        </w:rPr>
        <w:footnoteReference w:id="2"/>
      </w:r>
      <w:r w:rsidR="002B3C20" w:rsidRPr="001701FE">
        <w:t xml:space="preserve"> and an explicit mapping to STI</w:t>
      </w:r>
      <w:r w:rsidR="004F3A15" w:rsidRPr="001701FE">
        <w:t>X</w:t>
      </w:r>
      <w:r w:rsidR="005261C4" w:rsidRPr="001701FE">
        <w:rPr>
          <w:rStyle w:val="FootnoteReference"/>
        </w:rPr>
        <w:footnoteReference w:id="3"/>
      </w:r>
      <w:r w:rsidR="004F3A15" w:rsidRPr="001701FE">
        <w:t xml:space="preserve">. </w:t>
      </w:r>
      <w:r w:rsidR="002B3C20" w:rsidRPr="001701FE">
        <w:t>O</w:t>
      </w:r>
      <w:r w:rsidRPr="001701FE">
        <w:t>ther exchange formats, such as</w:t>
      </w:r>
      <w:r w:rsidR="002B3C20" w:rsidRPr="001701FE">
        <w:t xml:space="preserve"> CAP</w:t>
      </w:r>
      <w:r w:rsidR="002B3C20" w:rsidRPr="001701FE">
        <w:rPr>
          <w:rStyle w:val="FootnoteReference"/>
        </w:rPr>
        <w:footnoteReference w:id="4"/>
      </w:r>
      <w:r w:rsidRPr="001701FE">
        <w:t xml:space="preserve"> may be supported as well.</w:t>
      </w:r>
    </w:p>
    <w:p w14:paraId="3D3E219F" w14:textId="77777777" w:rsidR="006E20CC" w:rsidRPr="001701FE" w:rsidRDefault="006E20CC">
      <w:pPr>
        <w:pStyle w:val="Body"/>
      </w:pPr>
      <w:r w:rsidRPr="001701FE">
        <w:t>For further details see Section 6 of this document.</w:t>
      </w:r>
    </w:p>
    <w:p w14:paraId="139C97B9" w14:textId="77777777" w:rsidR="006E20CC" w:rsidRPr="001701FE" w:rsidRDefault="006E20CC" w:rsidP="006E20CC">
      <w:pPr>
        <w:pStyle w:val="Heading1"/>
        <w:rPr>
          <w:rFonts w:ascii="Times New Roman" w:hAnsi="Times New Roman"/>
        </w:rPr>
      </w:pPr>
      <w:r w:rsidRPr="001701FE">
        <w:rPr>
          <w:rFonts w:ascii="Times New Roman" w:hAnsi="Times New Roman"/>
        </w:rPr>
        <w:t>Introduction</w:t>
      </w:r>
    </w:p>
    <w:p w14:paraId="79754834" w14:textId="77777777" w:rsidR="006E20CC" w:rsidRPr="001701FE" w:rsidRDefault="006E20CC" w:rsidP="006E20CC">
      <w:pPr>
        <w:pStyle w:val="Heading2"/>
        <w:rPr>
          <w:rFonts w:ascii="Times New Roman" w:hAnsi="Times New Roman"/>
        </w:rPr>
      </w:pPr>
      <w:r w:rsidRPr="001701FE">
        <w:rPr>
          <w:rFonts w:ascii="Times New Roman" w:hAnsi="Times New Roman"/>
        </w:rPr>
        <w:t>Goals of OMG</w:t>
      </w:r>
    </w:p>
    <w:p w14:paraId="235FF558" w14:textId="77777777" w:rsidR="006E20CC" w:rsidRPr="001701FE" w:rsidRDefault="006E20CC" w:rsidP="006E20CC">
      <w:pPr>
        <w:pStyle w:val="Body"/>
      </w:pPr>
      <w:r w:rsidRPr="00581CEF">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w:t>
      </w:r>
      <w:r w:rsidRPr="001701FE">
        <w:t xml:space="preserve">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3353ED96" w14:textId="77777777" w:rsidR="006E20CC" w:rsidRPr="001701FE" w:rsidRDefault="006E20CC">
      <w:pPr>
        <w:pStyle w:val="Heading2"/>
        <w:rPr>
          <w:rFonts w:ascii="Times New Roman" w:hAnsi="Times New Roman"/>
        </w:rPr>
      </w:pPr>
      <w:r w:rsidRPr="001701FE">
        <w:rPr>
          <w:rFonts w:ascii="Times New Roman" w:hAnsi="Times New Roman"/>
        </w:rPr>
        <w:t>Organization of this document</w:t>
      </w:r>
    </w:p>
    <w:p w14:paraId="35CE6B4F" w14:textId="77777777" w:rsidR="006E20CC" w:rsidRPr="00581CEF" w:rsidRDefault="006E20CC">
      <w:pPr>
        <w:pStyle w:val="Body"/>
      </w:pPr>
      <w:r w:rsidRPr="00581CEF">
        <w:t>The remainder of this document is organized as follows:</w:t>
      </w:r>
    </w:p>
    <w:p w14:paraId="4AF78B0B" w14:textId="77777777" w:rsidR="006E20CC" w:rsidRPr="001701FE" w:rsidRDefault="006E20CC" w:rsidP="006E20CC">
      <w:pPr>
        <w:pStyle w:val="Body"/>
      </w:pPr>
      <w:proofErr w:type="gramStart"/>
      <w:r w:rsidRPr="001701FE">
        <w:t>Section 2 – Architectural Context.</w:t>
      </w:r>
      <w:proofErr w:type="gramEnd"/>
      <w:r w:rsidRPr="001701FE">
        <w:t xml:space="preserve"> </w:t>
      </w:r>
      <w:proofErr w:type="gramStart"/>
      <w:r w:rsidRPr="001701FE">
        <w:t>Background information on OMG’s Model Driven Architecture.</w:t>
      </w:r>
      <w:proofErr w:type="gramEnd"/>
      <w:r w:rsidRPr="001701FE">
        <w:t xml:space="preserve"> </w:t>
      </w:r>
    </w:p>
    <w:p w14:paraId="159DFA91" w14:textId="77777777" w:rsidR="006E20CC" w:rsidRPr="001701FE" w:rsidRDefault="006E20CC">
      <w:pPr>
        <w:pStyle w:val="Body"/>
      </w:pPr>
      <w:proofErr w:type="gramStart"/>
      <w:r w:rsidRPr="001701FE">
        <w:t>Section 3 – Adoption Process.</w:t>
      </w:r>
      <w:proofErr w:type="gramEnd"/>
      <w:r w:rsidRPr="001701FE">
        <w:t xml:space="preserve"> </w:t>
      </w:r>
      <w:proofErr w:type="gramStart"/>
      <w:r w:rsidRPr="001701FE">
        <w:t>Background information on the OMG specification adoption process.</w:t>
      </w:r>
      <w:proofErr w:type="gramEnd"/>
    </w:p>
    <w:p w14:paraId="68A250C9" w14:textId="77777777" w:rsidR="006E20CC" w:rsidRPr="001701FE" w:rsidRDefault="006E20CC">
      <w:pPr>
        <w:pStyle w:val="Body"/>
      </w:pPr>
      <w:proofErr w:type="gramStart"/>
      <w:r w:rsidRPr="001701FE">
        <w:t>Section 4 – Instructions for Submitters.</w:t>
      </w:r>
      <w:proofErr w:type="gramEnd"/>
      <w:r w:rsidRPr="001701FE">
        <w:t xml:space="preserve"> </w:t>
      </w:r>
      <w:proofErr w:type="gramStart"/>
      <w:r w:rsidRPr="001701FE">
        <w:t>Explanation of how to make a submission to this RFP.</w:t>
      </w:r>
      <w:proofErr w:type="gramEnd"/>
    </w:p>
    <w:p w14:paraId="36020D21" w14:textId="77777777" w:rsidR="006E20CC" w:rsidRPr="001701FE" w:rsidRDefault="006E20CC">
      <w:pPr>
        <w:pStyle w:val="Body"/>
      </w:pPr>
      <w:proofErr w:type="gramStart"/>
      <w:r w:rsidRPr="001701FE">
        <w:t>Section 5 – General Requirements on Proposals.</w:t>
      </w:r>
      <w:proofErr w:type="gramEnd"/>
      <w:r w:rsidRPr="001701FE">
        <w:t xml:space="preserve"> Requirements and evaluation criteria that apply to all proposals submitted to OMG.</w:t>
      </w:r>
    </w:p>
    <w:p w14:paraId="07BE8A3A" w14:textId="77777777" w:rsidR="006E20CC" w:rsidRPr="001701FE" w:rsidRDefault="006E20CC">
      <w:pPr>
        <w:pStyle w:val="Body"/>
      </w:pPr>
      <w:proofErr w:type="gramStart"/>
      <w:r w:rsidRPr="001701FE">
        <w:lastRenderedPageBreak/>
        <w:t>Section 6 – Specific Requirements on Proposals.</w:t>
      </w:r>
      <w:proofErr w:type="gramEnd"/>
      <w:r w:rsidRPr="001701FE">
        <w:t xml:space="preserve"> Problem statement, scope of proposals sought, mandatory requirements, non-mandatory features, issues to be discussed, evaluation criteria, and timetable that apply specifically to this RFP. </w:t>
      </w:r>
    </w:p>
    <w:p w14:paraId="33C98161" w14:textId="77777777" w:rsidR="006E20CC" w:rsidRPr="001701FE" w:rsidRDefault="006E20CC">
      <w:pPr>
        <w:pStyle w:val="Body"/>
      </w:pPr>
      <w:r w:rsidRPr="001701FE">
        <w:t>Appendix A – References and Glossary Specific to this RFP</w:t>
      </w:r>
    </w:p>
    <w:p w14:paraId="54752374" w14:textId="77777777" w:rsidR="006E20CC" w:rsidRPr="001701FE" w:rsidRDefault="006E20CC">
      <w:pPr>
        <w:pStyle w:val="Body"/>
      </w:pPr>
      <w:r w:rsidRPr="001701FE">
        <w:t>Appendix B – General References and Glossary</w:t>
      </w:r>
    </w:p>
    <w:p w14:paraId="2CDE0257" w14:textId="77777777" w:rsidR="006E20CC" w:rsidRPr="001701FE" w:rsidRDefault="006E20CC">
      <w:pPr>
        <w:pStyle w:val="Heading2"/>
        <w:rPr>
          <w:rFonts w:ascii="Times New Roman" w:hAnsi="Times New Roman"/>
        </w:rPr>
      </w:pPr>
      <w:r w:rsidRPr="001701FE">
        <w:rPr>
          <w:rFonts w:ascii="Times New Roman" w:hAnsi="Times New Roman"/>
        </w:rPr>
        <w:t>Conventions</w:t>
      </w:r>
    </w:p>
    <w:p w14:paraId="5C0C9E58" w14:textId="77777777" w:rsidR="006E20CC" w:rsidRPr="001701FE" w:rsidRDefault="006E20CC" w:rsidP="006E20CC">
      <w:pPr>
        <w:pStyle w:val="Body"/>
      </w:pPr>
      <w:r w:rsidRPr="00581CEF">
        <w:t>The key words "shall", "shall not"</w:t>
      </w:r>
      <w:r w:rsidRPr="001701FE">
        <w:t>, "should", "should not", "may" and "need not" in this document should be interpreted as described in Part 2 of the ISO/IEC Directives [ISO2]. These ISO terms are compatible with the same terms in IETF RFC 2119 [RFC2119].</w:t>
      </w:r>
    </w:p>
    <w:p w14:paraId="6B236E88" w14:textId="77777777" w:rsidR="006E20CC" w:rsidRPr="001701FE" w:rsidRDefault="006E20CC">
      <w:pPr>
        <w:pStyle w:val="Heading2"/>
        <w:rPr>
          <w:rFonts w:ascii="Times New Roman" w:hAnsi="Times New Roman"/>
        </w:rPr>
      </w:pPr>
      <w:r w:rsidRPr="001701FE">
        <w:rPr>
          <w:rFonts w:ascii="Times New Roman" w:hAnsi="Times New Roman"/>
        </w:rPr>
        <w:t>Contact Information</w:t>
      </w:r>
    </w:p>
    <w:p w14:paraId="49544C12" w14:textId="77777777" w:rsidR="006E20CC" w:rsidRPr="00581CEF" w:rsidRDefault="006E20CC">
      <w:pPr>
        <w:pStyle w:val="Body"/>
      </w:pPr>
      <w:r w:rsidRPr="00581CEF">
        <w:t>Questions related to OMG’s technology adoption process and any questions about this RFP should be directed to rfp@omg.org.</w:t>
      </w:r>
    </w:p>
    <w:p w14:paraId="41F72156" w14:textId="77777777" w:rsidR="006E20CC" w:rsidRPr="001701FE" w:rsidRDefault="006E20CC">
      <w:pPr>
        <w:pStyle w:val="Body"/>
      </w:pPr>
      <w:r w:rsidRPr="001701FE">
        <w:t>OMG documents and information about the OMG in general can be obtained from the OMG’s web site: http://www.omg.org. Templates for RFPs (like this document) and other standard OMG documents can be found on the Template Downloads Page: http://www.omg.org/technology/template_download.htm</w:t>
      </w:r>
    </w:p>
    <w:p w14:paraId="40C6AF11" w14:textId="77777777" w:rsidR="006E20CC" w:rsidRPr="001701FE" w:rsidRDefault="006E20CC">
      <w:pPr>
        <w:pStyle w:val="Heading1"/>
        <w:rPr>
          <w:rFonts w:ascii="Times New Roman" w:hAnsi="Times New Roman"/>
        </w:rPr>
      </w:pPr>
      <w:r w:rsidRPr="001701FE">
        <w:rPr>
          <w:rFonts w:ascii="Times New Roman" w:hAnsi="Times New Roman"/>
        </w:rPr>
        <w:t>Architectural Context</w:t>
      </w:r>
    </w:p>
    <w:p w14:paraId="2136FC50" w14:textId="77777777" w:rsidR="006E20CC" w:rsidRPr="001701FE" w:rsidRDefault="006E20CC" w:rsidP="006E20CC">
      <w:pPr>
        <w:pStyle w:val="Body"/>
      </w:pPr>
      <w:r w:rsidRPr="00581CEF">
        <w:t>MDA provides a set of guidelines for structuring specifications expressed as models and the mappings between those models. The MDA initiative and the standards that support it allow the same model, specif</w:t>
      </w:r>
      <w:r w:rsidRPr="001701FE">
        <w:t>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557A5A6F" w14:textId="77777777" w:rsidR="006E20CC" w:rsidRPr="001701FE" w:rsidRDefault="006E20CC">
      <w:pPr>
        <w:pStyle w:val="Body"/>
      </w:pPr>
      <w:r w:rsidRPr="001701FE">
        <w:t>Portability of any subsystem is relative to the subsystems on which it depends. The collection of subsystems that a given subsystem depends upon is often loosely called the platform, which supports that subsystem. Portability – and reusability – of such a subsystem is enabled if all the subsystems that it depends upon use standardized interfaces (APIs) and usage patterns.</w:t>
      </w:r>
    </w:p>
    <w:p w14:paraId="51EC3834" w14:textId="77777777" w:rsidR="006E20CC" w:rsidRPr="001701FE" w:rsidRDefault="006E20CC">
      <w:pPr>
        <w:pStyle w:val="Body"/>
      </w:pPr>
      <w:r w:rsidRPr="001701FE">
        <w:t>MDA provides a pattern comprising a portable subsystem that is able to use any one of multiple specific implementations of a platform. This pattern is repeatedly usable in the specification of systems. The five important concepts related to this pattern are:</w:t>
      </w:r>
    </w:p>
    <w:p w14:paraId="6E350199" w14:textId="77777777" w:rsidR="006E20CC" w:rsidRPr="001701FE" w:rsidRDefault="006E20CC" w:rsidP="006E20CC">
      <w:pPr>
        <w:pStyle w:val="ListItem"/>
      </w:pPr>
      <w:r w:rsidRPr="001701FE">
        <w:rPr>
          <w:b/>
        </w:rPr>
        <w:lastRenderedPageBreak/>
        <w:t>Model</w:t>
      </w:r>
      <w:r w:rsidRPr="001701FE">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(non-mandatory) rules of inference define what unstated properties can be deduced from explicit statements in the model. In MDA, a representation that is not formal in this sense is not a model. Thus, a diagram with boxes and lines and arrows that is not supported by a definition of the meaning of a box, and the meaning of a line and of an arrow is not a model – it is just an informal diagram.</w:t>
      </w:r>
    </w:p>
    <w:p w14:paraId="028B3B34" w14:textId="77777777" w:rsidR="006E20CC" w:rsidRPr="001701FE" w:rsidRDefault="006E20CC" w:rsidP="006E20CC">
      <w:pPr>
        <w:pStyle w:val="ListItem"/>
      </w:pPr>
      <w:r w:rsidRPr="001701FE">
        <w:rPr>
          <w:b/>
        </w:rPr>
        <w:t>Platform</w:t>
      </w:r>
      <w:r w:rsidRPr="001701FE">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26AEDAB" w14:textId="77777777" w:rsidR="006E20CC" w:rsidRPr="001701FE" w:rsidRDefault="006E20CC" w:rsidP="006E20CC">
      <w:pPr>
        <w:pStyle w:val="ListItem"/>
      </w:pPr>
      <w:r w:rsidRPr="001701FE">
        <w:rPr>
          <w:b/>
        </w:rPr>
        <w:t>Platform Independent Model (PIM)</w:t>
      </w:r>
      <w:r w:rsidRPr="001701FE">
        <w:t xml:space="preserve"> – A model of a subsystem that contains no information specific to the platform, or the technology that is used to realize it.</w:t>
      </w:r>
    </w:p>
    <w:p w14:paraId="4B2C804E" w14:textId="77777777" w:rsidR="006E20CC" w:rsidRPr="001701FE" w:rsidRDefault="006E20CC" w:rsidP="006E20CC">
      <w:pPr>
        <w:pStyle w:val="ListItem"/>
      </w:pPr>
      <w:r w:rsidRPr="001701FE">
        <w:rPr>
          <w:b/>
        </w:rPr>
        <w:t>Platform Specific Model (PSM)</w:t>
      </w:r>
      <w:r w:rsidRPr="001701FE">
        <w:t xml:space="preserve"> – A model of a subsystem that includes information about the specific technology that is used in the realization of that subsystem on a specific platform, and hence possibly contains elements that are specific to the platform.</w:t>
      </w:r>
    </w:p>
    <w:p w14:paraId="05431040" w14:textId="5EF2FDCC" w:rsidR="006E20CC" w:rsidRPr="001701FE" w:rsidRDefault="006E20CC" w:rsidP="006E20CC">
      <w:pPr>
        <w:pStyle w:val="ListItem"/>
      </w:pPr>
      <w:r w:rsidRPr="001701FE">
        <w:rPr>
          <w:b/>
        </w:rPr>
        <w:t>Mapping</w:t>
      </w:r>
      <w:r w:rsidRPr="001701FE">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r w:rsidR="00BF7C53" w:rsidRPr="001701FE">
        <w:t>mapping</w:t>
      </w:r>
      <w:r w:rsidRPr="001701FE">
        <w:t xml:space="preserve"> or other forms yet to be determined.</w:t>
      </w:r>
    </w:p>
    <w:p w14:paraId="78D3078A" w14:textId="77777777" w:rsidR="006E20CC" w:rsidRPr="001701FE" w:rsidRDefault="006E20CC">
      <w:pPr>
        <w:pStyle w:val="Body"/>
        <w:keepNext/>
      </w:pPr>
      <w:r w:rsidRPr="001701FE">
        <w:t>OMG adopts standard specifications of models that exploit the MDA pattern to facilitate portability, interoperability and reusability, either through ab initio development of standards or by reference to existing standards. Some examples of OMG adopted specifications are:</w:t>
      </w:r>
    </w:p>
    <w:p w14:paraId="52D54459" w14:textId="77777777" w:rsidR="006E20CC" w:rsidRPr="001701FE" w:rsidRDefault="006E20CC" w:rsidP="006E20CC">
      <w:pPr>
        <w:pStyle w:val="ListItem"/>
        <w:numPr>
          <w:ilvl w:val="0"/>
          <w:numId w:val="17"/>
        </w:numPr>
      </w:pPr>
      <w:r w:rsidRPr="001701FE">
        <w:t>Languages – e.g. IDL for interface specification [IDL], UML for model specification [UML], BPMN for Business Process specification [BPMN], etc.</w:t>
      </w:r>
    </w:p>
    <w:p w14:paraId="5AABF70D" w14:textId="249AEFB6" w:rsidR="006E20CC" w:rsidRPr="001701FE" w:rsidRDefault="006E20CC" w:rsidP="006E20CC">
      <w:pPr>
        <w:pStyle w:val="ListItem"/>
      </w:pPr>
      <w:r w:rsidRPr="001701FE">
        <w:t xml:space="preserve">Mappings – e.g. </w:t>
      </w:r>
      <w:r w:rsidR="00BF7C53" w:rsidRPr="001701FE">
        <w:t>mapping</w:t>
      </w:r>
      <w:r w:rsidRPr="001701FE">
        <w:t xml:space="preserve"> of OMG IDL to specific implementation languages (CORBA PIM to Implementation Language PSMs), UML Profile </w:t>
      </w:r>
      <w:r w:rsidRPr="001701FE">
        <w:lastRenderedPageBreak/>
        <w:t xml:space="preserve">for EDOC (PIM) to CCM (CORBA PSM) and EJB (Java PSM), </w:t>
      </w:r>
      <w:r w:rsidR="00BF7C53" w:rsidRPr="001701FE">
        <w:t>and CORBA</w:t>
      </w:r>
      <w:r w:rsidRPr="001701FE">
        <w:t xml:space="preserve"> (PSM) to COM (PSM) etc.</w:t>
      </w:r>
    </w:p>
    <w:p w14:paraId="12319D12" w14:textId="77777777" w:rsidR="006E20CC" w:rsidRPr="001701FE" w:rsidRDefault="006E20CC" w:rsidP="006E20CC">
      <w:pPr>
        <w:pStyle w:val="ListItem"/>
      </w:pPr>
      <w:r w:rsidRPr="001701FE">
        <w:t>Services – e.g. Naming Service [NS], Transaction Service [OTS], Security Service [SEC], Trading Object Service [TOS] etc.</w:t>
      </w:r>
    </w:p>
    <w:p w14:paraId="14636BDF" w14:textId="77777777" w:rsidR="006E20CC" w:rsidRPr="001701FE" w:rsidRDefault="006E20CC" w:rsidP="006E20CC">
      <w:pPr>
        <w:pStyle w:val="ListItem"/>
      </w:pPr>
      <w:r w:rsidRPr="001701FE">
        <w:t>Platforms – e.g. CORBA [CORBA], DDS [DDS]</w:t>
      </w:r>
    </w:p>
    <w:p w14:paraId="452E038F" w14:textId="77777777" w:rsidR="006E20CC" w:rsidRPr="001701FE" w:rsidRDefault="006E20CC" w:rsidP="006E20CC">
      <w:pPr>
        <w:pStyle w:val="ListItem"/>
      </w:pPr>
      <w:r w:rsidRPr="001701FE">
        <w:t>Protocols – e.g. GIOP/IIOP [CORBA] (both structure and exchange protocol), DDS Interoperability Protocol [DDSI].</w:t>
      </w:r>
    </w:p>
    <w:p w14:paraId="114B4B9C" w14:textId="77777777" w:rsidR="006E20CC" w:rsidRPr="001701FE" w:rsidRDefault="006E20CC" w:rsidP="006E20CC">
      <w:pPr>
        <w:pStyle w:val="ListItem"/>
      </w:pPr>
      <w:r w:rsidRPr="001701FE">
        <w:t>Domain Specific Standards – e.g. Model for Performance-Driven Government [MPG], Single Nucleotide Polymorphisms specification [SNP], TACSIT Controller Interface specification [TACSIT].</w:t>
      </w:r>
    </w:p>
    <w:p w14:paraId="10A05E2A" w14:textId="77777777" w:rsidR="006E20CC" w:rsidRPr="001701FE" w:rsidRDefault="006E20CC">
      <w:pPr>
        <w:pStyle w:val="Body"/>
      </w:pPr>
      <w:r w:rsidRPr="001701FE">
        <w:t>For an introduction to MDA, see [</w:t>
      </w:r>
      <w:proofErr w:type="spellStart"/>
      <w:r w:rsidRPr="001701FE">
        <w:t>MDAa</w:t>
      </w:r>
      <w:proofErr w:type="spellEnd"/>
      <w:r w:rsidRPr="001701FE">
        <w:t>]. For a discourse on the details of MDA please refer to [</w:t>
      </w:r>
      <w:proofErr w:type="spellStart"/>
      <w:r w:rsidRPr="001701FE">
        <w:t>MDAc</w:t>
      </w:r>
      <w:proofErr w:type="spellEnd"/>
      <w:r w:rsidRPr="001701FE">
        <w:t>]. To see an example of the application of MDA see [</w:t>
      </w:r>
      <w:proofErr w:type="spellStart"/>
      <w:r w:rsidRPr="001701FE">
        <w:t>MDAb</w:t>
      </w:r>
      <w:proofErr w:type="spellEnd"/>
      <w:r w:rsidRPr="001701FE">
        <w:t>]. For general information on MDA, see [</w:t>
      </w:r>
      <w:proofErr w:type="spellStart"/>
      <w:r w:rsidRPr="001701FE">
        <w:t>MDAd</w:t>
      </w:r>
      <w:proofErr w:type="spellEnd"/>
      <w:r w:rsidRPr="001701FE">
        <w:t>].</w:t>
      </w:r>
    </w:p>
    <w:p w14:paraId="73493776" w14:textId="77777777" w:rsidR="006E20CC" w:rsidRPr="001701FE" w:rsidRDefault="006E20CC">
      <w:pPr>
        <w:pStyle w:val="Body"/>
      </w:pPr>
      <w:r w:rsidRPr="001701FE">
        <w:t>Object Management Architecture (OMA) is a distributed object computing platform architecture within MDA that is related to ISO’s Reference Model of Open Distributed Processing RM-ODP [RM-ODP]. CORBA and any extensions to it are based on OMA. For information on OMA see [OMA].</w:t>
      </w:r>
    </w:p>
    <w:p w14:paraId="5AE1B1A3" w14:textId="77777777" w:rsidR="006E20CC" w:rsidRPr="001701FE" w:rsidRDefault="006E20CC" w:rsidP="006E20CC">
      <w:pPr>
        <w:pStyle w:val="Heading1"/>
        <w:rPr>
          <w:rFonts w:ascii="Times New Roman" w:hAnsi="Times New Roman"/>
        </w:rPr>
      </w:pPr>
      <w:r w:rsidRPr="001701FE">
        <w:rPr>
          <w:rFonts w:ascii="Times New Roman" w:hAnsi="Times New Roman"/>
        </w:rPr>
        <w:t>Adoption Process</w:t>
      </w:r>
    </w:p>
    <w:p w14:paraId="1F689927" w14:textId="77777777" w:rsidR="006E20CC" w:rsidRPr="001701FE" w:rsidRDefault="006E20CC" w:rsidP="006E20CC">
      <w:pPr>
        <w:pStyle w:val="Heading2"/>
        <w:rPr>
          <w:rFonts w:ascii="Times New Roman" w:hAnsi="Times New Roman"/>
        </w:rPr>
      </w:pPr>
      <w:r w:rsidRPr="001701FE">
        <w:rPr>
          <w:rFonts w:ascii="Times New Roman" w:hAnsi="Times New Roman"/>
        </w:rPr>
        <w:t>Introduction</w:t>
      </w:r>
    </w:p>
    <w:p w14:paraId="0AC825F8" w14:textId="77777777" w:rsidR="006E20CC" w:rsidRPr="001701FE" w:rsidRDefault="006E20CC" w:rsidP="006E20CC">
      <w:pPr>
        <w:pStyle w:val="Body"/>
      </w:pPr>
      <w:r w:rsidRPr="00581CEF">
        <w:t>OMG decides which specifications to adopt via votes of its Membership. The specific</w:t>
      </w:r>
      <w:r w:rsidRPr="001701FE">
        <w:t>ations selected should satisfy the architectural vision of MDA. OMG bases its decisions on both business and technical considerations. Once a specification is adopted by OMG, it is made available for use by both OMG members and non-members alike, at no charge.</w:t>
      </w:r>
    </w:p>
    <w:p w14:paraId="3B65426F" w14:textId="77777777" w:rsidR="006E20CC" w:rsidRPr="001701FE" w:rsidRDefault="006E20CC">
      <w:pPr>
        <w:pStyle w:val="Body"/>
      </w:pPr>
      <w:r w:rsidRPr="001701FE">
        <w:t>This section 3 provides an extended summary of the RFP process. For more detailed information, see the Policies and Procedures of the OMG Technical Process [P&amp;P], specifically Section 4.2, and the OMG Hitchhiker’s Guide [Guide]. In case of any inconsistency between this document or the Hitchhiker's Guide and the Policies and Procedures, the P&amp;P is always authoritative. All IPR-related matters are governed by OMG's Intellectual Property Rights Policy [IPR].</w:t>
      </w:r>
    </w:p>
    <w:p w14:paraId="36B25DAA" w14:textId="77777777" w:rsidR="006E20CC" w:rsidRPr="001701FE" w:rsidRDefault="006E20CC" w:rsidP="006E20CC">
      <w:pPr>
        <w:pStyle w:val="Heading2"/>
        <w:rPr>
          <w:rFonts w:ascii="Times New Roman" w:hAnsi="Times New Roman"/>
        </w:rPr>
      </w:pPr>
      <w:r w:rsidRPr="001701FE">
        <w:rPr>
          <w:rFonts w:ascii="Times New Roman" w:hAnsi="Times New Roman"/>
        </w:rPr>
        <w:t>The Adoption Process in detail</w:t>
      </w:r>
    </w:p>
    <w:p w14:paraId="73C00537" w14:textId="77777777" w:rsidR="006E20CC" w:rsidRPr="001701FE" w:rsidRDefault="006E20CC" w:rsidP="006E20CC">
      <w:pPr>
        <w:pStyle w:val="Heading3"/>
        <w:rPr>
          <w:rFonts w:ascii="Times New Roman" w:hAnsi="Times New Roman"/>
        </w:rPr>
      </w:pPr>
      <w:r w:rsidRPr="001701FE">
        <w:rPr>
          <w:rFonts w:ascii="Times New Roman" w:hAnsi="Times New Roman"/>
        </w:rPr>
        <w:t>Development and Issuance of RFP</w:t>
      </w:r>
    </w:p>
    <w:p w14:paraId="2895139B" w14:textId="77777777" w:rsidR="006E20CC" w:rsidRPr="00581CEF" w:rsidRDefault="006E20CC" w:rsidP="006E20CC">
      <w:pPr>
        <w:pStyle w:val="Body"/>
      </w:pPr>
      <w:r w:rsidRPr="00581CEF">
        <w:t xml:space="preserve">RFPs, such as this one, are drafted by OMG Members who are interested in the adoption of an OMG specification in a particular area. The draft RFP is presented to the appropriate TF, discussed and refined, and when ready is </w:t>
      </w:r>
      <w:r w:rsidRPr="00581CEF">
        <w:lastRenderedPageBreak/>
        <w:t>recommended for issuance. If endorsed by the Architecture Board, the RFP may then be issued as an OMG RFP by a TC vote.</w:t>
      </w:r>
    </w:p>
    <w:p w14:paraId="7A1DE843" w14:textId="77777777" w:rsidR="006E20CC" w:rsidRPr="001701FE" w:rsidRDefault="006E20CC" w:rsidP="006E20CC">
      <w:pPr>
        <w:pStyle w:val="Body"/>
      </w:pPr>
      <w:r w:rsidRPr="001701FE">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68645311" w14:textId="77777777" w:rsidR="006E20CC" w:rsidRPr="001701FE" w:rsidRDefault="006E20CC" w:rsidP="006E20CC">
      <w:pPr>
        <w:pStyle w:val="Heading3"/>
        <w:rPr>
          <w:rFonts w:ascii="Times New Roman" w:hAnsi="Times New Roman"/>
        </w:rPr>
      </w:pPr>
      <w:r w:rsidRPr="001701FE">
        <w:rPr>
          <w:rFonts w:ascii="Times New Roman" w:hAnsi="Times New Roman"/>
        </w:rPr>
        <w:t>Letter of Intent (LOI)</w:t>
      </w:r>
    </w:p>
    <w:p w14:paraId="6BD38F69" w14:textId="7E303AB7" w:rsidR="006E20CC" w:rsidRPr="001701FE" w:rsidRDefault="006E20CC" w:rsidP="006E20CC">
      <w:pPr>
        <w:pStyle w:val="Body"/>
      </w:pPr>
      <w:r w:rsidRPr="00581CEF">
        <w:t xml:space="preserve">Each OMG Member </w:t>
      </w:r>
      <w:r w:rsidR="00BF7C53" w:rsidRPr="00581CEF">
        <w:t>organization</w:t>
      </w:r>
      <w:r w:rsidRPr="001701FE">
        <w:t xml:space="preserve"> that intends to make a Submission in response to any RFP (including this one) shall submit a Letter of Intent (LOI) signed by an officer on or before the deadline specified in the RFP's timetable (see section 6.11). The LOI provides public notice that the </w:t>
      </w:r>
      <w:r w:rsidR="00BF7C53" w:rsidRPr="001701FE">
        <w:t>organization</w:t>
      </w:r>
      <w:r w:rsidRPr="001701FE">
        <w:t xml:space="preserve"> may make a submission, but does not oblige it to do so.</w:t>
      </w:r>
    </w:p>
    <w:p w14:paraId="2E319FFD" w14:textId="77777777" w:rsidR="006E20CC" w:rsidRPr="001701FE" w:rsidRDefault="006E20CC" w:rsidP="006E20CC">
      <w:pPr>
        <w:pStyle w:val="Heading3"/>
        <w:rPr>
          <w:rFonts w:ascii="Times New Roman" w:hAnsi="Times New Roman"/>
        </w:rPr>
      </w:pPr>
      <w:r w:rsidRPr="001701FE">
        <w:rPr>
          <w:rFonts w:ascii="Times New Roman" w:hAnsi="Times New Roman"/>
        </w:rPr>
        <w:t>Voter Registration</w:t>
      </w:r>
    </w:p>
    <w:p w14:paraId="40D375AA" w14:textId="77777777" w:rsidR="006E20CC" w:rsidRPr="001701FE" w:rsidRDefault="006E20CC" w:rsidP="006E20CC">
      <w:pPr>
        <w:pStyle w:val="Body"/>
      </w:pPr>
      <w:r w:rsidRPr="00581CEF">
        <w:t>Any interested OMG Members, other than Trial, Press and Analyst members, may participate in Task Force voting related to this RFP. If the RFP timetable includes a date for closing the voting list (see sectio</w:t>
      </w:r>
      <w:r w:rsidRPr="001701FE">
        <w:t>n 6.11), or if the Task Force separately decides to close the voting list, then only OMG Member that have registered by the given date and those that have made an Initial Submission may vote on Task Force motions related to this RFP.</w:t>
      </w:r>
    </w:p>
    <w:p w14:paraId="0B55E2E9" w14:textId="77777777" w:rsidR="006E20CC" w:rsidRPr="001701FE" w:rsidRDefault="006E20CC" w:rsidP="006E20CC">
      <w:pPr>
        <w:pStyle w:val="Body"/>
      </w:pPr>
      <w:r w:rsidRPr="001701FE">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8EECA8D" w14:textId="77777777" w:rsidR="006E20CC" w:rsidRPr="001701FE" w:rsidRDefault="006E20CC" w:rsidP="006E20CC">
      <w:pPr>
        <w:pStyle w:val="Heading3"/>
        <w:rPr>
          <w:rFonts w:ascii="Times New Roman" w:hAnsi="Times New Roman"/>
        </w:rPr>
      </w:pPr>
      <w:r w:rsidRPr="001701FE">
        <w:rPr>
          <w:rFonts w:ascii="Times New Roman" w:hAnsi="Times New Roman"/>
        </w:rPr>
        <w:t>Initial Submissions</w:t>
      </w:r>
    </w:p>
    <w:p w14:paraId="7BDD6F1E" w14:textId="1B498A13" w:rsidR="006E20CC" w:rsidRPr="001701FE" w:rsidRDefault="006E20CC" w:rsidP="006E20CC">
      <w:pPr>
        <w:pStyle w:val="Body"/>
      </w:pPr>
      <w:r w:rsidRPr="00581CEF">
        <w:t>Initial Submissions shall be made electronically on or before the Initial Submission deadline, which is specified in the RFP timetable (see section 6.11),</w:t>
      </w:r>
      <w:r w:rsidRPr="001701FE">
        <w:t xml:space="preserve"> or may later be adjusted by the Task Force. Submissions shall use the OMG specification template [TMPL], with the structure set out in section 4.9. Initial Submissions shall be written specifications capable of full </w:t>
      </w:r>
      <w:r w:rsidR="00BF7C53" w:rsidRPr="001701FE">
        <w:t>evaluation</w:t>
      </w:r>
      <w:r w:rsidRPr="001701FE">
        <w:t xml:space="preserve"> and not just a summary or outline. Submitters normally present their proposals to the Task Force at the first TF meeting after the submission deadline. Making a submission incurs obligations under OMG's IPR policy – see [IPR] for details.</w:t>
      </w:r>
    </w:p>
    <w:p w14:paraId="78FCC150" w14:textId="77777777" w:rsidR="006E20CC" w:rsidRPr="001701FE" w:rsidRDefault="006E20CC" w:rsidP="006E20CC">
      <w:pPr>
        <w:pStyle w:val="Body"/>
      </w:pPr>
      <w:r w:rsidRPr="001701FE">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13911E2A" w14:textId="77777777" w:rsidR="006E20CC" w:rsidRPr="001701FE" w:rsidRDefault="006E20CC" w:rsidP="006E20CC">
      <w:pPr>
        <w:pStyle w:val="Body"/>
      </w:pPr>
      <w:r w:rsidRPr="001701FE">
        <w:lastRenderedPageBreak/>
        <w:t>The goals of the Task Force's Submission evaluation are:</w:t>
      </w:r>
    </w:p>
    <w:p w14:paraId="413EEDBA" w14:textId="77777777" w:rsidR="006E20CC" w:rsidRPr="001701FE" w:rsidRDefault="006E20CC" w:rsidP="006E20CC">
      <w:pPr>
        <w:pStyle w:val="Bullet"/>
      </w:pPr>
      <w:r w:rsidRPr="001701FE">
        <w:t>Provide a fair and open process</w:t>
      </w:r>
    </w:p>
    <w:p w14:paraId="2632C274" w14:textId="77777777" w:rsidR="006E20CC" w:rsidRPr="001701FE" w:rsidRDefault="006E20CC" w:rsidP="006E20CC">
      <w:pPr>
        <w:pStyle w:val="Bullet"/>
      </w:pPr>
      <w:r w:rsidRPr="001701FE">
        <w:t>Facilitate critical review of the submissions by OMG Members</w:t>
      </w:r>
    </w:p>
    <w:p w14:paraId="045A935E" w14:textId="77777777" w:rsidR="006E20CC" w:rsidRPr="001701FE" w:rsidRDefault="006E20CC" w:rsidP="006E20CC">
      <w:pPr>
        <w:pStyle w:val="Bullet"/>
      </w:pPr>
      <w:r w:rsidRPr="001701FE">
        <w:t>Provide feedback to submitters enabling them to address concerns in their revised submissions</w:t>
      </w:r>
    </w:p>
    <w:p w14:paraId="21D42B9B" w14:textId="77777777" w:rsidR="006E20CC" w:rsidRPr="001701FE" w:rsidRDefault="006E20CC" w:rsidP="006E20CC">
      <w:pPr>
        <w:pStyle w:val="Bullet"/>
      </w:pPr>
      <w:r w:rsidRPr="001701FE">
        <w:t>Build consensus on acceptable solutions</w:t>
      </w:r>
    </w:p>
    <w:p w14:paraId="6399A476" w14:textId="77777777" w:rsidR="006E20CC" w:rsidRPr="001701FE" w:rsidRDefault="006E20CC" w:rsidP="006E20CC">
      <w:pPr>
        <w:pStyle w:val="Bullet"/>
      </w:pPr>
      <w:r w:rsidRPr="001701FE">
        <w:t>Enable voting members to make an informed selection decision</w:t>
      </w:r>
    </w:p>
    <w:p w14:paraId="184723D4" w14:textId="77777777" w:rsidR="006E20CC" w:rsidRPr="001701FE" w:rsidRDefault="006E20CC" w:rsidP="006E20CC">
      <w:pPr>
        <w:pStyle w:val="Body"/>
        <w:widowControl w:val="0"/>
      </w:pPr>
      <w:r w:rsidRPr="001701FE">
        <w:t>Submitters are expected to actively contribute to the evaluation process.</w:t>
      </w:r>
    </w:p>
    <w:p w14:paraId="7C363123" w14:textId="77777777" w:rsidR="006E20CC" w:rsidRPr="001701FE" w:rsidRDefault="006E20CC" w:rsidP="006E20CC">
      <w:pPr>
        <w:pStyle w:val="Heading3"/>
        <w:rPr>
          <w:rFonts w:ascii="Times New Roman" w:hAnsi="Times New Roman"/>
        </w:rPr>
      </w:pPr>
      <w:r w:rsidRPr="001701FE">
        <w:rPr>
          <w:rFonts w:ascii="Times New Roman" w:hAnsi="Times New Roman"/>
        </w:rPr>
        <w:t>Revised Submissions</w:t>
      </w:r>
    </w:p>
    <w:p w14:paraId="4608039A" w14:textId="77777777" w:rsidR="006E20CC" w:rsidRPr="001701FE" w:rsidRDefault="006E20CC" w:rsidP="006E20CC">
      <w:pPr>
        <w:pStyle w:val="Body"/>
      </w:pPr>
      <w:r w:rsidRPr="00581CEF">
        <w:t>Revised Submissions are due by the specified deadline. Revised Submissions cannot be altered once their submission deadline has passed. Submitters again normally present their proposals at the next meeting of the TF after the deadline. If necessary, the Task F</w:t>
      </w:r>
      <w:r w:rsidRPr="001701FE">
        <w:t xml:space="preserve">orce may set a succession of Revised Submission deadlines. Submitters choose whether or not to make Revised Submissions - if they decide not </w:t>
      </w:r>
      <w:proofErr w:type="gramStart"/>
      <w:r w:rsidRPr="001701FE">
        <w:t>to,</w:t>
      </w:r>
      <w:proofErr w:type="gramEnd"/>
      <w:r w:rsidRPr="001701FE">
        <w:t xml:space="preserve"> their most recent Submission is carried forward, unless the Submitter explicitly withdraws from the RFP process.</w:t>
      </w:r>
    </w:p>
    <w:p w14:paraId="3C7EF666" w14:textId="77777777" w:rsidR="006E20CC" w:rsidRPr="001701FE" w:rsidRDefault="006E20CC" w:rsidP="006E20CC">
      <w:pPr>
        <w:pStyle w:val="Body"/>
      </w:pPr>
      <w:r w:rsidRPr="001701FE">
        <w:t>The evaluation of Revised Submissions has the same goals listed above.</w:t>
      </w:r>
    </w:p>
    <w:p w14:paraId="6DBF7D85" w14:textId="77777777" w:rsidR="006E20CC" w:rsidRPr="001701FE" w:rsidRDefault="006E20CC" w:rsidP="006E20CC">
      <w:pPr>
        <w:pStyle w:val="Heading3"/>
        <w:rPr>
          <w:rFonts w:ascii="Times New Roman" w:hAnsi="Times New Roman"/>
        </w:rPr>
      </w:pPr>
      <w:r w:rsidRPr="001701FE">
        <w:rPr>
          <w:rFonts w:ascii="Times New Roman" w:hAnsi="Times New Roman"/>
        </w:rPr>
        <w:t>Selection Votes</w:t>
      </w:r>
    </w:p>
    <w:p w14:paraId="663F48AE" w14:textId="77777777" w:rsidR="006E20CC" w:rsidRPr="001701FE" w:rsidRDefault="006E20CC" w:rsidP="006E20CC">
      <w:pPr>
        <w:pStyle w:val="Body"/>
      </w:pPr>
      <w:r w:rsidRPr="00581CEF">
        <w:t>When the Task Force's voters believe that they sufficiently understand the relative merits of the available Submissions, a vote is taken to recommend a submission to t</w:t>
      </w:r>
      <w:r w:rsidRPr="001701FE">
        <w: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24D434AC" w14:textId="77777777" w:rsidR="006E20CC" w:rsidRPr="001701FE" w:rsidRDefault="006E20CC" w:rsidP="006E20CC">
      <w:pPr>
        <w:pStyle w:val="Heading3"/>
        <w:rPr>
          <w:rFonts w:ascii="Times New Roman" w:hAnsi="Times New Roman"/>
        </w:rPr>
      </w:pPr>
      <w:r w:rsidRPr="001701FE">
        <w:rPr>
          <w:rFonts w:ascii="Times New Roman" w:hAnsi="Times New Roman"/>
        </w:rPr>
        <w:t>Business Committee Questionnaire</w:t>
      </w:r>
    </w:p>
    <w:p w14:paraId="7BF56ED1" w14:textId="77777777" w:rsidR="006E20CC" w:rsidRPr="001701FE" w:rsidRDefault="006E20CC" w:rsidP="006E20CC">
      <w:pPr>
        <w:pStyle w:val="Body"/>
      </w:pPr>
      <w:r w:rsidRPr="00581CEF">
        <w:t>Before the BoD makes its final decision on turning a Technical Committee recommendation into an OMG published specification, it asks its Busi</w:t>
      </w:r>
      <w:r w:rsidRPr="001701FE">
        <w:t>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11A93AF2" w14:textId="77777777" w:rsidR="006E20CC" w:rsidRPr="001701FE" w:rsidRDefault="006E20CC" w:rsidP="006E20CC">
      <w:pPr>
        <w:pStyle w:val="Body"/>
      </w:pPr>
      <w:r w:rsidRPr="001701FE">
        <w:t>If no organization commits to make use of the specification, then the BoD will typically not act on the recommendation to adopt it – so it is very important that submitters respond to the BCQ.</w:t>
      </w:r>
    </w:p>
    <w:p w14:paraId="24470280" w14:textId="77777777" w:rsidR="006E20CC" w:rsidRPr="001701FE" w:rsidRDefault="006E20CC" w:rsidP="006E20CC">
      <w:pPr>
        <w:pStyle w:val="Body"/>
      </w:pPr>
      <w:r w:rsidRPr="001701FE">
        <w:lastRenderedPageBreak/>
        <w:t>Once the Business Committee has received satisfactory BCQ responses, the Board takes the final publication vote. A Submission that has been adopted by the Board is termed an Alpha Specification.</w:t>
      </w:r>
    </w:p>
    <w:p w14:paraId="53379EE6" w14:textId="77777777" w:rsidR="006E20CC" w:rsidRPr="001701FE" w:rsidRDefault="006E20CC" w:rsidP="006E20CC">
      <w:pPr>
        <w:pStyle w:val="Body"/>
      </w:pPr>
      <w:r w:rsidRPr="001701FE">
        <w:t>At this point the RFP process is complete.</w:t>
      </w:r>
    </w:p>
    <w:p w14:paraId="17D7B274" w14:textId="77777777" w:rsidR="006E20CC" w:rsidRPr="001701FE" w:rsidRDefault="006E20CC" w:rsidP="006E20CC">
      <w:pPr>
        <w:pStyle w:val="Heading3"/>
        <w:rPr>
          <w:rFonts w:ascii="Times New Roman" w:hAnsi="Times New Roman"/>
        </w:rPr>
      </w:pPr>
      <w:r w:rsidRPr="001701FE">
        <w:rPr>
          <w:rFonts w:ascii="Times New Roman" w:hAnsi="Times New Roman"/>
        </w:rPr>
        <w:t>Finalization &amp; Revision</w:t>
      </w:r>
    </w:p>
    <w:p w14:paraId="48E5B7E6" w14:textId="4B6875BB" w:rsidR="006E20CC" w:rsidRPr="001701FE" w:rsidRDefault="006E20CC" w:rsidP="006E20CC">
      <w:pPr>
        <w:pStyle w:val="Body"/>
      </w:pPr>
      <w:r w:rsidRPr="00581CEF">
        <w:t xml:space="preserve">Any specification adopted by OMG by any mechanism, whether RFP or otherwise, is subject to </w:t>
      </w:r>
      <w:r w:rsidR="00BF7C53" w:rsidRPr="001701FE">
        <w:t>Finalization</w:t>
      </w:r>
      <w:r w:rsidRPr="001701FE">
        <w:t xml:space="preserve">. A Finalization Task Force (FTF) is chartered by the TC that recommended the Specification; its task is to correct any problems reported by early users of the published specification. 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w:t>
      </w:r>
      <w:r w:rsidR="00BF7C53" w:rsidRPr="001701FE">
        <w:t>Finalization</w:t>
      </w:r>
      <w:r w:rsidRPr="001701FE">
        <w:t xml:space="preserve"> Report and another Beta specification (usually Beta2), which is a candidate for Formal publication. Once endorsed by the AB and adopted by the relevant TC and BoD, this is published as the final, Formal Specification.</w:t>
      </w:r>
    </w:p>
    <w:p w14:paraId="2FCCCF64" w14:textId="77777777" w:rsidR="006E20CC" w:rsidRPr="001701FE" w:rsidRDefault="006E20CC" w:rsidP="006E20CC">
      <w:pPr>
        <w:pStyle w:val="Body"/>
      </w:pPr>
      <w:r w:rsidRPr="001701FE">
        <w:t>Long-term maintenance of OMG specifications is handled by a sequence of Revision Task Forces (RTFs), each one chartered to rectify any residual problems in the most-recently published specification version. For full details, see P&amp;P section 4.4 [P&amp;P].</w:t>
      </w:r>
    </w:p>
    <w:p w14:paraId="5F3D0B30" w14:textId="77777777" w:rsidR="006E20CC" w:rsidRPr="001701FE" w:rsidRDefault="006E20CC">
      <w:pPr>
        <w:pStyle w:val="Heading1"/>
        <w:rPr>
          <w:rFonts w:ascii="Times New Roman" w:hAnsi="Times New Roman"/>
        </w:rPr>
      </w:pPr>
      <w:r w:rsidRPr="001701FE">
        <w:rPr>
          <w:rFonts w:ascii="Times New Roman" w:hAnsi="Times New Roman"/>
        </w:rPr>
        <w:t>Instructions for Submitters</w:t>
      </w:r>
    </w:p>
    <w:p w14:paraId="43E324CD" w14:textId="77777777" w:rsidR="006E20CC" w:rsidRPr="001701FE" w:rsidRDefault="006E20CC">
      <w:pPr>
        <w:pStyle w:val="Heading2"/>
        <w:rPr>
          <w:rFonts w:ascii="Times New Roman" w:hAnsi="Times New Roman"/>
        </w:rPr>
      </w:pPr>
      <w:r w:rsidRPr="001701FE">
        <w:rPr>
          <w:rFonts w:ascii="Times New Roman" w:hAnsi="Times New Roman"/>
        </w:rPr>
        <w:t>OMG Membership</w:t>
      </w:r>
    </w:p>
    <w:p w14:paraId="7C07A9AE" w14:textId="26BC3209" w:rsidR="006E20CC" w:rsidRPr="001701FE" w:rsidRDefault="006E20CC">
      <w:pPr>
        <w:pStyle w:val="Body"/>
      </w:pPr>
      <w:r w:rsidRPr="00581CEF">
        <w:t xml:space="preserve">To submit to an RFP issued by the Platform Technology Committee an </w:t>
      </w:r>
      <w:r w:rsidR="00BF7C53" w:rsidRPr="001701FE">
        <w:t>organization</w:t>
      </w:r>
      <w:r w:rsidRPr="001701FE">
        <w:t xml:space="preserve"> shall maintain either Platform or Contributing OMG Membership from the date of the initial submission deadline, while to submit to a Domain RFP an </w:t>
      </w:r>
      <w:r w:rsidR="00BF7C53" w:rsidRPr="001701FE">
        <w:t>organization</w:t>
      </w:r>
      <w:r w:rsidRPr="001701FE">
        <w:t xml:space="preserve"> shall maintain either a Contributing or Domain membership.</w:t>
      </w:r>
    </w:p>
    <w:p w14:paraId="4D0576EA" w14:textId="77777777" w:rsidR="006E20CC" w:rsidRPr="001701FE" w:rsidRDefault="006E20CC" w:rsidP="006E20CC">
      <w:pPr>
        <w:pStyle w:val="Heading2"/>
        <w:rPr>
          <w:rFonts w:ascii="Times New Roman" w:hAnsi="Times New Roman"/>
        </w:rPr>
      </w:pPr>
      <w:r w:rsidRPr="001701FE">
        <w:rPr>
          <w:rFonts w:ascii="Times New Roman" w:hAnsi="Times New Roman"/>
        </w:rPr>
        <w:t>Intellectual Property Rights</w:t>
      </w:r>
    </w:p>
    <w:p w14:paraId="65AFCED7" w14:textId="1CD85B9D" w:rsidR="006E20CC" w:rsidRPr="001701FE" w:rsidRDefault="006E20CC" w:rsidP="006E20CC">
      <w:pPr>
        <w:pStyle w:val="Body"/>
      </w:pPr>
      <w:r w:rsidRPr="00581CEF">
        <w:t xml:space="preserve">By making a Submission, an </w:t>
      </w:r>
      <w:r w:rsidR="00BF7C53" w:rsidRPr="00581CEF">
        <w:t>organization</w:t>
      </w:r>
      <w:r w:rsidRPr="001701FE">
        <w:t xml:space="preserve">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49EF429" w14:textId="77777777" w:rsidR="006E20CC" w:rsidRPr="001701FE" w:rsidRDefault="006E20CC" w:rsidP="006E20CC">
      <w:pPr>
        <w:pStyle w:val="Body"/>
      </w:pPr>
      <w:r w:rsidRPr="001701FE">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01098B83" w14:textId="77777777" w:rsidR="006E20CC" w:rsidRPr="001701FE" w:rsidRDefault="006E20CC" w:rsidP="006E20CC">
      <w:pPr>
        <w:pStyle w:val="Body"/>
      </w:pPr>
      <w:r w:rsidRPr="001701FE">
        <w:t>By making a written Submission to this RFP, an OMG Member also agrees to comply with the Patent Licensing terms set out in section 6.10.</w:t>
      </w:r>
    </w:p>
    <w:p w14:paraId="6639C00F" w14:textId="77777777" w:rsidR="006E20CC" w:rsidRPr="001701FE" w:rsidRDefault="006E20CC" w:rsidP="006E20CC">
      <w:pPr>
        <w:pStyle w:val="Body"/>
      </w:pPr>
      <w:r w:rsidRPr="001701FE">
        <w:t xml:space="preserve">This section 4.2 is neither a complete nor an authoritative statement of a submitter's IPR obligations – see [IPR] for the governing document for all OMG's IPR policies. </w:t>
      </w:r>
    </w:p>
    <w:p w14:paraId="5089E461" w14:textId="77777777" w:rsidR="006E20CC" w:rsidRPr="001701FE" w:rsidRDefault="006E20CC">
      <w:pPr>
        <w:pStyle w:val="Heading2"/>
        <w:rPr>
          <w:rFonts w:ascii="Times New Roman" w:hAnsi="Times New Roman"/>
        </w:rPr>
      </w:pPr>
      <w:r w:rsidRPr="001701FE">
        <w:rPr>
          <w:rFonts w:ascii="Times New Roman" w:hAnsi="Times New Roman"/>
        </w:rPr>
        <w:t>Submission Effort</w:t>
      </w:r>
    </w:p>
    <w:p w14:paraId="550B35E1" w14:textId="77777777" w:rsidR="006E20CC" w:rsidRPr="001701FE" w:rsidRDefault="006E20CC" w:rsidP="006E20CC">
      <w:pPr>
        <w:pStyle w:val="Body"/>
      </w:pPr>
      <w:r w:rsidRPr="00581CEF">
        <w:t>An RFP submission may require significant effort in terms of document preparation, presentations to the issuing T</w:t>
      </w:r>
      <w:r w:rsidRPr="001701FE">
        <w:t>F, and participation in the TF evaluation process. OMG is unable to reimburse submitters for any costs in conjunction with their submissions to this RFP.</w:t>
      </w:r>
    </w:p>
    <w:p w14:paraId="2A1ECE02" w14:textId="77777777" w:rsidR="006E20CC" w:rsidRPr="001701FE" w:rsidRDefault="006E20CC" w:rsidP="006E20CC">
      <w:pPr>
        <w:pStyle w:val="Heading2"/>
        <w:rPr>
          <w:rFonts w:ascii="Times New Roman" w:hAnsi="Times New Roman"/>
        </w:rPr>
      </w:pPr>
      <w:r w:rsidRPr="001701FE">
        <w:rPr>
          <w:rFonts w:ascii="Times New Roman" w:hAnsi="Times New Roman"/>
        </w:rPr>
        <w:t>Letter of Intent</w:t>
      </w:r>
    </w:p>
    <w:p w14:paraId="7AD1F153" w14:textId="333F5AEF" w:rsidR="006E20CC" w:rsidRPr="001701FE" w:rsidRDefault="006E20CC">
      <w:pPr>
        <w:pStyle w:val="Body"/>
      </w:pPr>
      <w:r w:rsidRPr="00581CEF">
        <w:t xml:space="preserve">Every </w:t>
      </w:r>
      <w:r w:rsidR="00BF7C53" w:rsidRPr="00581CEF">
        <w:t>organization</w:t>
      </w:r>
      <w:r w:rsidRPr="001701FE">
        <w:t xml:space="preserve"> intending to make a Submission against this RFP shall submit a Letter of Intent (LOI) signed by an officer on or before the deadline listed in section 6.11, or as later varied by the issuing Task Force.</w:t>
      </w:r>
    </w:p>
    <w:p w14:paraId="6323EBBF" w14:textId="77777777" w:rsidR="006E20CC" w:rsidRPr="001701FE" w:rsidRDefault="006E20CC">
      <w:pPr>
        <w:pStyle w:val="Body"/>
      </w:pPr>
      <w:r w:rsidRPr="001701FE">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417DC1F" w14:textId="77777777" w:rsidR="006E20CC" w:rsidRPr="001701FE" w:rsidRDefault="006E20CC" w:rsidP="006E20CC">
      <w:pPr>
        <w:pStyle w:val="Body"/>
        <w:rPr>
          <w:rStyle w:val="Italic"/>
        </w:rPr>
      </w:pPr>
      <w:r w:rsidRPr="001701FE">
        <w:rPr>
          <w:i/>
        </w:rPr>
        <w:t>A suggested template for the Letter of Intent is available at http://doc.omg.org/loi [LOI].</w:t>
      </w:r>
    </w:p>
    <w:p w14:paraId="52647404" w14:textId="77777777" w:rsidR="006E20CC" w:rsidRPr="001701FE" w:rsidRDefault="006E20CC">
      <w:pPr>
        <w:pStyle w:val="Heading2"/>
        <w:rPr>
          <w:rFonts w:ascii="Times New Roman" w:hAnsi="Times New Roman"/>
        </w:rPr>
      </w:pPr>
      <w:r w:rsidRPr="001701FE">
        <w:rPr>
          <w:rFonts w:ascii="Times New Roman" w:hAnsi="Times New Roman"/>
        </w:rPr>
        <w:t>Business Committee terms</w:t>
      </w:r>
    </w:p>
    <w:p w14:paraId="72C3A6E0" w14:textId="77777777" w:rsidR="006E20CC" w:rsidRPr="001701FE" w:rsidRDefault="006E20CC">
      <w:pPr>
        <w:pStyle w:val="Body"/>
      </w:pPr>
      <w:r w:rsidRPr="00581CEF">
        <w:t>This section contains the text of the Business Committee RFP attachment concerning commercial availability requirements placed on submissions. This a</w:t>
      </w:r>
      <w:r w:rsidRPr="001701FE">
        <w:t>ttachment is available separately as OMG document omg/12-12-03.</w:t>
      </w:r>
    </w:p>
    <w:p w14:paraId="56E5CF04" w14:textId="77777777" w:rsidR="006E20CC" w:rsidRPr="001701FE" w:rsidRDefault="006E20CC" w:rsidP="006E20CC">
      <w:pPr>
        <w:pStyle w:val="Heading3"/>
        <w:rPr>
          <w:rFonts w:ascii="Times New Roman" w:hAnsi="Times New Roman"/>
        </w:rPr>
      </w:pPr>
      <w:r w:rsidRPr="001701FE">
        <w:rPr>
          <w:rFonts w:ascii="Times New Roman" w:hAnsi="Times New Roman"/>
        </w:rPr>
        <w:t>Introduction</w:t>
      </w:r>
    </w:p>
    <w:p w14:paraId="4943BF2B" w14:textId="77777777" w:rsidR="006E20CC" w:rsidRPr="001701FE" w:rsidRDefault="006E20CC" w:rsidP="006E20CC">
      <w:pPr>
        <w:pStyle w:val="Body"/>
      </w:pPr>
      <w:r w:rsidRPr="00581CEF">
        <w:t xml:space="preserve">OMG wishes to encourage rapid commercial adoption of the specifications it publishes. To this end, there must be </w:t>
      </w:r>
      <w:proofErr w:type="gramStart"/>
      <w:r w:rsidRPr="00581CEF">
        <w:t>neither technical, legal nor commercial</w:t>
      </w:r>
      <w:proofErr w:type="gramEnd"/>
      <w:r w:rsidRPr="00581CEF">
        <w:t xml:space="preserve"> obstacles to their impleme</w:t>
      </w:r>
      <w:r w:rsidRPr="001701FE">
        <w:t>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709B1FB" w14:textId="77777777" w:rsidR="006E20CC" w:rsidRPr="001701FE" w:rsidRDefault="006E20CC" w:rsidP="006E20CC">
      <w:pPr>
        <w:pStyle w:val="Heading3"/>
        <w:rPr>
          <w:rFonts w:ascii="Times New Roman" w:hAnsi="Times New Roman"/>
        </w:rPr>
      </w:pPr>
      <w:r w:rsidRPr="001701FE">
        <w:rPr>
          <w:rFonts w:ascii="Times New Roman" w:hAnsi="Times New Roman"/>
        </w:rPr>
        <w:lastRenderedPageBreak/>
        <w:t>Business Committee evaluation criteria</w:t>
      </w:r>
    </w:p>
    <w:p w14:paraId="59FDD076" w14:textId="77777777" w:rsidR="006E20CC" w:rsidRPr="00581CEF" w:rsidRDefault="006E20CC" w:rsidP="006E20CC">
      <w:pPr>
        <w:pStyle w:val="Heading4"/>
      </w:pPr>
      <w:r w:rsidRPr="00581CEF">
        <w:t>Viable to implement across platforms</w:t>
      </w:r>
    </w:p>
    <w:p w14:paraId="79331661" w14:textId="20904A32" w:rsidR="006E20CC" w:rsidRPr="001701FE" w:rsidRDefault="006E20CC" w:rsidP="006E20CC">
      <w:pPr>
        <w:pStyle w:val="Body"/>
      </w:pPr>
      <w:r w:rsidRPr="001701FE">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w:t>
      </w:r>
      <w:r w:rsidR="00BF7C53" w:rsidRPr="001701FE">
        <w:t>organizations</w:t>
      </w:r>
      <w:r w:rsidRPr="001701FE">
        <w:t>. Pre-product implementations are acceptable. Since use of OMG specifications should not be dependent on any one platform, cross-platform availability and interoperability of implementations should be also be demonstrated.</w:t>
      </w:r>
    </w:p>
    <w:p w14:paraId="37EE8D70" w14:textId="77777777" w:rsidR="006E20CC" w:rsidRPr="001701FE" w:rsidRDefault="006E20CC" w:rsidP="006E20CC">
      <w:pPr>
        <w:pStyle w:val="Heading4"/>
      </w:pPr>
      <w:r w:rsidRPr="001701FE">
        <w:t>Commercial availability</w:t>
      </w:r>
    </w:p>
    <w:p w14:paraId="55B4C173" w14:textId="77777777" w:rsidR="006E20CC" w:rsidRPr="001701FE" w:rsidRDefault="006E20CC" w:rsidP="006E20CC">
      <w:pPr>
        <w:pStyle w:val="Body"/>
      </w:pPr>
      <w:r w:rsidRPr="001701FE">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26E48B9" w14:textId="77777777" w:rsidR="006E20CC" w:rsidRPr="001701FE" w:rsidRDefault="006E20CC" w:rsidP="006E20CC">
      <w:pPr>
        <w:pStyle w:val="Bullet"/>
      </w:pPr>
      <w:r w:rsidRPr="001701FE">
        <w:t>A public product announcement with a shipping date within the time limit.</w:t>
      </w:r>
    </w:p>
    <w:p w14:paraId="2BE8A2EC" w14:textId="77777777" w:rsidR="006E20CC" w:rsidRPr="001701FE" w:rsidRDefault="006E20CC" w:rsidP="006E20CC">
      <w:pPr>
        <w:pStyle w:val="Bullet"/>
      </w:pPr>
      <w:r w:rsidRPr="001701FE">
        <w:t>Demonstration of a prototype implementation and accompanying draft user documentation.</w:t>
      </w:r>
    </w:p>
    <w:p w14:paraId="16BEF6AD" w14:textId="5A7B274F" w:rsidR="006E20CC" w:rsidRPr="001701FE" w:rsidRDefault="006E20CC" w:rsidP="006E20CC">
      <w:pPr>
        <w:pStyle w:val="Body"/>
      </w:pPr>
      <w:r w:rsidRPr="001701FE">
        <w:t xml:space="preserve">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w:t>
      </w:r>
      <w:r w:rsidR="00BF7C53" w:rsidRPr="001701FE">
        <w:t>organizations</w:t>
      </w:r>
      <w:r w:rsidRPr="001701FE">
        <w:t xml:space="preserve"> as part of their businesses.</w:t>
      </w:r>
    </w:p>
    <w:p w14:paraId="370A1481" w14:textId="77777777" w:rsidR="006E20CC" w:rsidRPr="001701FE" w:rsidRDefault="006E20CC" w:rsidP="006E20CC">
      <w:pPr>
        <w:pStyle w:val="Body"/>
      </w:pPr>
      <w:r w:rsidRPr="001701FE">
        <w:t>Regardless of which requirement is in use, the submitter must inform the OMG of completion of the implementations when commercially available.</w:t>
      </w:r>
    </w:p>
    <w:p w14:paraId="18C1618C" w14:textId="77777777" w:rsidR="006E20CC" w:rsidRPr="001701FE" w:rsidRDefault="006E20CC" w:rsidP="006E20CC">
      <w:pPr>
        <w:pStyle w:val="Heading4"/>
      </w:pPr>
      <w:r w:rsidRPr="001701FE">
        <w:t>Access to Intellectual Property Rights</w:t>
      </w:r>
    </w:p>
    <w:p w14:paraId="4DC7F2AD" w14:textId="77777777" w:rsidR="006E20CC" w:rsidRPr="001701FE" w:rsidRDefault="006E20CC" w:rsidP="006E20CC">
      <w:pPr>
        <w:pStyle w:val="Body"/>
      </w:pPr>
      <w:r w:rsidRPr="001701FE">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0AB5C73E" w14:textId="77777777" w:rsidR="006E20CC" w:rsidRPr="001701FE" w:rsidRDefault="006E20CC" w:rsidP="006E20CC">
      <w:pPr>
        <w:pStyle w:val="Body"/>
      </w:pPr>
      <w:r w:rsidRPr="001701FE">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7AA95AAE" w14:textId="77777777" w:rsidR="006E20CC" w:rsidRPr="001701FE" w:rsidRDefault="006E20CC" w:rsidP="006E20CC">
      <w:pPr>
        <w:pStyle w:val="Heading4"/>
      </w:pPr>
      <w:r w:rsidRPr="001701FE">
        <w:t>Publication of the specification</w:t>
      </w:r>
    </w:p>
    <w:p w14:paraId="4E08B827" w14:textId="2C86A0FA" w:rsidR="006E20CC" w:rsidRPr="001701FE" w:rsidRDefault="006E20CC" w:rsidP="006E20CC">
      <w:pPr>
        <w:pStyle w:val="Body"/>
      </w:pPr>
      <w:r w:rsidRPr="001701FE">
        <w:t xml:space="preserve">Should the submission be adopted, the submitter must grant OMG (and its </w:t>
      </w:r>
      <w:r w:rsidR="00BF7C53" w:rsidRPr="001701FE">
        <w:t>sub licensees</w:t>
      </w:r>
      <w:r w:rsidRPr="001701FE">
        <w:t xml:space="preserve">) a worldwide, royalty-free </w:t>
      </w:r>
      <w:r w:rsidR="00BF7C53" w:rsidRPr="001701FE">
        <w:t>license</w:t>
      </w:r>
      <w:r w:rsidRPr="001701FE">
        <w:t xml:space="preserv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F8D7C38" w14:textId="77777777" w:rsidR="006E20CC" w:rsidRPr="001701FE" w:rsidRDefault="006E20CC" w:rsidP="006E20CC">
      <w:pPr>
        <w:pStyle w:val="Heading4"/>
      </w:pPr>
      <w:r w:rsidRPr="001701FE">
        <w:t>Continuing support</w:t>
      </w:r>
    </w:p>
    <w:p w14:paraId="31E35832" w14:textId="77777777" w:rsidR="006E20CC" w:rsidRPr="001701FE" w:rsidRDefault="006E20CC" w:rsidP="006E20CC">
      <w:pPr>
        <w:pStyle w:val="Body"/>
      </w:pPr>
      <w:r w:rsidRPr="001701FE">
        <w:t>The submitter must show a commitment to continue supporting the technology underlying the specification after OMG adoption, for instance by showing the BC development plans for future revisions, enhancement or maintenance.</w:t>
      </w:r>
    </w:p>
    <w:p w14:paraId="79BB468F" w14:textId="77777777" w:rsidR="006E20CC" w:rsidRPr="001701FE" w:rsidRDefault="006E20CC">
      <w:pPr>
        <w:pStyle w:val="Heading2"/>
        <w:rPr>
          <w:rFonts w:ascii="Times New Roman" w:hAnsi="Times New Roman"/>
        </w:rPr>
      </w:pPr>
      <w:r w:rsidRPr="001701FE">
        <w:rPr>
          <w:rFonts w:ascii="Times New Roman" w:hAnsi="Times New Roman"/>
        </w:rPr>
        <w:t>Responding to RFP items</w:t>
      </w:r>
    </w:p>
    <w:p w14:paraId="208ED855" w14:textId="77777777" w:rsidR="006E20CC" w:rsidRPr="001701FE" w:rsidRDefault="006E20CC">
      <w:pPr>
        <w:pStyle w:val="Heading3"/>
        <w:rPr>
          <w:rFonts w:ascii="Times New Roman" w:hAnsi="Times New Roman"/>
        </w:rPr>
      </w:pPr>
      <w:r w:rsidRPr="001701FE">
        <w:rPr>
          <w:rFonts w:ascii="Times New Roman" w:hAnsi="Times New Roman"/>
        </w:rPr>
        <w:t>Complete proposals</w:t>
      </w:r>
    </w:p>
    <w:p w14:paraId="230DFC70" w14:textId="77777777" w:rsidR="006E20CC" w:rsidRPr="001701FE" w:rsidRDefault="006E20CC">
      <w:pPr>
        <w:pStyle w:val="Body"/>
      </w:pPr>
      <w:r w:rsidRPr="00581CEF">
        <w:t>Submissions should propose full specifications for all of the relevant requirements detailed in Section 6 of this RFP. Submissions that do not present complete proposals may be at a</w:t>
      </w:r>
      <w:r w:rsidRPr="001701FE">
        <w:t xml:space="preserve"> disadvantage.</w:t>
      </w:r>
    </w:p>
    <w:p w14:paraId="6A9A1A12" w14:textId="77777777" w:rsidR="006E20CC" w:rsidRPr="001701FE" w:rsidRDefault="006E20CC">
      <w:pPr>
        <w:pStyle w:val="Body"/>
      </w:pPr>
      <w:r w:rsidRPr="001701FE">
        <w:t>Submitters are encouraged to include any non-mandatory features listed in Section 6.</w:t>
      </w:r>
    </w:p>
    <w:p w14:paraId="34E70606" w14:textId="77777777" w:rsidR="006E20CC" w:rsidRPr="001701FE" w:rsidRDefault="006E20CC">
      <w:pPr>
        <w:pStyle w:val="Heading3"/>
        <w:rPr>
          <w:rFonts w:ascii="Times New Roman" w:hAnsi="Times New Roman"/>
        </w:rPr>
      </w:pPr>
      <w:r w:rsidRPr="001701FE">
        <w:rPr>
          <w:rFonts w:ascii="Times New Roman" w:hAnsi="Times New Roman"/>
        </w:rPr>
        <w:t>Additional specifications</w:t>
      </w:r>
    </w:p>
    <w:p w14:paraId="1DDED3B9" w14:textId="77777777" w:rsidR="006E20CC" w:rsidRPr="001701FE" w:rsidRDefault="006E20CC">
      <w:pPr>
        <w:pStyle w:val="Body"/>
      </w:pPr>
      <w:r w:rsidRPr="00581CEF">
        <w:t>Submissions may include additional specifications for items not covered by the RFP and which they believe to be necessary. Informa</w:t>
      </w:r>
      <w:r w:rsidRPr="001701FE">
        <w:t>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086D14E3" w14:textId="77777777" w:rsidR="006E20CC" w:rsidRPr="001701FE" w:rsidRDefault="006E20CC">
      <w:pPr>
        <w:pStyle w:val="Heading3"/>
        <w:rPr>
          <w:rFonts w:ascii="Times New Roman" w:hAnsi="Times New Roman"/>
        </w:rPr>
      </w:pPr>
      <w:r w:rsidRPr="001701FE">
        <w:rPr>
          <w:rFonts w:ascii="Times New Roman" w:hAnsi="Times New Roman"/>
        </w:rPr>
        <w:t>Alternative approaches</w:t>
      </w:r>
    </w:p>
    <w:p w14:paraId="5BC6F02D" w14:textId="77777777" w:rsidR="006E20CC" w:rsidRPr="001701FE" w:rsidRDefault="006E20CC">
      <w:pPr>
        <w:pStyle w:val="Body"/>
      </w:pPr>
      <w:r w:rsidRPr="00581CEF">
        <w:t>Submitters may provide alternative RFP item definitions, categorizations, and groupings so long as the rationale for doing s</w:t>
      </w:r>
      <w:r w:rsidRPr="001701FE">
        <w:t>o is clearly stated. Equally, submitters may provide alternative models for how items are provided if there are compelling technological reasons for a different approach.</w:t>
      </w:r>
    </w:p>
    <w:p w14:paraId="79F8D286" w14:textId="77777777" w:rsidR="006E20CC" w:rsidRPr="001701FE" w:rsidRDefault="006E20CC">
      <w:pPr>
        <w:pStyle w:val="Heading2"/>
        <w:rPr>
          <w:rFonts w:ascii="Times New Roman" w:hAnsi="Times New Roman"/>
        </w:rPr>
      </w:pPr>
      <w:r w:rsidRPr="001701FE">
        <w:rPr>
          <w:rFonts w:ascii="Times New Roman" w:hAnsi="Times New Roman"/>
        </w:rPr>
        <w:lastRenderedPageBreak/>
        <w:t>Confidential and Proprietary Information</w:t>
      </w:r>
    </w:p>
    <w:p w14:paraId="59B15943" w14:textId="77777777" w:rsidR="006E20CC" w:rsidRPr="00581CEF" w:rsidRDefault="006E20CC">
      <w:pPr>
        <w:pStyle w:val="Body"/>
      </w:pPr>
      <w:r w:rsidRPr="00581CEF">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03BA3F7A" w14:textId="77777777" w:rsidR="006E20CC" w:rsidRPr="001701FE" w:rsidRDefault="006E20CC">
      <w:pPr>
        <w:pStyle w:val="Heading2"/>
        <w:rPr>
          <w:rFonts w:ascii="Times New Roman" w:hAnsi="Times New Roman"/>
        </w:rPr>
      </w:pPr>
      <w:r w:rsidRPr="001701FE">
        <w:rPr>
          <w:rFonts w:ascii="Times New Roman" w:hAnsi="Times New Roman"/>
        </w:rPr>
        <w:t>Proof of Concept</w:t>
      </w:r>
    </w:p>
    <w:p w14:paraId="1B21E086" w14:textId="77777777" w:rsidR="006E20CC" w:rsidRPr="001701FE" w:rsidRDefault="006E20CC">
      <w:pPr>
        <w:pStyle w:val="Body"/>
      </w:pPr>
      <w:r w:rsidRPr="00581CEF">
        <w:t>Submissions shall include a “proof of concept” statement, explaining how the submitted specifications have been demonstrated to be technically viable. The technical viability has to do with the state of development and maturity of the technology on which a s</w:t>
      </w:r>
      <w:r w:rsidRPr="001701FE">
        <w:t>ubmission is based. This is not the same as commercial availability. Proof of concept statements can contain any information deemed relevant by the submitter; for example:</w:t>
      </w:r>
    </w:p>
    <w:p w14:paraId="7DAF26CE" w14:textId="77777777" w:rsidR="006E20CC" w:rsidRPr="001701FE" w:rsidRDefault="006E20CC" w:rsidP="006E20CC">
      <w:pPr>
        <w:pStyle w:val="CBullet"/>
      </w:pPr>
      <w:r w:rsidRPr="001701FE">
        <w:tab/>
        <w:t>“This specification has completed the design phase and is in the process of being prototyped.”</w:t>
      </w:r>
    </w:p>
    <w:p w14:paraId="43709A88" w14:textId="77777777" w:rsidR="006E20CC" w:rsidRPr="001701FE" w:rsidRDefault="006E20CC">
      <w:pPr>
        <w:pStyle w:val="CBullet"/>
      </w:pPr>
      <w:r w:rsidRPr="001701FE">
        <w:tab/>
        <w:t>“An implementation of this specification has been in beta-test for 4 months.”</w:t>
      </w:r>
    </w:p>
    <w:p w14:paraId="51E52A3F" w14:textId="77777777" w:rsidR="006E20CC" w:rsidRPr="001701FE" w:rsidRDefault="006E20CC">
      <w:pPr>
        <w:pStyle w:val="CBullet"/>
      </w:pPr>
      <w:r w:rsidRPr="001701FE">
        <w:tab/>
        <w:t>“A named product (with a specified customer base) is a realization of this specification.”</w:t>
      </w:r>
    </w:p>
    <w:p w14:paraId="5F92A0BB" w14:textId="77777777" w:rsidR="006E20CC" w:rsidRPr="001701FE" w:rsidRDefault="006E20CC">
      <w:pPr>
        <w:pStyle w:val="Body"/>
      </w:pPr>
      <w:r w:rsidRPr="001701FE">
        <w:t>It is incumbent upon submitters to demonstrate the technical viability of their proposal to the satisfaction of the TF managing the evaluation process. OMG will favor proposals based on technology for which sufficient relevant experience has been gained.</w:t>
      </w:r>
    </w:p>
    <w:p w14:paraId="172D0AB7" w14:textId="77777777" w:rsidR="006E20CC" w:rsidRPr="001701FE" w:rsidRDefault="006E20CC">
      <w:pPr>
        <w:pStyle w:val="Heading2"/>
        <w:rPr>
          <w:rFonts w:ascii="Times New Roman" w:hAnsi="Times New Roman"/>
        </w:rPr>
      </w:pPr>
      <w:r w:rsidRPr="001701FE">
        <w:rPr>
          <w:rFonts w:ascii="Times New Roman" w:hAnsi="Times New Roman"/>
        </w:rPr>
        <w:t>Submission Format</w:t>
      </w:r>
    </w:p>
    <w:p w14:paraId="3600CDB9" w14:textId="77777777" w:rsidR="006E20CC" w:rsidRPr="001701FE" w:rsidRDefault="006E20CC">
      <w:pPr>
        <w:pStyle w:val="Heading3"/>
        <w:rPr>
          <w:rFonts w:ascii="Times New Roman" w:hAnsi="Times New Roman"/>
        </w:rPr>
      </w:pPr>
      <w:r w:rsidRPr="001701FE">
        <w:rPr>
          <w:rFonts w:ascii="Times New Roman" w:hAnsi="Times New Roman"/>
        </w:rPr>
        <w:t>General</w:t>
      </w:r>
    </w:p>
    <w:p w14:paraId="57E0F15F" w14:textId="77777777" w:rsidR="006E20CC" w:rsidRPr="00581CEF" w:rsidRDefault="006E20CC">
      <w:pPr>
        <w:pStyle w:val="Bullet"/>
      </w:pPr>
      <w:r w:rsidRPr="00581CEF">
        <w:t>Submissions that are concise and easy to read will inevitably receive more consideration.</w:t>
      </w:r>
    </w:p>
    <w:p w14:paraId="6B98A812" w14:textId="77777777" w:rsidR="006E20CC" w:rsidRPr="001701FE" w:rsidRDefault="006E20CC" w:rsidP="006E20CC">
      <w:pPr>
        <w:pStyle w:val="Bullet"/>
      </w:pPr>
      <w:r w:rsidRPr="001701FE">
        <w:t>Submitted documentation should be confined to that directly relevant to the items requested in the RFP.</w:t>
      </w:r>
    </w:p>
    <w:p w14:paraId="5A749D38" w14:textId="77777777" w:rsidR="006E20CC" w:rsidRPr="001701FE" w:rsidRDefault="006E20CC" w:rsidP="006E20CC">
      <w:pPr>
        <w:pStyle w:val="Bullet"/>
      </w:pPr>
      <w:r w:rsidRPr="001701FE">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6C04FB9" w14:textId="77777777" w:rsidR="006E20CC" w:rsidRPr="001701FE" w:rsidRDefault="006E20CC" w:rsidP="006E20CC">
      <w:pPr>
        <w:pStyle w:val="Bullet"/>
      </w:pPr>
      <w:r w:rsidRPr="001701FE">
        <w:t>The key words "shall", "shall not", "should", "should not", "may" and "need not" shall be used as described in Part 2 of the ISO/IEC Directives [ISO2]. These ISO terms are compatible with the same terms in IETF RFC 2119 [RFC2119]. However, the RFC 2119 terms "must", "must not", "optional", "required", "recommended" and "not recommended" shall not be used (even though they are permitted under RFC2119).</w:t>
      </w:r>
    </w:p>
    <w:p w14:paraId="5ABF5900" w14:textId="77777777" w:rsidR="006E20CC" w:rsidRPr="001701FE" w:rsidRDefault="006E20CC">
      <w:pPr>
        <w:pStyle w:val="Heading3"/>
        <w:rPr>
          <w:rFonts w:ascii="Times New Roman" w:hAnsi="Times New Roman"/>
        </w:rPr>
      </w:pPr>
      <w:r w:rsidRPr="001701FE">
        <w:rPr>
          <w:rFonts w:ascii="Times New Roman" w:hAnsi="Times New Roman"/>
        </w:rPr>
        <w:lastRenderedPageBreak/>
        <w:t>Mandatory Outline</w:t>
      </w:r>
    </w:p>
    <w:p w14:paraId="79C64B4F" w14:textId="77777777" w:rsidR="006E20CC" w:rsidRPr="00581CEF" w:rsidRDefault="006E20CC">
      <w:pPr>
        <w:pStyle w:val="Body"/>
      </w:pPr>
      <w:r w:rsidRPr="00581CEF">
        <w:t>All submissions shall use the following structure, based on the OMG Specification template [TEMPL]:</w:t>
      </w:r>
    </w:p>
    <w:p w14:paraId="47440EA2" w14:textId="77777777" w:rsidR="006E20CC" w:rsidRPr="001701FE" w:rsidRDefault="006E20CC">
      <w:pPr>
        <w:pStyle w:val="Body"/>
      </w:pPr>
      <w:r w:rsidRPr="001701FE">
        <w:t>Section 0 of the submission shall be used to provide all non-normative supporting material relevant to the evaluation of the proposed specification, including:</w:t>
      </w:r>
    </w:p>
    <w:p w14:paraId="18F23D49" w14:textId="77777777" w:rsidR="006E20CC" w:rsidRPr="001701FE" w:rsidRDefault="006E20CC" w:rsidP="006E20CC">
      <w:pPr>
        <w:pStyle w:val="Subbullet"/>
      </w:pPr>
      <w:r w:rsidRPr="001701FE">
        <w:t>The full name of the submission</w:t>
      </w:r>
    </w:p>
    <w:p w14:paraId="2025EA98" w14:textId="77777777" w:rsidR="006E20CC" w:rsidRPr="001701FE" w:rsidRDefault="006E20CC" w:rsidP="006E20CC">
      <w:pPr>
        <w:pStyle w:val="Subbullet"/>
      </w:pPr>
      <w:r w:rsidRPr="001701FE">
        <w:t>A complete list of all OMG Member(s) making the submission, with a named contact individual for each</w:t>
      </w:r>
    </w:p>
    <w:p w14:paraId="69A59139" w14:textId="77777777" w:rsidR="006E20CC" w:rsidRPr="001701FE" w:rsidRDefault="006E20CC" w:rsidP="006E20CC">
      <w:pPr>
        <w:pStyle w:val="Subbullet"/>
        <w:tabs>
          <w:tab w:val="num" w:pos="1789"/>
        </w:tabs>
      </w:pPr>
      <w:r w:rsidRPr="001701FE">
        <w:t>The acronym proposed for the specification (e.g. UML, CORBA)</w:t>
      </w:r>
    </w:p>
    <w:p w14:paraId="0FC126E7" w14:textId="77777777" w:rsidR="006E20CC" w:rsidRPr="001701FE" w:rsidRDefault="006E20CC" w:rsidP="006E20CC">
      <w:pPr>
        <w:pStyle w:val="Subbullet"/>
      </w:pPr>
      <w:r w:rsidRPr="001701FE">
        <w:t>The name and OMG document number of the RFP to which this is a response</w:t>
      </w:r>
    </w:p>
    <w:p w14:paraId="7FFE34AB" w14:textId="77777777" w:rsidR="006E20CC" w:rsidRPr="001701FE" w:rsidRDefault="006E20CC" w:rsidP="006E20CC">
      <w:pPr>
        <w:pStyle w:val="Subbullet"/>
      </w:pPr>
      <w:r w:rsidRPr="001701FE">
        <w:t>The OMG document number of the main submission document</w:t>
      </w:r>
    </w:p>
    <w:p w14:paraId="563792A2" w14:textId="77777777" w:rsidR="006E20CC" w:rsidRPr="001701FE" w:rsidRDefault="006E20CC" w:rsidP="006E20CC">
      <w:pPr>
        <w:pStyle w:val="Subbullet"/>
      </w:pPr>
      <w:r w:rsidRPr="001701FE">
        <w:t>Overview or guide to the material in the submission</w:t>
      </w:r>
    </w:p>
    <w:p w14:paraId="2D013D46" w14:textId="77777777" w:rsidR="006E20CC" w:rsidRPr="001701FE" w:rsidRDefault="006E20CC" w:rsidP="006E20CC">
      <w:pPr>
        <w:pStyle w:val="Subbullet"/>
      </w:pPr>
      <w:r w:rsidRPr="001701FE">
        <w:t>Statement of proof of concept (see 4.8)</w:t>
      </w:r>
    </w:p>
    <w:p w14:paraId="239879E7" w14:textId="77777777" w:rsidR="006E20CC" w:rsidRPr="001701FE" w:rsidRDefault="006E20CC" w:rsidP="006E20CC">
      <w:pPr>
        <w:pStyle w:val="Subbullet"/>
      </w:pPr>
      <w:r w:rsidRPr="001701FE">
        <w:t>If the proposal does not satisfy any of the general requirements stated in Section 5, a detailed rationale explaining why</w:t>
      </w:r>
    </w:p>
    <w:p w14:paraId="2B8953BC" w14:textId="77777777" w:rsidR="006E20CC" w:rsidRPr="001701FE" w:rsidRDefault="006E20CC" w:rsidP="006E20CC">
      <w:pPr>
        <w:pStyle w:val="Subbullet"/>
      </w:pPr>
      <w:r w:rsidRPr="001701FE">
        <w:t xml:space="preserve">Discussion of each of the “Issues </w:t>
      </w:r>
      <w:proofErr w:type="gramStart"/>
      <w:r w:rsidRPr="001701FE">
        <w:t>To</w:t>
      </w:r>
      <w:proofErr w:type="gramEnd"/>
      <w:r w:rsidRPr="001701FE">
        <w:t xml:space="preserve"> Be Discussed” identified in Section 6.</w:t>
      </w:r>
    </w:p>
    <w:p w14:paraId="4E5E0B58" w14:textId="77777777" w:rsidR="006E20CC" w:rsidRPr="001701FE" w:rsidRDefault="006E20CC" w:rsidP="006E20CC">
      <w:pPr>
        <w:pStyle w:val="Subbullet"/>
      </w:pPr>
      <w:r w:rsidRPr="001701FE">
        <w:t>An explanation of how the proposal satisfies the specific requirements and (if applicable) requests stated in Section 6.</w:t>
      </w:r>
    </w:p>
    <w:p w14:paraId="08E603B7" w14:textId="77777777" w:rsidR="006E20CC" w:rsidRPr="001701FE" w:rsidRDefault="006E20CC" w:rsidP="006E20CC">
      <w:pPr>
        <w:pStyle w:val="Body"/>
      </w:pPr>
      <w:r w:rsidRPr="001701FE">
        <w:t>Section 1 and subsequent sections of the submission shall contain the normative specification that the Submitter(s) is/are proposing for adoption by OMG, including:</w:t>
      </w:r>
    </w:p>
    <w:p w14:paraId="7B2947A9" w14:textId="77777777" w:rsidR="006E20CC" w:rsidRPr="001701FE" w:rsidRDefault="006E20CC" w:rsidP="006E20CC">
      <w:pPr>
        <w:pStyle w:val="Bullet"/>
      </w:pPr>
      <w:r w:rsidRPr="001701FE">
        <w:t>Scope of the proposed specification</w:t>
      </w:r>
    </w:p>
    <w:p w14:paraId="79AF29D5" w14:textId="77777777" w:rsidR="006E20CC" w:rsidRPr="001701FE" w:rsidRDefault="006E20CC" w:rsidP="006E20CC">
      <w:pPr>
        <w:pStyle w:val="Bullet"/>
      </w:pPr>
      <w:r w:rsidRPr="001701FE">
        <w:t>Overall design rationale</w:t>
      </w:r>
    </w:p>
    <w:p w14:paraId="4FE4D1EE" w14:textId="77777777" w:rsidR="006E20CC" w:rsidRPr="001701FE" w:rsidRDefault="006E20CC" w:rsidP="006E20CC">
      <w:pPr>
        <w:pStyle w:val="Bullet"/>
      </w:pPr>
      <w:r w:rsidRPr="001701FE">
        <w:t>Conformance criteria for implementations of the proposed specification, clearly stating the features that all conformant implementations shall support, and any features that implementations may support, but which are not mandatory.</w:t>
      </w:r>
    </w:p>
    <w:p w14:paraId="1856738D" w14:textId="77777777" w:rsidR="006E20CC" w:rsidRPr="001701FE" w:rsidRDefault="006E20CC" w:rsidP="006E20CC">
      <w:pPr>
        <w:pStyle w:val="Bullet"/>
      </w:pPr>
      <w:r w:rsidRPr="001701FE">
        <w:t>A list of the normative references that are used by the proposed specification</w:t>
      </w:r>
    </w:p>
    <w:p w14:paraId="479BA4C4" w14:textId="77777777" w:rsidR="006E20CC" w:rsidRPr="001701FE" w:rsidRDefault="006E20CC" w:rsidP="006E20CC">
      <w:pPr>
        <w:pStyle w:val="Bullet"/>
      </w:pPr>
      <w:r w:rsidRPr="001701FE">
        <w:t>A list of terms that are used in the proposed specification, with their definitions</w:t>
      </w:r>
    </w:p>
    <w:p w14:paraId="390CC40D" w14:textId="77777777" w:rsidR="006E20CC" w:rsidRPr="001701FE" w:rsidRDefault="006E20CC" w:rsidP="006E20CC">
      <w:pPr>
        <w:pStyle w:val="Bullet"/>
      </w:pPr>
      <w:r w:rsidRPr="001701FE">
        <w:t>A list of any special symbols that are used in the proposed specification, together with their significance</w:t>
      </w:r>
    </w:p>
    <w:p w14:paraId="39CA0030" w14:textId="77777777" w:rsidR="006E20CC" w:rsidRPr="001701FE" w:rsidRDefault="006E20CC" w:rsidP="006E20CC">
      <w:pPr>
        <w:pStyle w:val="Bullet"/>
      </w:pPr>
      <w:r w:rsidRPr="001701FE">
        <w:lastRenderedPageBreak/>
        <w:t>The proposed specification itself</w:t>
      </w:r>
    </w:p>
    <w:p w14:paraId="157606A2" w14:textId="77777777" w:rsidR="006E20CC" w:rsidRPr="001701FE" w:rsidRDefault="006E20CC">
      <w:pPr>
        <w:pStyle w:val="Body"/>
      </w:pPr>
      <w:r w:rsidRPr="001701FE">
        <w:t xml:space="preserve">Section 0 will be deleted from any specification that OMG adopts and publishes. Therefore Section 0 of the submission shall contain no normative material, and any non-normative material outside section 0 shall be explicitly identified. </w:t>
      </w:r>
    </w:p>
    <w:p w14:paraId="6BE93C7B" w14:textId="77777777" w:rsidR="006E20CC" w:rsidRPr="001701FE" w:rsidRDefault="006E20CC" w:rsidP="006E20CC">
      <w:pPr>
        <w:pStyle w:val="Body"/>
      </w:pPr>
      <w:r w:rsidRPr="001701FE">
        <w:t>The main submission document and any models or other machine-interpretable files accompanying it shall be listed in an inventory file conforming to the inventory template [INVENT].</w:t>
      </w:r>
    </w:p>
    <w:p w14:paraId="6DC22D65" w14:textId="77777777" w:rsidR="006E20CC" w:rsidRPr="001701FE" w:rsidRDefault="006E20CC" w:rsidP="006E20CC">
      <w:pPr>
        <w:pStyle w:val="Body"/>
      </w:pPr>
      <w:r w:rsidRPr="001701FE">
        <w:t>The submission shall include a copyright waiver in a form acceptable to OMG. One acceptable form is:</w:t>
      </w:r>
    </w:p>
    <w:p w14:paraId="4D547F7D" w14:textId="77777777" w:rsidR="006E20CC" w:rsidRPr="001701FE" w:rsidRDefault="006E20CC" w:rsidP="006E20CC">
      <w:pPr>
        <w:pStyle w:val="CBullet"/>
      </w:pPr>
      <w:r w:rsidRPr="001701FE">
        <w:t>“Each of the entities listed above: (</w:t>
      </w:r>
      <w:proofErr w:type="spellStart"/>
      <w:r w:rsidRPr="001701FE">
        <w:t>i</w:t>
      </w:r>
      <w:proofErr w:type="spellEnd"/>
      <w:r w:rsidRPr="001701FE">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DABCBBB" w14:textId="77777777" w:rsidR="006E20CC" w:rsidRPr="001701FE" w:rsidRDefault="006E20CC" w:rsidP="006E20CC">
      <w:pPr>
        <w:pStyle w:val="Body"/>
      </w:pPr>
      <w:r w:rsidRPr="001701FE">
        <w:t>Other forms of copyright waiver may only be used if approved by OMG legal counsel beforehand.</w:t>
      </w:r>
    </w:p>
    <w:p w14:paraId="02B39F4D" w14:textId="77777777" w:rsidR="006E20CC" w:rsidRPr="001701FE" w:rsidRDefault="006E20CC">
      <w:pPr>
        <w:pStyle w:val="Heading2"/>
        <w:rPr>
          <w:rFonts w:ascii="Times New Roman" w:hAnsi="Times New Roman"/>
        </w:rPr>
      </w:pPr>
      <w:r w:rsidRPr="001701FE">
        <w:rPr>
          <w:rFonts w:ascii="Times New Roman" w:hAnsi="Times New Roman"/>
        </w:rPr>
        <w:t>How to Submit</w:t>
      </w:r>
    </w:p>
    <w:p w14:paraId="3FF302B2" w14:textId="77777777" w:rsidR="006E20CC" w:rsidRPr="001701FE" w:rsidRDefault="006E20CC">
      <w:pPr>
        <w:pStyle w:val="Body"/>
      </w:pPr>
      <w:r w:rsidRPr="00581CEF">
        <w:t>Submitters should send an electronic version of their submission to the RFP Submissions Desk (rfp@omg.org) at OMG</w:t>
      </w:r>
      <w:r w:rsidRPr="001701FE">
        <w:t xml:space="preserve"> Headquarters by 5:00 PM U.S. Eastern Standard Time (22:00 GMT) on the day of the Initial and Revised Submission deadlines. Acceptable formats are Adobe </w:t>
      </w:r>
      <w:proofErr w:type="spellStart"/>
      <w:r w:rsidRPr="001701FE">
        <w:t>FrameMaker</w:t>
      </w:r>
      <w:proofErr w:type="spellEnd"/>
      <w:r w:rsidRPr="001701FE">
        <w:t xml:space="preserve"> source, ISO/IEC 26300:2006 (OpenDoc 1.1), OASIS </w:t>
      </w:r>
      <w:proofErr w:type="spellStart"/>
      <w:r w:rsidRPr="001701FE">
        <w:t>DocBook</w:t>
      </w:r>
      <w:proofErr w:type="spellEnd"/>
      <w:r w:rsidRPr="001701FE">
        <w:t xml:space="preserve"> 4.x (or later) and ISO/IEC 29500:2008 (OOXML, .</w:t>
      </w:r>
      <w:proofErr w:type="spellStart"/>
      <w:r w:rsidRPr="001701FE">
        <w:t>docx</w:t>
      </w:r>
      <w:proofErr w:type="spellEnd"/>
      <w:r w:rsidRPr="001701FE">
        <w:t>).</w:t>
      </w:r>
    </w:p>
    <w:p w14:paraId="68BB4992" w14:textId="77777777" w:rsidR="006E20CC" w:rsidRPr="001701FE" w:rsidRDefault="006E20CC">
      <w:pPr>
        <w:pStyle w:val="Body"/>
      </w:pPr>
      <w:r w:rsidRPr="001701FE">
        <w:t>Submitters should ensure that they receive confirmation of receipt of their submission.</w:t>
      </w:r>
    </w:p>
    <w:p w14:paraId="74024DE3" w14:textId="77777777" w:rsidR="006E20CC" w:rsidRPr="001701FE" w:rsidRDefault="006E20CC">
      <w:pPr>
        <w:pStyle w:val="Heading1"/>
        <w:rPr>
          <w:rFonts w:ascii="Times New Roman" w:hAnsi="Times New Roman"/>
        </w:rPr>
      </w:pPr>
      <w:r w:rsidRPr="001701FE">
        <w:rPr>
          <w:rFonts w:ascii="Times New Roman" w:hAnsi="Times New Roman"/>
        </w:rPr>
        <w:t>General Requirements on Proposals</w:t>
      </w:r>
    </w:p>
    <w:p w14:paraId="1772F43B" w14:textId="77777777" w:rsidR="006E20CC" w:rsidRPr="001701FE" w:rsidRDefault="006E20CC">
      <w:pPr>
        <w:pStyle w:val="Heading2"/>
        <w:rPr>
          <w:rFonts w:ascii="Times New Roman" w:hAnsi="Times New Roman"/>
        </w:rPr>
      </w:pPr>
      <w:r w:rsidRPr="001701FE">
        <w:rPr>
          <w:rFonts w:ascii="Times New Roman" w:hAnsi="Times New Roman"/>
        </w:rPr>
        <w:t>Requirements</w:t>
      </w:r>
    </w:p>
    <w:p w14:paraId="30102B2A" w14:textId="3EAFB6B6" w:rsidR="006E20CC" w:rsidRPr="001701FE" w:rsidRDefault="006E20CC">
      <w:pPr>
        <w:pStyle w:val="Heading3"/>
        <w:rPr>
          <w:rFonts w:ascii="Times New Roman" w:hAnsi="Times New Roman"/>
        </w:rPr>
      </w:pPr>
      <w:r w:rsidRPr="001701FE">
        <w:rPr>
          <w:rFonts w:ascii="Times New Roman" w:hAnsi="Times New Roman"/>
        </w:rPr>
        <w:t xml:space="preserve">Use of </w:t>
      </w:r>
      <w:r w:rsidR="00CD566B" w:rsidRPr="001701FE">
        <w:rPr>
          <w:rFonts w:ascii="Times New Roman" w:hAnsi="Times New Roman"/>
        </w:rPr>
        <w:t>modeling</w:t>
      </w:r>
      <w:r w:rsidRPr="001701FE">
        <w:rPr>
          <w:rFonts w:ascii="Times New Roman" w:hAnsi="Times New Roman"/>
        </w:rPr>
        <w:t xml:space="preserve"> languages</w:t>
      </w:r>
    </w:p>
    <w:p w14:paraId="7754B8C8" w14:textId="76012A66" w:rsidR="006E20CC" w:rsidRPr="001701FE" w:rsidRDefault="006E20CC" w:rsidP="006E20CC">
      <w:pPr>
        <w:pStyle w:val="Body"/>
      </w:pPr>
      <w:r w:rsidRPr="00581CEF">
        <w:t xml:space="preserve">Submitters are encouraged to express models using OMG </w:t>
      </w:r>
      <w:r w:rsidR="00CD566B" w:rsidRPr="00581CEF">
        <w:t>modeling</w:t>
      </w:r>
      <w:r w:rsidRPr="001701FE">
        <w:t xml:space="preserve"> languages such as UML, MOF, CWM and SPEM (subject to any further constraints on the types of the models and modeling technologies specified in Section 6 of this RFP). Submissions containing models expressed using OMG modeling </w:t>
      </w:r>
      <w:r w:rsidRPr="001701FE">
        <w:lastRenderedPageBreak/>
        <w:t>languages shall be accompanied by an OMG XMI [XMI] representation of the models (including a machine-readable copy). A best effort should be made to provide an OMG XMI representation even in those cases where models are expressed via non-OMG modeling languages.</w:t>
      </w:r>
    </w:p>
    <w:p w14:paraId="0841B849" w14:textId="77777777" w:rsidR="006E20CC" w:rsidRPr="001701FE" w:rsidRDefault="006E20CC">
      <w:pPr>
        <w:pStyle w:val="Heading3"/>
        <w:rPr>
          <w:rFonts w:ascii="Times New Roman" w:hAnsi="Times New Roman"/>
        </w:rPr>
      </w:pPr>
      <w:r w:rsidRPr="001701FE">
        <w:rPr>
          <w:rFonts w:ascii="Times New Roman" w:hAnsi="Times New Roman"/>
        </w:rPr>
        <w:t>PIMs &amp; PSMs</w:t>
      </w:r>
    </w:p>
    <w:p w14:paraId="5C478416" w14:textId="77777777" w:rsidR="006E20CC" w:rsidRPr="001701FE" w:rsidRDefault="006E20CC" w:rsidP="006E20CC">
      <w:pPr>
        <w:pStyle w:val="Body"/>
      </w:pPr>
      <w:r w:rsidRPr="00581CEF">
        <w:t>Section 6 of this RFP specifies whether PIM(s), PSM(s), or both are being solicited. If proposals specify a PIM and corresponding PSM(s), then the rules specifying the mapping(s) between the PIM and PSM(s) shall either be identified by reference to a standard mapping or specified i</w:t>
      </w:r>
      <w:r w:rsidRPr="001701FE">
        <w:t>n the proposal. In order to allow possible inconsistencies in a proposal to be resolved later, proposals shall identify whether it's the mapping technique or the resulting PSM(s) that shall be considered normative.</w:t>
      </w:r>
    </w:p>
    <w:p w14:paraId="3EA32957" w14:textId="77777777" w:rsidR="006E20CC" w:rsidRPr="001701FE" w:rsidRDefault="006E20CC">
      <w:pPr>
        <w:pStyle w:val="Heading3"/>
        <w:keepNext w:val="0"/>
        <w:rPr>
          <w:rFonts w:ascii="Times New Roman" w:hAnsi="Times New Roman"/>
        </w:rPr>
      </w:pPr>
      <w:r w:rsidRPr="001701FE">
        <w:rPr>
          <w:rFonts w:ascii="Times New Roman" w:hAnsi="Times New Roman"/>
        </w:rPr>
        <w:t>Complete submissions</w:t>
      </w:r>
    </w:p>
    <w:p w14:paraId="1475D749" w14:textId="77777777" w:rsidR="006E20CC" w:rsidRPr="001701FE" w:rsidRDefault="006E20CC" w:rsidP="006E20CC">
      <w:pPr>
        <w:pStyle w:val="Body"/>
      </w:pPr>
      <w:r w:rsidRPr="00581CEF">
        <w:t>Proposals shall be precise and</w:t>
      </w:r>
      <w:r w:rsidRPr="001701FE">
        <w:t xml:space="preserve"> functionally complete. Any relevant assumptions and context necessary to implement the specification shall be provided.</w:t>
      </w:r>
    </w:p>
    <w:p w14:paraId="07D0B57C" w14:textId="77777777" w:rsidR="006E20CC" w:rsidRPr="001701FE" w:rsidRDefault="006E20CC">
      <w:pPr>
        <w:pStyle w:val="Heading3"/>
        <w:keepNext w:val="0"/>
        <w:rPr>
          <w:rFonts w:ascii="Times New Roman" w:hAnsi="Times New Roman"/>
        </w:rPr>
      </w:pPr>
      <w:r w:rsidRPr="001701FE">
        <w:rPr>
          <w:rFonts w:ascii="Times New Roman" w:hAnsi="Times New Roman"/>
        </w:rPr>
        <w:t>Reuse</w:t>
      </w:r>
    </w:p>
    <w:p w14:paraId="6CCEFEBB" w14:textId="77777777" w:rsidR="006E20CC" w:rsidRPr="001701FE" w:rsidRDefault="006E20CC" w:rsidP="006E20CC">
      <w:pPr>
        <w:pStyle w:val="Body"/>
      </w:pPr>
      <w:r w:rsidRPr="00581CEF">
        <w:t>Proposals shall reuse existing OMG and other standard specifications in preference to defining new models to specify si</w:t>
      </w:r>
      <w:r w:rsidRPr="001701FE">
        <w:t>milar functionality.</w:t>
      </w:r>
    </w:p>
    <w:p w14:paraId="5C0F3DF9" w14:textId="77777777" w:rsidR="006E20CC" w:rsidRPr="001701FE" w:rsidRDefault="006E20CC">
      <w:pPr>
        <w:pStyle w:val="Heading3"/>
        <w:keepNext w:val="0"/>
        <w:rPr>
          <w:rFonts w:ascii="Times New Roman" w:hAnsi="Times New Roman"/>
        </w:rPr>
      </w:pPr>
      <w:r w:rsidRPr="001701FE">
        <w:rPr>
          <w:rFonts w:ascii="Times New Roman" w:hAnsi="Times New Roman"/>
        </w:rPr>
        <w:t>Changes to existing specifications</w:t>
      </w:r>
    </w:p>
    <w:p w14:paraId="4FC964FA" w14:textId="77777777" w:rsidR="006E20CC" w:rsidRPr="001701FE" w:rsidRDefault="006E20CC" w:rsidP="006E20CC">
      <w:pPr>
        <w:pStyle w:val="Body"/>
      </w:pPr>
      <w:r w:rsidRPr="00581CEF">
        <w:t>Each proposal shall justify and fully specify any changes or extensions to existing OMG specifications necessitated by adopting that proposal. In general, OMG favors proposals that are upwards compati</w:t>
      </w:r>
      <w:r w:rsidRPr="001701FE">
        <w:t>ble with existing standards and that minimize changes and extensions to existing specifications.</w:t>
      </w:r>
    </w:p>
    <w:p w14:paraId="7C33BDC2" w14:textId="77777777" w:rsidR="006E20CC" w:rsidRPr="001701FE" w:rsidRDefault="006E20CC">
      <w:pPr>
        <w:pStyle w:val="Heading3"/>
        <w:keepNext w:val="0"/>
        <w:rPr>
          <w:rFonts w:ascii="Times New Roman" w:hAnsi="Times New Roman"/>
        </w:rPr>
      </w:pPr>
      <w:r w:rsidRPr="001701FE">
        <w:rPr>
          <w:rFonts w:ascii="Times New Roman" w:hAnsi="Times New Roman"/>
        </w:rPr>
        <w:t>Minimalism</w:t>
      </w:r>
    </w:p>
    <w:p w14:paraId="6803ADBD" w14:textId="77777777" w:rsidR="006E20CC" w:rsidRPr="001701FE" w:rsidRDefault="006E20CC" w:rsidP="006E20CC">
      <w:pPr>
        <w:pStyle w:val="Body"/>
      </w:pPr>
      <w:r w:rsidRPr="00581CEF">
        <w:t>Proposals shall factor out functionality that could be used in different contexts and specify their models, interfaces, etc. separately. Such minima</w:t>
      </w:r>
      <w:r w:rsidRPr="001701FE">
        <w:t>lism fosters re-use and avoids functional duplication.</w:t>
      </w:r>
    </w:p>
    <w:p w14:paraId="702D2C02" w14:textId="77777777" w:rsidR="006E20CC" w:rsidRPr="001701FE" w:rsidRDefault="006E20CC">
      <w:pPr>
        <w:pStyle w:val="Heading3"/>
        <w:keepNext w:val="0"/>
        <w:rPr>
          <w:rFonts w:ascii="Times New Roman" w:hAnsi="Times New Roman"/>
        </w:rPr>
      </w:pPr>
      <w:r w:rsidRPr="001701FE">
        <w:rPr>
          <w:rFonts w:ascii="Times New Roman" w:hAnsi="Times New Roman"/>
        </w:rPr>
        <w:t>Independence</w:t>
      </w:r>
    </w:p>
    <w:p w14:paraId="0FFE4EB4" w14:textId="77777777" w:rsidR="006E20CC" w:rsidRPr="001701FE" w:rsidRDefault="006E20CC" w:rsidP="006E20CC">
      <w:pPr>
        <w:pStyle w:val="Body"/>
      </w:pPr>
      <w:r w:rsidRPr="00581CEF">
        <w:t>Proposals shall use or depend on other specifications only where it is actually necessary. While re-use of existing specifications to avoid duplication will be encouraged, proposals should</w:t>
      </w:r>
      <w:r w:rsidRPr="001701FE">
        <w:t xml:space="preserve"> avoid gratuitous use.</w:t>
      </w:r>
    </w:p>
    <w:p w14:paraId="2A1DFA2D" w14:textId="77777777" w:rsidR="006E20CC" w:rsidRPr="001701FE" w:rsidRDefault="006E20CC" w:rsidP="006E20CC">
      <w:pPr>
        <w:pStyle w:val="Heading3"/>
        <w:rPr>
          <w:rFonts w:ascii="Times New Roman" w:hAnsi="Times New Roman"/>
        </w:rPr>
      </w:pPr>
      <w:r w:rsidRPr="001701FE">
        <w:rPr>
          <w:rFonts w:ascii="Times New Roman" w:hAnsi="Times New Roman"/>
        </w:rPr>
        <w:t>Compatibility</w:t>
      </w:r>
    </w:p>
    <w:p w14:paraId="5B135F52" w14:textId="77777777" w:rsidR="006E20CC" w:rsidRPr="001701FE" w:rsidRDefault="006E20CC" w:rsidP="006E20CC">
      <w:pPr>
        <w:pStyle w:val="Body"/>
      </w:pPr>
      <w:r w:rsidRPr="00581CEF">
        <w:t>Proposals shall be compatible with and usable</w:t>
      </w:r>
      <w:r w:rsidRPr="001701FE">
        <w:t xml:space="preserve"> with existing specifications from OMG and other standards bodies, as appropriate. Separate specifications offering distinct functionality should be usable together where it makes sense to do so.</w:t>
      </w:r>
    </w:p>
    <w:p w14:paraId="113CB7DD" w14:textId="77777777" w:rsidR="006E20CC" w:rsidRPr="001701FE" w:rsidRDefault="006E20CC" w:rsidP="006E20CC">
      <w:pPr>
        <w:pStyle w:val="Heading3"/>
        <w:keepNext w:val="0"/>
        <w:rPr>
          <w:rFonts w:ascii="Times New Roman" w:hAnsi="Times New Roman"/>
        </w:rPr>
      </w:pPr>
      <w:r w:rsidRPr="001701FE">
        <w:rPr>
          <w:rFonts w:ascii="Times New Roman" w:hAnsi="Times New Roman"/>
        </w:rPr>
        <w:t>Implementation flexibility</w:t>
      </w:r>
    </w:p>
    <w:p w14:paraId="6166626A" w14:textId="77777777" w:rsidR="006E20CC" w:rsidRPr="001701FE" w:rsidRDefault="006E20CC" w:rsidP="006E20CC">
      <w:pPr>
        <w:pStyle w:val="Body"/>
      </w:pPr>
      <w:r w:rsidRPr="00581CEF">
        <w:lastRenderedPageBreak/>
        <w:t>Proposals shall preserve maximum implementation flexibility. Implementation descriptions should not be included and proposals shall not constrain implementations any more than is necessary to promote interop</w:t>
      </w:r>
      <w:r w:rsidRPr="001701FE">
        <w:t>erability.</w:t>
      </w:r>
    </w:p>
    <w:p w14:paraId="2FDA6123" w14:textId="77777777" w:rsidR="006E20CC" w:rsidRPr="001701FE" w:rsidRDefault="006E20CC">
      <w:pPr>
        <w:pStyle w:val="Heading3"/>
        <w:keepNext w:val="0"/>
        <w:rPr>
          <w:rFonts w:ascii="Times New Roman" w:hAnsi="Times New Roman"/>
        </w:rPr>
      </w:pPr>
      <w:r w:rsidRPr="001701FE">
        <w:rPr>
          <w:rFonts w:ascii="Times New Roman" w:hAnsi="Times New Roman"/>
        </w:rPr>
        <w:t>Encapsulation</w:t>
      </w:r>
    </w:p>
    <w:p w14:paraId="67CD5361" w14:textId="77777777" w:rsidR="006E20CC" w:rsidRPr="001701FE" w:rsidRDefault="006E20CC" w:rsidP="006E20CC">
      <w:pPr>
        <w:pStyle w:val="Body"/>
      </w:pPr>
      <w:r w:rsidRPr="00581CEF">
        <w:t>Proposals shall allow independent implementations that are substitutable</w:t>
      </w:r>
      <w:r w:rsidRPr="001701FE">
        <w:t xml:space="preserve"> and interoperable. An implementation should be replaceable by an alternative implementation without requiring changes to any client.</w:t>
      </w:r>
    </w:p>
    <w:p w14:paraId="4B049E02" w14:textId="77777777" w:rsidR="006E20CC" w:rsidRPr="001701FE" w:rsidRDefault="006E20CC">
      <w:pPr>
        <w:pStyle w:val="Heading3"/>
        <w:rPr>
          <w:rFonts w:ascii="Times New Roman" w:hAnsi="Times New Roman"/>
        </w:rPr>
      </w:pPr>
      <w:r w:rsidRPr="001701FE">
        <w:rPr>
          <w:rFonts w:ascii="Times New Roman" w:hAnsi="Times New Roman"/>
        </w:rPr>
        <w:t>Security</w:t>
      </w:r>
    </w:p>
    <w:p w14:paraId="0B2E908A" w14:textId="77777777" w:rsidR="006E20CC" w:rsidRPr="00581CEF" w:rsidRDefault="006E20CC" w:rsidP="006E20CC">
      <w:pPr>
        <w:pStyle w:val="Body"/>
      </w:pPr>
      <w:r w:rsidRPr="00581CEF">
        <w:t>In order to demonstrate that the specification proposed in response to this RFP can be made secure in environments that require security, answers to the following questions shall be provided:</w:t>
      </w:r>
    </w:p>
    <w:p w14:paraId="146BC17F" w14:textId="77777777" w:rsidR="006E20CC" w:rsidRPr="001701FE" w:rsidRDefault="006E20CC" w:rsidP="006E20CC">
      <w:pPr>
        <w:pStyle w:val="Bullet"/>
      </w:pPr>
      <w:r w:rsidRPr="001701FE">
        <w:t>What, if any, security-sensitive elements are introduced by the proposal?</w:t>
      </w:r>
    </w:p>
    <w:p w14:paraId="04EAE3EE" w14:textId="77777777" w:rsidR="006E20CC" w:rsidRPr="001701FE" w:rsidRDefault="006E20CC" w:rsidP="006E20CC">
      <w:pPr>
        <w:pStyle w:val="Bullet"/>
      </w:pPr>
      <w:r w:rsidRPr="001701FE">
        <w:t>Which accesses to security-sensitive elements should be subject to security policy control?</w:t>
      </w:r>
    </w:p>
    <w:p w14:paraId="4236DD2E" w14:textId="77777777" w:rsidR="006E20CC" w:rsidRPr="001701FE" w:rsidRDefault="006E20CC">
      <w:pPr>
        <w:pStyle w:val="Bullet"/>
      </w:pPr>
      <w:r w:rsidRPr="001701FE">
        <w:t>Does the proposed service or facility need to be security aware?</w:t>
      </w:r>
    </w:p>
    <w:p w14:paraId="4DCFFEA2" w14:textId="77777777" w:rsidR="006E20CC" w:rsidRPr="001701FE" w:rsidRDefault="006E20CC">
      <w:pPr>
        <w:pStyle w:val="Bullet"/>
        <w:numPr>
          <w:ilvl w:val="0"/>
          <w:numId w:val="9"/>
        </w:numPr>
      </w:pPr>
      <w:r w:rsidRPr="001701FE">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3F686D49" w14:textId="77777777" w:rsidR="006E20CC" w:rsidRPr="001701FE" w:rsidRDefault="006E20CC">
      <w:pPr>
        <w:pStyle w:val="Body"/>
      </w:pPr>
      <w:r w:rsidRPr="001701FE">
        <w:t xml:space="preserve">The OMG has adopted several specifications, which cover different aspects of security and provide useful resources in formulating responses. [SEC] </w:t>
      </w:r>
      <w:proofErr w:type="gramStart"/>
      <w:r w:rsidRPr="001701FE">
        <w:t>[RAD].</w:t>
      </w:r>
      <w:proofErr w:type="gramEnd"/>
    </w:p>
    <w:p w14:paraId="24355A98" w14:textId="77777777" w:rsidR="006E20CC" w:rsidRPr="001701FE" w:rsidRDefault="006E20CC">
      <w:pPr>
        <w:pStyle w:val="Heading3"/>
        <w:rPr>
          <w:rFonts w:ascii="Times New Roman" w:hAnsi="Times New Roman"/>
        </w:rPr>
      </w:pPr>
      <w:r w:rsidRPr="001701FE">
        <w:rPr>
          <w:rFonts w:ascii="Times New Roman" w:hAnsi="Times New Roman"/>
        </w:rPr>
        <w:t>Internationalization</w:t>
      </w:r>
    </w:p>
    <w:p w14:paraId="2DE1413A" w14:textId="77777777" w:rsidR="006E20CC" w:rsidRPr="00581CEF" w:rsidRDefault="006E20CC" w:rsidP="006E20CC">
      <w:pPr>
        <w:pStyle w:val="Body"/>
      </w:pPr>
      <w:r w:rsidRPr="00581CEF">
        <w:t xml:space="preserve">Proposals shall specify the degree of internationalization support that they provide. The degrees of support are as follows: </w:t>
      </w:r>
    </w:p>
    <w:p w14:paraId="359016E7" w14:textId="77777777" w:rsidR="006E20CC" w:rsidRPr="001701FE" w:rsidRDefault="006E20CC">
      <w:pPr>
        <w:pStyle w:val="CBullet"/>
      </w:pPr>
      <w:r w:rsidRPr="001701FE">
        <w:t>a)</w:t>
      </w:r>
      <w:r w:rsidRPr="001701FE">
        <w:tab/>
        <w:t xml:space="preserve">Uncategorized: Internationalization has not been considered. </w:t>
      </w:r>
    </w:p>
    <w:p w14:paraId="73CB64AC" w14:textId="77777777" w:rsidR="006E20CC" w:rsidRPr="001701FE" w:rsidRDefault="006E20CC">
      <w:pPr>
        <w:pStyle w:val="CBullet"/>
      </w:pPr>
      <w:r w:rsidRPr="001701FE">
        <w:t>b)</w:t>
      </w:r>
      <w:r w:rsidRPr="001701FE">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CE202A2" w14:textId="77777777" w:rsidR="006E20CC" w:rsidRPr="001701FE" w:rsidRDefault="006E20CC" w:rsidP="006E20CC">
      <w:pPr>
        <w:pStyle w:val="CBullet"/>
      </w:pPr>
      <w:r w:rsidRPr="001701FE">
        <w:t>c)</w:t>
      </w:r>
      <w:r w:rsidRPr="001701FE">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58BED45" w14:textId="77777777" w:rsidR="006E20CC" w:rsidRPr="001701FE" w:rsidRDefault="006E20CC" w:rsidP="006E20CC">
      <w:pPr>
        <w:pStyle w:val="CBullet"/>
      </w:pPr>
      <w:r w:rsidRPr="001701FE">
        <w:t>d)</w:t>
      </w:r>
      <w:r w:rsidRPr="001701FE">
        <w:tab/>
        <w:t xml:space="preserve">Explicitly not specific to &lt;region(s) name&gt;: The proposal does not support the customs of the specified region(s). Any fault or error caused by requesting </w:t>
      </w:r>
      <w:r w:rsidRPr="001701FE">
        <w:lastRenderedPageBreak/>
        <w:t>the services in a context in which the customs of the specified region(s) are being followed is the responsibility of the requester.</w:t>
      </w:r>
    </w:p>
    <w:p w14:paraId="441A69E6" w14:textId="77777777" w:rsidR="006E20CC" w:rsidRPr="001701FE" w:rsidRDefault="006E20CC" w:rsidP="006E20CC">
      <w:pPr>
        <w:pStyle w:val="Heading2"/>
        <w:rPr>
          <w:rFonts w:ascii="Times New Roman" w:hAnsi="Times New Roman"/>
        </w:rPr>
      </w:pPr>
      <w:r w:rsidRPr="001701FE">
        <w:rPr>
          <w:rFonts w:ascii="Times New Roman" w:hAnsi="Times New Roman"/>
        </w:rPr>
        <w:t>Evaluation criteria</w:t>
      </w:r>
    </w:p>
    <w:p w14:paraId="445D83BB" w14:textId="77777777" w:rsidR="006E20CC" w:rsidRPr="001701FE" w:rsidRDefault="006E20CC">
      <w:pPr>
        <w:pStyle w:val="Body"/>
      </w:pPr>
      <w:r w:rsidRPr="00581CEF">
        <w:t>Although the OMG adopts model-based specifications and not implementations of those specifications, the technical viability of implementations will be taken into account during the evaluation process. The following criteria will</w:t>
      </w:r>
      <w:r w:rsidRPr="001701FE">
        <w:t xml:space="preserve"> be used:</w:t>
      </w:r>
    </w:p>
    <w:p w14:paraId="52937B58" w14:textId="77777777" w:rsidR="006E20CC" w:rsidRPr="001701FE" w:rsidRDefault="006E20CC" w:rsidP="006E20CC">
      <w:pPr>
        <w:pStyle w:val="Heading3"/>
        <w:rPr>
          <w:rFonts w:ascii="Times New Roman" w:hAnsi="Times New Roman"/>
        </w:rPr>
      </w:pPr>
      <w:r w:rsidRPr="001701FE">
        <w:rPr>
          <w:rFonts w:ascii="Times New Roman" w:hAnsi="Times New Roman"/>
        </w:rPr>
        <w:t>Performance</w:t>
      </w:r>
    </w:p>
    <w:p w14:paraId="7EEFB3B6" w14:textId="77777777" w:rsidR="006E20CC" w:rsidRPr="00581CEF" w:rsidRDefault="006E20CC">
      <w:pPr>
        <w:pStyle w:val="Body"/>
      </w:pPr>
      <w:r w:rsidRPr="00581CEF">
        <w:t xml:space="preserve">Potential implementation trade-offs for performance will be considered. </w:t>
      </w:r>
    </w:p>
    <w:p w14:paraId="4CCE37AA" w14:textId="77777777" w:rsidR="006E20CC" w:rsidRPr="001701FE" w:rsidRDefault="006E20CC">
      <w:pPr>
        <w:pStyle w:val="Heading3"/>
        <w:rPr>
          <w:rFonts w:ascii="Times New Roman" w:hAnsi="Times New Roman"/>
        </w:rPr>
      </w:pPr>
      <w:r w:rsidRPr="001701FE">
        <w:rPr>
          <w:rFonts w:ascii="Times New Roman" w:hAnsi="Times New Roman"/>
        </w:rPr>
        <w:t>Portability</w:t>
      </w:r>
    </w:p>
    <w:p w14:paraId="1E3A59FD" w14:textId="77777777" w:rsidR="006E20CC" w:rsidRPr="00581CEF" w:rsidRDefault="006E20CC">
      <w:pPr>
        <w:pStyle w:val="Body"/>
      </w:pPr>
      <w:r w:rsidRPr="00581CEF">
        <w:t>The ease of implementation on a variety of systems and software platforms will be considered.</w:t>
      </w:r>
    </w:p>
    <w:p w14:paraId="3F9B0199" w14:textId="77777777" w:rsidR="006E20CC" w:rsidRPr="001701FE" w:rsidRDefault="006E20CC">
      <w:pPr>
        <w:pStyle w:val="Heading3"/>
        <w:rPr>
          <w:rFonts w:ascii="Times New Roman" w:hAnsi="Times New Roman"/>
        </w:rPr>
      </w:pPr>
      <w:proofErr w:type="spellStart"/>
      <w:r w:rsidRPr="001701FE">
        <w:rPr>
          <w:rFonts w:ascii="Times New Roman" w:hAnsi="Times New Roman"/>
        </w:rPr>
        <w:t>Securability</w:t>
      </w:r>
      <w:proofErr w:type="spellEnd"/>
    </w:p>
    <w:p w14:paraId="38991762" w14:textId="77777777" w:rsidR="006E20CC" w:rsidRPr="00581CEF" w:rsidRDefault="006E20CC">
      <w:pPr>
        <w:pStyle w:val="Body"/>
      </w:pPr>
      <w:r w:rsidRPr="00581CEF">
        <w:t>The answer to questions in section 5.1.11 shall be taken into consideration to ascertain that an implementation of the proposal is securable in an environment requiring security.</w:t>
      </w:r>
    </w:p>
    <w:p w14:paraId="6422EB68" w14:textId="77777777" w:rsidR="006E20CC" w:rsidRPr="001701FE" w:rsidRDefault="006E20CC">
      <w:pPr>
        <w:pStyle w:val="Heading3"/>
        <w:rPr>
          <w:rFonts w:ascii="Times New Roman" w:hAnsi="Times New Roman"/>
        </w:rPr>
      </w:pPr>
      <w:r w:rsidRPr="001701FE">
        <w:rPr>
          <w:rFonts w:ascii="Times New Roman" w:hAnsi="Times New Roman"/>
        </w:rPr>
        <w:t xml:space="preserve">Conformance: </w:t>
      </w:r>
      <w:proofErr w:type="spellStart"/>
      <w:r w:rsidRPr="001701FE">
        <w:rPr>
          <w:rFonts w:ascii="Times New Roman" w:hAnsi="Times New Roman"/>
        </w:rPr>
        <w:t>Inspectability</w:t>
      </w:r>
      <w:proofErr w:type="spellEnd"/>
      <w:r w:rsidRPr="001701FE">
        <w:rPr>
          <w:rFonts w:ascii="Times New Roman" w:hAnsi="Times New Roman"/>
        </w:rPr>
        <w:t xml:space="preserve"> and Testability</w:t>
      </w:r>
    </w:p>
    <w:p w14:paraId="2AADE8B2" w14:textId="77777777" w:rsidR="006E20CC" w:rsidRPr="00581CEF" w:rsidRDefault="006E20CC">
      <w:pPr>
        <w:pStyle w:val="Body"/>
      </w:pPr>
      <w:r w:rsidRPr="00581CEF">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6CC4CE6D" w14:textId="77777777" w:rsidR="006E20CC" w:rsidRPr="001701FE" w:rsidRDefault="006E20CC">
      <w:pPr>
        <w:pStyle w:val="Heading3"/>
        <w:rPr>
          <w:rFonts w:ascii="Times New Roman" w:hAnsi="Times New Roman"/>
        </w:rPr>
      </w:pPr>
      <w:r w:rsidRPr="001701FE">
        <w:rPr>
          <w:rFonts w:ascii="Times New Roman" w:hAnsi="Times New Roman"/>
        </w:rPr>
        <w:t>Standardized Metadata</w:t>
      </w:r>
    </w:p>
    <w:p w14:paraId="55301CAA" w14:textId="77777777" w:rsidR="006E20CC" w:rsidRPr="00581CEF" w:rsidRDefault="006E20CC" w:rsidP="006E20CC">
      <w:pPr>
        <w:pStyle w:val="Body"/>
      </w:pPr>
      <w:r w:rsidRPr="00581CEF">
        <w:t>Where proposals incorporate metadata specifications, OMG standard XMI metadata [XMI] representations should be provided.</w:t>
      </w:r>
    </w:p>
    <w:p w14:paraId="0FF1E51D" w14:textId="77777777" w:rsidR="002649F3" w:rsidRPr="001701FE" w:rsidRDefault="002649F3">
      <w:pPr>
        <w:rPr>
          <w:b/>
          <w:sz w:val="32"/>
        </w:rPr>
      </w:pPr>
      <w:r w:rsidRPr="00581CEF">
        <w:br w:type="page"/>
      </w:r>
    </w:p>
    <w:p w14:paraId="31C88358" w14:textId="1B3D0B94" w:rsidR="006E20CC" w:rsidRPr="001701FE" w:rsidRDefault="006E20CC" w:rsidP="006E20CC">
      <w:pPr>
        <w:pStyle w:val="Heading1"/>
        <w:rPr>
          <w:rFonts w:ascii="Times New Roman" w:hAnsi="Times New Roman"/>
        </w:rPr>
      </w:pPr>
      <w:r w:rsidRPr="001701FE">
        <w:rPr>
          <w:rFonts w:ascii="Times New Roman" w:hAnsi="Times New Roman"/>
        </w:rPr>
        <w:lastRenderedPageBreak/>
        <w:t>Specific Requirements on Proposals</w:t>
      </w:r>
    </w:p>
    <w:p w14:paraId="74639BC9" w14:textId="77777777" w:rsidR="006E20CC" w:rsidRPr="001701FE" w:rsidRDefault="006E20CC">
      <w:pPr>
        <w:pStyle w:val="Heading2"/>
        <w:rPr>
          <w:rFonts w:ascii="Times New Roman" w:hAnsi="Times New Roman"/>
        </w:rPr>
      </w:pPr>
      <w:r w:rsidRPr="001701FE">
        <w:rPr>
          <w:rFonts w:ascii="Times New Roman" w:hAnsi="Times New Roman"/>
        </w:rPr>
        <w:t>Problem Statement</w:t>
      </w:r>
    </w:p>
    <w:p w14:paraId="2C5C5F8A" w14:textId="77777777" w:rsidR="00645E79" w:rsidRPr="001701FE" w:rsidRDefault="00645E79" w:rsidP="00645E79">
      <w:pPr>
        <w:pStyle w:val="Heading3"/>
        <w:rPr>
          <w:rFonts w:ascii="Times New Roman" w:hAnsi="Times New Roman"/>
        </w:rPr>
      </w:pPr>
      <w:r w:rsidRPr="001701FE">
        <w:rPr>
          <w:rFonts w:ascii="Times New Roman" w:hAnsi="Times New Roman"/>
        </w:rPr>
        <w:t>General Overview</w:t>
      </w:r>
      <w:r w:rsidR="00636710" w:rsidRPr="001701FE">
        <w:rPr>
          <w:rFonts w:ascii="Times New Roman" w:hAnsi="Times New Roman"/>
        </w:rPr>
        <w:t xml:space="preserve"> </w:t>
      </w:r>
    </w:p>
    <w:p w14:paraId="6EC9EBCD" w14:textId="43DA6AF7" w:rsidR="00E575B3" w:rsidRPr="001701FE" w:rsidRDefault="00E575B3" w:rsidP="00681362">
      <w:r w:rsidRPr="00581CEF">
        <w:t xml:space="preserve">This RFP addresses the emerging semantic interoperability problems </w:t>
      </w:r>
      <w:r w:rsidR="00EA04C8" w:rsidRPr="001701FE">
        <w:t xml:space="preserve">encountered </w:t>
      </w:r>
      <w:r w:rsidRPr="001701FE">
        <w:t>around</w:t>
      </w:r>
      <w:r w:rsidR="00B96D38" w:rsidRPr="001701FE">
        <w:t xml:space="preserve"> operational</w:t>
      </w:r>
      <w:r w:rsidRPr="001701FE">
        <w:t xml:space="preserve"> </w:t>
      </w:r>
      <w:r w:rsidR="00000498" w:rsidRPr="001701FE">
        <w:t>Threats and Risks, including their Management and Assessment</w:t>
      </w:r>
      <w:r w:rsidR="0069683E" w:rsidRPr="001701FE">
        <w:t>.</w:t>
      </w:r>
    </w:p>
    <w:p w14:paraId="5367F9ED" w14:textId="77777777" w:rsidR="00052BDA" w:rsidRPr="001701FE" w:rsidRDefault="00EA04C8" w:rsidP="00AB31A9">
      <w:r w:rsidRPr="001701FE">
        <w:t xml:space="preserve">A key component of operational risk is risk from threat actors. </w:t>
      </w:r>
      <w:r w:rsidR="00487904" w:rsidRPr="001701FE">
        <w:t>Threat actors have become increasingly more advanced and sophisticated in their techniques and strategies. The campaigns of these threat actors are long term, multi-phased and combine physical and cyber tactics directed at multiple targets.</w:t>
      </w:r>
      <w:r w:rsidR="008B64E1" w:rsidRPr="001701FE">
        <w:t xml:space="preserve"> Intentional threats from threat actors can be combined with natural threats.</w:t>
      </w:r>
      <w:r w:rsidR="00AB31A9" w:rsidRPr="001701FE">
        <w:t xml:space="preserve"> Threat activities are described by multiple patterns, applied to multiple forms of observation (including automated sensors and human observations)</w:t>
      </w:r>
      <w:r w:rsidR="00052BDA" w:rsidRPr="001701FE">
        <w:t>. The management and mitigation of threats and risks is a cross-cutting concern spanning commercial, federal, state, local and tribal entities.</w:t>
      </w:r>
    </w:p>
    <w:p w14:paraId="56EBED03" w14:textId="77777777" w:rsidR="00AB31A9" w:rsidRPr="001701FE" w:rsidRDefault="00AB31A9" w:rsidP="00AB31A9">
      <w:r w:rsidRPr="001701FE">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sidRPr="001701FE">
        <w:t xml:space="preserve"> Some data is held internally where as other data is shared based on policy, agreements and shared interest.</w:t>
      </w:r>
    </w:p>
    <w:p w14:paraId="33F065DB" w14:textId="67A33D72" w:rsidR="00487904" w:rsidRPr="001701FE" w:rsidRDefault="000D2198" w:rsidP="00AB31A9">
      <w:r w:rsidRPr="001701FE">
        <w:rPr>
          <w:noProof/>
        </w:rPr>
        <mc:AlternateContent>
          <mc:Choice Requires="wps">
            <w:drawing>
              <wp:anchor distT="0" distB="0" distL="114300" distR="114300" simplePos="0" relativeHeight="251661312" behindDoc="0" locked="0" layoutInCell="1" allowOverlap="1" wp14:anchorId="7C793BB1" wp14:editId="51F3EA1D">
                <wp:simplePos x="0" y="0"/>
                <wp:positionH relativeFrom="column">
                  <wp:posOffset>2743200</wp:posOffset>
                </wp:positionH>
                <wp:positionV relativeFrom="paragraph">
                  <wp:posOffset>2868930</wp:posOffset>
                </wp:positionV>
                <wp:extent cx="26968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a:effectLst/>
                      </wps:spPr>
                      <wps:txbx>
                        <w:txbxContent>
                          <w:p w14:paraId="3683130E" w14:textId="1EB4011B" w:rsidR="005261C4" w:rsidRPr="000D1D81" w:rsidRDefault="005261C4" w:rsidP="00C97631">
                            <w:pPr>
                              <w:pStyle w:val="Caption"/>
                              <w:jc w:val="center"/>
                              <w:rPr>
                                <w:noProof/>
                                <w:color w:val="0000FF"/>
                              </w:rPr>
                            </w:pPr>
                            <w:r>
                              <w:rPr>
                                <w:noProof/>
                                <w:color w:val="0000FF"/>
                              </w:rPr>
                              <w:fldChar w:fldCharType="begin"/>
                            </w:r>
                            <w:r>
                              <w:rPr>
                                <w:noProof/>
                                <w:color w:val="0000FF"/>
                              </w:rPr>
                              <w:instrText xml:space="preserve"> SEQ Figure \* ARABIC </w:instrText>
                            </w:r>
                            <w:r>
                              <w:rPr>
                                <w:noProof/>
                                <w:color w:val="0000FF"/>
                              </w:rPr>
                              <w:fldChar w:fldCharType="separate"/>
                            </w:r>
                            <w:r>
                              <w:rPr>
                                <w:noProof/>
                                <w:color w:val="0000FF"/>
                              </w:rPr>
                              <w:t>1</w:t>
                            </w:r>
                            <w:r>
                              <w:rPr>
                                <w:noProof/>
                                <w:color w:val="0000FF"/>
                              </w:rPr>
                              <w:fldChar w:fldCharType="end"/>
                            </w:r>
                            <w:r>
                              <w:rPr>
                                <w:noProof/>
                                <w:color w:val="0000FF"/>
                              </w:rPr>
                              <w:t xml:space="preserve"> </w:t>
                            </w:r>
                            <w:r>
                              <w:t>Intelligence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in;margin-top:225.9pt;width:21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4RMQIAAGs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nd3Nbj/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" stroked="f">
                <v:textbox style="mso-fit-shape-to-text:t" inset="0,0,0,0">
                  <w:txbxContent>
                    <w:p w14:paraId="3683130E" w14:textId="1EB4011B" w:rsidR="005261C4" w:rsidRPr="000D1D81" w:rsidRDefault="005261C4" w:rsidP="00C97631">
                      <w:pPr>
                        <w:pStyle w:val="Caption"/>
                        <w:jc w:val="center"/>
                        <w:rPr>
                          <w:noProof/>
                          <w:color w:val="0000FF"/>
                        </w:rPr>
                      </w:pPr>
                      <w:r>
                        <w:rPr>
                          <w:noProof/>
                          <w:color w:val="0000FF"/>
                        </w:rPr>
                        <w:fldChar w:fldCharType="begin"/>
                      </w:r>
                      <w:r>
                        <w:rPr>
                          <w:noProof/>
                          <w:color w:val="0000FF"/>
                        </w:rPr>
                        <w:instrText xml:space="preserve"> SEQ Figure \* ARABIC </w:instrText>
                      </w:r>
                      <w:r>
                        <w:rPr>
                          <w:noProof/>
                          <w:color w:val="0000FF"/>
                        </w:rPr>
                        <w:fldChar w:fldCharType="separate"/>
                      </w:r>
                      <w:r>
                        <w:rPr>
                          <w:noProof/>
                          <w:color w:val="0000FF"/>
                        </w:rPr>
                        <w:t>1</w:t>
                      </w:r>
                      <w:r>
                        <w:rPr>
                          <w:noProof/>
                          <w:color w:val="0000FF"/>
                        </w:rPr>
                        <w:fldChar w:fldCharType="end"/>
                      </w:r>
                      <w:r>
                        <w:rPr>
                          <w:noProof/>
                          <w:color w:val="0000FF"/>
                        </w:rPr>
                        <w:t xml:space="preserve"> </w:t>
                      </w:r>
                      <w:r>
                        <w:t>Intelligence Cycle</w:t>
                      </w:r>
                    </w:p>
                  </w:txbxContent>
                </v:textbox>
                <w10:wrap type="tight"/>
              </v:shape>
            </w:pict>
          </mc:Fallback>
        </mc:AlternateContent>
      </w:r>
      <w:r w:rsidR="00776B67" w:rsidRPr="001701FE">
        <w:rPr>
          <w:noProof/>
        </w:rPr>
        <w:drawing>
          <wp:anchor distT="0" distB="0" distL="114300" distR="114300" simplePos="0" relativeHeight="251659264" behindDoc="1" locked="0" layoutInCell="1" allowOverlap="1" wp14:anchorId="12222C84" wp14:editId="44128896">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1701FE">
        <w:t>Monitoring for threat activities involves monitoring large sets of indicators and analysis of data over a significant period of time.</w:t>
      </w:r>
    </w:p>
    <w:p w14:paraId="28804D44" w14:textId="39B34B81" w:rsidR="00052BDA" w:rsidRPr="001701FE" w:rsidRDefault="00052BDA" w:rsidP="00AB31A9">
      <w:r w:rsidRPr="001701FE">
        <w:t xml:space="preserve">Within the </w:t>
      </w:r>
      <w:r w:rsidR="00EA04C8" w:rsidRPr="001701FE">
        <w:t>intelligence</w:t>
      </w:r>
      <w:r w:rsidRPr="001701FE">
        <w:t xml:space="preserve"> community the “intelligence cycle” has been recognized as central to effective risk management</w:t>
      </w:r>
      <w:r w:rsidR="004F62B5" w:rsidRPr="001701FE">
        <w:t>.</w:t>
      </w:r>
      <w:r w:rsidRPr="001701FE">
        <w:t xml:space="preserve"> </w:t>
      </w:r>
      <w:r w:rsidR="004F62B5" w:rsidRPr="001701FE">
        <w:t>T</w:t>
      </w:r>
      <w:r w:rsidR="00A518C5" w:rsidRPr="001701FE">
        <w:t>he</w:t>
      </w:r>
      <w:r w:rsidRPr="001701FE">
        <w:t xml:space="preserve"> intelligence cycle is depicted </w:t>
      </w:r>
      <w:r w:rsidR="00EA04C8" w:rsidRPr="001701FE">
        <w:t>on the right</w:t>
      </w:r>
      <w:r w:rsidR="000D2198" w:rsidRPr="001701FE">
        <w:t>; showing the cycle of collaboration from requirements gathering through dissemination</w:t>
      </w:r>
      <w:r w:rsidR="00DD2C26" w:rsidRPr="001701FE">
        <w:t xml:space="preserve">.  </w:t>
      </w:r>
      <w:r w:rsidR="004F62B5" w:rsidRPr="001701FE">
        <w:t xml:space="preserve">The </w:t>
      </w:r>
      <w:r w:rsidR="00DD2C26" w:rsidRPr="001701FE">
        <w:t xml:space="preserve">‘intelligence cycle’ forms the core </w:t>
      </w:r>
      <w:r w:rsidR="004F62B5" w:rsidRPr="001701FE">
        <w:t xml:space="preserve">of </w:t>
      </w:r>
      <w:r w:rsidR="00DD2C26" w:rsidRPr="001701FE">
        <w:t xml:space="preserve">the baseline capabilities for the National Network of Fusion Centers and </w:t>
      </w:r>
      <w:r w:rsidR="004F62B5" w:rsidRPr="001701FE">
        <w:t xml:space="preserve">is </w:t>
      </w:r>
      <w:r w:rsidR="00DD2C26" w:rsidRPr="001701FE">
        <w:t>used for threat analysis and risk mitigation</w:t>
      </w:r>
      <w:r w:rsidR="00C953BE" w:rsidRPr="001701FE">
        <w:rPr>
          <w:rStyle w:val="FootnoteReference"/>
        </w:rPr>
        <w:footnoteReference w:id="5"/>
      </w:r>
      <w:r w:rsidR="00DD2C26" w:rsidRPr="001701FE">
        <w:t xml:space="preserve">.  </w:t>
      </w:r>
    </w:p>
    <w:p w14:paraId="5D20E0D9" w14:textId="77777777" w:rsidR="00E575B3" w:rsidRPr="001701FE" w:rsidRDefault="00E575B3" w:rsidP="00681362">
      <w:r w:rsidRPr="001701FE">
        <w:t xml:space="preserve">Various communities have started </w:t>
      </w:r>
      <w:r w:rsidR="008D3CA0" w:rsidRPr="001701FE">
        <w:t>addressing</w:t>
      </w:r>
      <w:r w:rsidRPr="001701FE">
        <w:t xml:space="preserve"> </w:t>
      </w:r>
      <w:r w:rsidR="00487904" w:rsidRPr="001701FE">
        <w:t>these issues</w:t>
      </w:r>
      <w:r w:rsidRPr="001701FE">
        <w:t xml:space="preserve"> by developing ecosystems</w:t>
      </w:r>
      <w:r w:rsidR="00992169" w:rsidRPr="001701FE">
        <w:rPr>
          <w:rStyle w:val="FootnoteReference"/>
        </w:rPr>
        <w:footnoteReference w:id="6"/>
      </w:r>
      <w:r w:rsidRPr="001701FE">
        <w:t xml:space="preserve"> for threat information sharing. While non-cyber domains (specifically the intelligence and related communities) have a rich history of threat analysis and </w:t>
      </w:r>
      <w:r w:rsidRPr="001701FE">
        <w:lastRenderedPageBreak/>
        <w:t xml:space="preserve">information sharing, the massive proliferation of </w:t>
      </w:r>
      <w:r w:rsidR="00992169" w:rsidRPr="001701FE">
        <w:t xml:space="preserve">automated </w:t>
      </w:r>
      <w:r w:rsidRPr="001701FE">
        <w:t xml:space="preserve">machine-speed attack capabilities is putting heavy strains on traditional threat and risk evaluation and mitigations techniques. At the same time, different communities (such as IT/cyber, law enforcement, emergency management, </w:t>
      </w:r>
      <w:r w:rsidR="008D3CA0" w:rsidRPr="001701FE">
        <w:t xml:space="preserve">business architecture, </w:t>
      </w:r>
      <w:r w:rsidRPr="001701FE">
        <w:t xml:space="preserve">etc.) </w:t>
      </w:r>
      <w:r w:rsidR="009933C4" w:rsidRPr="001701FE">
        <w:t xml:space="preserve">are developing </w:t>
      </w:r>
      <w:r w:rsidRPr="001701FE">
        <w:t>different approaches to address this challenge. As a result, different taxonomies, models, and protocols have emerged that address the specific needs of the respective community</w:t>
      </w:r>
      <w:r w:rsidR="00992169" w:rsidRPr="001701FE">
        <w:t xml:space="preserve"> yet create stovepipes for the overall ecosystem</w:t>
      </w:r>
      <w:r w:rsidRPr="001701FE">
        <w:t xml:space="preserve">. </w:t>
      </w:r>
    </w:p>
    <w:p w14:paraId="515ED90C" w14:textId="7FB356DF" w:rsidR="001E5206" w:rsidRPr="001701FE" w:rsidRDefault="008D3CA0" w:rsidP="00681362">
      <w:r w:rsidRPr="001701FE">
        <w:t xml:space="preserve">Threat actors do not respect </w:t>
      </w:r>
      <w:r w:rsidR="009933C4" w:rsidRPr="001701FE">
        <w:t>communit</w:t>
      </w:r>
      <w:r w:rsidRPr="001701FE">
        <w:t>y boundaries, they exploit them.</w:t>
      </w:r>
      <w:r w:rsidR="009933C4" w:rsidRPr="001701FE">
        <w:t xml:space="preserve"> </w:t>
      </w:r>
      <w:r w:rsidR="001E5206" w:rsidRPr="001701FE">
        <w:t xml:space="preserve">What is needed is </w:t>
      </w:r>
      <w:r w:rsidRPr="001701FE">
        <w:t xml:space="preserve">a </w:t>
      </w:r>
      <w:r w:rsidR="001E5206" w:rsidRPr="001701FE">
        <w:t xml:space="preserve">broad-based </w:t>
      </w:r>
      <w:r w:rsidRPr="001701FE">
        <w:t>solution</w:t>
      </w:r>
      <w:r w:rsidR="001E5206" w:rsidRPr="001701FE">
        <w:t xml:space="preserve"> that federates a wide range of </w:t>
      </w:r>
      <w:r w:rsidRPr="001701FE">
        <w:t>threat and risk</w:t>
      </w:r>
      <w:r w:rsidR="001E5206" w:rsidRPr="001701FE">
        <w:t xml:space="preserve"> </w:t>
      </w:r>
      <w:r w:rsidRPr="001701FE">
        <w:t xml:space="preserve">concerns </w:t>
      </w:r>
      <w:r w:rsidR="001E5206" w:rsidRPr="001701FE">
        <w:t>to arrive at the appropriate courses of action and mitigation strategies.</w:t>
      </w:r>
      <w:r w:rsidR="0037751F" w:rsidRPr="001701FE">
        <w:t xml:space="preserve">  The Intelligence Reform and Terrorism Prevention Act of 2004</w:t>
      </w:r>
      <w:r w:rsidR="00C953BE" w:rsidRPr="001701FE">
        <w:rPr>
          <w:rStyle w:val="FootnoteReference"/>
        </w:rPr>
        <w:footnoteReference w:id="7"/>
      </w:r>
      <w:r w:rsidR="0037751F" w:rsidRPr="001701FE">
        <w:t xml:space="preserve"> along with the findings and recommendations of the M</w:t>
      </w:r>
      <w:r w:rsidR="009C219B" w:rsidRPr="001701FE">
        <w:t>a</w:t>
      </w:r>
      <w:r w:rsidR="0037751F" w:rsidRPr="001701FE">
        <w:t>rkel Foundation</w:t>
      </w:r>
      <w:r w:rsidR="009C219B" w:rsidRPr="001701FE">
        <w:rPr>
          <w:rStyle w:val="FootnoteReference"/>
        </w:rPr>
        <w:footnoteReference w:id="8"/>
      </w:r>
      <w:r w:rsidR="00362B6A" w:rsidRPr="001701FE">
        <w:t xml:space="preserve"> highlight these principles.</w:t>
      </w:r>
    </w:p>
    <w:p w14:paraId="3EB970A2" w14:textId="070AC854" w:rsidR="003B733F" w:rsidRPr="001701FE" w:rsidRDefault="00CE6E54" w:rsidP="00681362">
      <w:r w:rsidRPr="001701FE">
        <w:t>In planning for and analyzing threats and risks</w:t>
      </w:r>
      <w:r w:rsidR="009F5647" w:rsidRPr="001701FE">
        <w:t>,</w:t>
      </w:r>
      <w:r w:rsidRPr="001701FE">
        <w:t xml:space="preserve">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sidRPr="001701FE">
        <w:t xml:space="preserve">. </w:t>
      </w:r>
    </w:p>
    <w:p w14:paraId="6B22D76F" w14:textId="77777777" w:rsidR="00CF4E27" w:rsidRPr="001701FE" w:rsidRDefault="00B96D38" w:rsidP="006E3A6D">
      <w:pPr>
        <w:pStyle w:val="Heading3"/>
        <w:rPr>
          <w:rFonts w:ascii="Times New Roman" w:hAnsi="Times New Roman"/>
        </w:rPr>
      </w:pPr>
      <w:r w:rsidRPr="001701FE">
        <w:rPr>
          <w:rFonts w:ascii="Times New Roman" w:hAnsi="Times New Roman"/>
        </w:rPr>
        <w:t xml:space="preserve">Operational </w:t>
      </w:r>
      <w:r w:rsidR="00CF4E27" w:rsidRPr="001701FE">
        <w:rPr>
          <w:rFonts w:ascii="Times New Roman" w:hAnsi="Times New Roman"/>
        </w:rPr>
        <w:t>Risk Management</w:t>
      </w:r>
    </w:p>
    <w:p w14:paraId="32AF9C56" w14:textId="16D48093" w:rsidR="00CF4E27" w:rsidRPr="001701FE" w:rsidRDefault="00CF4E27" w:rsidP="006E3A6D">
      <w:pPr>
        <w:pStyle w:val="Body"/>
        <w:ind w:left="0"/>
      </w:pPr>
      <w:r w:rsidRPr="00581CEF">
        <w:t xml:space="preserve">In the broadest sense, organizations manage risks in order to provide a systematic response to uncertainties. </w:t>
      </w:r>
      <w:r w:rsidR="0076378E" w:rsidRPr="001701FE">
        <w:t>Operational risk focuses on risks due to</w:t>
      </w:r>
      <w:r w:rsidR="009C76B2" w:rsidRPr="001701FE">
        <w:t xml:space="preserve"> possible threats or </w:t>
      </w:r>
      <w:r w:rsidR="00687D6E" w:rsidRPr="001701FE">
        <w:t xml:space="preserve">undesired </w:t>
      </w:r>
      <w:r w:rsidR="009C76B2" w:rsidRPr="001701FE">
        <w:t>natural occurrences</w:t>
      </w:r>
      <w:r w:rsidR="0076378E" w:rsidRPr="001701FE">
        <w:t xml:space="preserve">. </w:t>
      </w:r>
      <w:r w:rsidRPr="001701FE">
        <w:t xml:space="preserve">Many organizations conduct their business within regulatory frameworks that obligate them to safeguard certain assets in accordance with standards and </w:t>
      </w:r>
      <w:r w:rsidR="00776B67" w:rsidRPr="001701FE">
        <w:t xml:space="preserve">perform </w:t>
      </w:r>
      <w:r w:rsidRPr="001701FE">
        <w:t xml:space="preserve">threat and risk assessment. </w:t>
      </w:r>
      <w:r w:rsidR="00776B67" w:rsidRPr="001701FE">
        <w:t xml:space="preserve">Risk Management is conducted to identify, assess and mitigate hazards resulting from any uncertain event that may occur and result in adverse consequences </w:t>
      </w:r>
      <w:r w:rsidR="00C00116" w:rsidRPr="001701FE">
        <w:t>that may</w:t>
      </w:r>
      <w:r w:rsidR="00776B67" w:rsidRPr="001701FE">
        <w:t xml:space="preserve"> affect stakeholders. </w:t>
      </w:r>
      <w:r w:rsidR="00AC01DE" w:rsidRPr="001701FE">
        <w:t xml:space="preserve">In the context of a system life cycle, </w:t>
      </w:r>
      <w:r w:rsidR="00776B67" w:rsidRPr="001701FE">
        <w:t xml:space="preserve">Risk Management can focus on the adverse events at various </w:t>
      </w:r>
      <w:r w:rsidR="00AC01DE" w:rsidRPr="001701FE">
        <w:t xml:space="preserve">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w:t>
      </w:r>
      <w:r w:rsidR="00C00116" w:rsidRPr="001701FE">
        <w:t xml:space="preserve">a </w:t>
      </w:r>
      <w:r w:rsidR="00AC01DE" w:rsidRPr="001701FE">
        <w:t>mission</w:t>
      </w:r>
      <w:r w:rsidR="00C00116" w:rsidRPr="001701FE">
        <w:t xml:space="preserve"> or organization</w:t>
      </w:r>
      <w:r w:rsidR="00AC01DE" w:rsidRPr="001701FE">
        <w:t xml:space="preserve"> </w:t>
      </w:r>
      <w:r w:rsidR="00C00116" w:rsidRPr="001701FE">
        <w:t>in real time</w:t>
      </w:r>
      <w:r w:rsidR="00AC01DE" w:rsidRPr="001701FE">
        <w:t>).</w:t>
      </w:r>
      <w:r w:rsidR="001A7CCA" w:rsidRPr="001701FE">
        <w:t xml:space="preserve"> The </w:t>
      </w:r>
      <w:r w:rsidR="00783B8F" w:rsidRPr="001701FE">
        <w:t>design goal of this RFP is</w:t>
      </w:r>
      <w:r w:rsidR="001A7CCA" w:rsidRPr="001701FE">
        <w:t xml:space="preserve"> </w:t>
      </w:r>
      <w:r w:rsidR="00783B8F" w:rsidRPr="001701FE">
        <w:t xml:space="preserve">limited to </w:t>
      </w:r>
      <w:r w:rsidR="001A7CCA" w:rsidRPr="001701FE">
        <w:t xml:space="preserve">the </w:t>
      </w:r>
      <w:r w:rsidR="00E50001" w:rsidRPr="001701FE">
        <w:t xml:space="preserve">risk related to the </w:t>
      </w:r>
      <w:r w:rsidR="001A7CCA" w:rsidRPr="001701FE">
        <w:t>operational portion of the life-cycle.</w:t>
      </w:r>
    </w:p>
    <w:p w14:paraId="160D4F02" w14:textId="77777777" w:rsidR="00CF4E27" w:rsidRPr="001701FE" w:rsidRDefault="00CF4E27" w:rsidP="006E3A6D">
      <w:pPr>
        <w:pStyle w:val="Body"/>
        <w:ind w:left="0"/>
      </w:pPr>
      <w:r w:rsidRPr="001701FE">
        <w:t>Typical Risk Management Outcomes include:</w:t>
      </w:r>
    </w:p>
    <w:p w14:paraId="179CC94F" w14:textId="77777777" w:rsidR="00CF4E27" w:rsidRPr="001701FE" w:rsidRDefault="00CF4E27" w:rsidP="006E3A6D">
      <w:pPr>
        <w:pStyle w:val="Body"/>
        <w:ind w:left="720"/>
      </w:pPr>
      <w:r w:rsidRPr="001701FE">
        <w:t xml:space="preserve">1) </w:t>
      </w:r>
      <w:r w:rsidRPr="001701FE">
        <w:tab/>
        <w:t>Risk management plan.</w:t>
      </w:r>
    </w:p>
    <w:p w14:paraId="74E39D69" w14:textId="77777777" w:rsidR="00CF4E27" w:rsidRPr="001701FE" w:rsidRDefault="00CF4E27" w:rsidP="006E3A6D">
      <w:pPr>
        <w:pStyle w:val="Body"/>
        <w:ind w:left="720"/>
      </w:pPr>
      <w:r w:rsidRPr="001701FE">
        <w:t>2)</w:t>
      </w:r>
      <w:r w:rsidRPr="001701FE">
        <w:tab/>
        <w:t>Risks identified, categorized, prioritized and status allocated.</w:t>
      </w:r>
    </w:p>
    <w:p w14:paraId="5B1AAA72" w14:textId="77777777" w:rsidR="00CF4E27" w:rsidRPr="001701FE" w:rsidRDefault="00CF4E27" w:rsidP="006E3A6D">
      <w:pPr>
        <w:pStyle w:val="Body"/>
        <w:ind w:left="720"/>
      </w:pPr>
      <w:r w:rsidRPr="001701FE">
        <w:lastRenderedPageBreak/>
        <w:t>3)</w:t>
      </w:r>
      <w:r w:rsidRPr="001701FE">
        <w:tab/>
        <w:t>Appropriate risk management strategies defined.</w:t>
      </w:r>
    </w:p>
    <w:p w14:paraId="2909C76F" w14:textId="77777777" w:rsidR="00CF4E27" w:rsidRPr="001701FE" w:rsidRDefault="00CF4E27" w:rsidP="006E3A6D">
      <w:pPr>
        <w:pStyle w:val="Body"/>
        <w:ind w:left="720"/>
      </w:pPr>
      <w:r w:rsidRPr="001701FE">
        <w:t>4)</w:t>
      </w:r>
      <w:r w:rsidRPr="001701FE">
        <w:tab/>
        <w:t>Action taken to mitigate or avoid the impact of risk.</w:t>
      </w:r>
    </w:p>
    <w:p w14:paraId="7734B600" w14:textId="77777777" w:rsidR="00CF4E27" w:rsidRPr="001701FE" w:rsidRDefault="00CF4E27" w:rsidP="006E3A6D">
      <w:pPr>
        <w:pStyle w:val="Body"/>
        <w:ind w:left="0"/>
      </w:pPr>
      <w:r w:rsidRPr="001701FE">
        <w:t>Several conceptual frameworks have been developed that describe the elements of threat and risk analysis</w:t>
      </w:r>
      <w:r w:rsidR="00AC01DE" w:rsidRPr="001701FE">
        <w:t xml:space="preserve"> (including risk identification, assessment and evaluation)</w:t>
      </w:r>
      <w:r w:rsidRPr="001701FE">
        <w:t>. These frameworks allow organizations to define the risks in terms of their dimensions, e.g. technical, programmatic, organizational, financial, information quality and within these dimensions, to select the method for expressing risks in suitable terms.</w:t>
      </w:r>
    </w:p>
    <w:p w14:paraId="3C37258C" w14:textId="77777777" w:rsidR="00CF4E27" w:rsidRPr="001701FE" w:rsidRDefault="00CF4E27" w:rsidP="006E3A6D">
      <w:pPr>
        <w:pStyle w:val="Body"/>
        <w:ind w:left="0"/>
      </w:pPr>
      <w:r w:rsidRPr="001701FE">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rsidRPr="001701FE">
        <w:t xml:space="preserve">will </w:t>
      </w:r>
      <w:r w:rsidRPr="001701FE">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2AA835F7" w14:textId="77777777" w:rsidR="00CF4E27" w:rsidRPr="001701FE" w:rsidRDefault="00CF4E27" w:rsidP="006E3A6D">
      <w:pPr>
        <w:pStyle w:val="Body"/>
        <w:ind w:left="0"/>
      </w:pPr>
      <w:r w:rsidRPr="001701FE">
        <w:t>Successful risk assessment is based upon detailed understanding of the operational environment of the system and the organization.</w:t>
      </w:r>
    </w:p>
    <w:p w14:paraId="122B10DC" w14:textId="27B96354" w:rsidR="00CF4E27" w:rsidRPr="001701FE" w:rsidRDefault="00CF4E27" w:rsidP="006E3A6D">
      <w:pPr>
        <w:pStyle w:val="Body"/>
        <w:ind w:left="0"/>
      </w:pPr>
      <w:r w:rsidRPr="001701FE">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rsidRPr="001701FE">
        <w:t>,</w:t>
      </w:r>
      <w:r w:rsidRPr="001701FE">
        <w:t xml:space="preserve"> simulation, </w:t>
      </w:r>
      <w:r w:rsidR="003127A0" w:rsidRPr="001701FE">
        <w:t xml:space="preserve">assessment, </w:t>
      </w:r>
      <w:r w:rsidRPr="001701FE">
        <w:t xml:space="preserve">situational awareness, </w:t>
      </w:r>
      <w:r w:rsidR="00A518C5" w:rsidRPr="001701FE">
        <w:t>and forensics</w:t>
      </w:r>
      <w:r w:rsidRPr="001701FE">
        <w:t xml:space="preserve"> and to then enact the appropriate courses of action. Cyber related attacks have added a new dimension that stresses traditional mitigation strategies.</w:t>
      </w:r>
    </w:p>
    <w:p w14:paraId="19329061" w14:textId="77777777" w:rsidR="00CF4E27" w:rsidRPr="001701FE" w:rsidRDefault="00CF4E27" w:rsidP="006E3A6D">
      <w:pPr>
        <w:pStyle w:val="Body"/>
        <w:ind w:left="0"/>
      </w:pPr>
      <w:r w:rsidRPr="001701FE">
        <w:t xml:space="preserve">However, several comparative studies of the existing risk analysis methodologies and frameworks have concluded that the existing methodologies, even if based on similar principles, differ in their knowledge bases (assets, threats, vulnerabilities, ...) or type of results (quantitative or qualitative). This makes the risk assessments difficult or impossible to compare when different methods have been used. This makes </w:t>
      </w:r>
      <w:r w:rsidR="00070051" w:rsidRPr="001701FE">
        <w:t xml:space="preserve">it </w:t>
      </w:r>
      <w:r w:rsidRPr="001701FE">
        <w:t>difficult to exchange threat and risk related information between multiple communities.</w:t>
      </w:r>
    </w:p>
    <w:p w14:paraId="43D9A584" w14:textId="77777777" w:rsidR="00CF4E27" w:rsidRPr="001701FE" w:rsidRDefault="00CF4E27" w:rsidP="00CF4E27"/>
    <w:p w14:paraId="0FAF8F59" w14:textId="77777777" w:rsidR="00CF4E27" w:rsidRPr="001701FE" w:rsidRDefault="00CF4E27" w:rsidP="006E3A6D">
      <w:pPr>
        <w:pStyle w:val="Heading3"/>
        <w:rPr>
          <w:rFonts w:ascii="Times New Roman" w:hAnsi="Times New Roman"/>
        </w:rPr>
      </w:pPr>
      <w:r w:rsidRPr="001701FE">
        <w:rPr>
          <w:rFonts w:ascii="Times New Roman" w:hAnsi="Times New Roman"/>
        </w:rPr>
        <w:t>This RFP</w:t>
      </w:r>
    </w:p>
    <w:p w14:paraId="5D1B0D5E" w14:textId="6ECE5B0A" w:rsidR="001E5206" w:rsidRPr="001701FE" w:rsidRDefault="00E575B3" w:rsidP="00645E79">
      <w:r w:rsidRPr="00581CEF">
        <w:t xml:space="preserve">This RFP </w:t>
      </w:r>
      <w:r w:rsidR="006053E6" w:rsidRPr="00581CEF">
        <w:t>requests submissions</w:t>
      </w:r>
      <w:r w:rsidRPr="001701FE">
        <w:t xml:space="preserve"> </w:t>
      </w:r>
      <w:r w:rsidR="006053E6" w:rsidRPr="001701FE">
        <w:t xml:space="preserve">that include </w:t>
      </w:r>
      <w:r w:rsidRPr="001701FE">
        <w:t xml:space="preserve">a conceptual </w:t>
      </w:r>
      <w:r w:rsidR="000B3C53" w:rsidRPr="001701FE">
        <w:t>model for</w:t>
      </w:r>
      <w:r w:rsidR="0076378E" w:rsidRPr="001701FE">
        <w:t xml:space="preserve"> operational</w:t>
      </w:r>
      <w:r w:rsidR="000B3C53" w:rsidRPr="001701FE">
        <w:t xml:space="preserve"> threats and risks that is intended to</w:t>
      </w:r>
      <w:r w:rsidR="001E5206" w:rsidRPr="001701FE">
        <w:t xml:space="preserve"> provide a “pivot point” across multiple existing and evolving </w:t>
      </w:r>
      <w:r w:rsidR="001E5206" w:rsidRPr="001701FE">
        <w:lastRenderedPageBreak/>
        <w:t>threat and risk sharing schema and interfaces. This conceptual model will be informed by the existing standards and best practices such that the information that needs to be shared across communities can be federated together</w:t>
      </w:r>
      <w:r w:rsidR="005064D1" w:rsidRPr="001701FE">
        <w:t xml:space="preserve"> and </w:t>
      </w:r>
      <w:r w:rsidR="005261C4" w:rsidRPr="001701FE">
        <w:t>presented to planners, analysts and others</w:t>
      </w:r>
      <w:r w:rsidR="005064D1" w:rsidRPr="001701FE">
        <w:t xml:space="preserve"> </w:t>
      </w:r>
      <w:r w:rsidR="00992169" w:rsidRPr="001701FE">
        <w:t xml:space="preserve">– thereby </w:t>
      </w:r>
      <w:r w:rsidR="005064D1" w:rsidRPr="001701FE">
        <w:t>protecting assets</w:t>
      </w:r>
      <w:r w:rsidR="00992169" w:rsidRPr="001701FE">
        <w:t xml:space="preserve"> in a coherent framework</w:t>
      </w:r>
      <w:r w:rsidR="001E5206" w:rsidRPr="001701FE">
        <w:t>.</w:t>
      </w:r>
      <w:r w:rsidR="00605052" w:rsidRPr="001701FE">
        <w:t xml:space="preserve"> Existing </w:t>
      </w:r>
      <w:proofErr w:type="gramStart"/>
      <w:r w:rsidR="00605052" w:rsidRPr="001701FE">
        <w:t>work</w:t>
      </w:r>
      <w:proofErr w:type="gramEnd"/>
      <w:r w:rsidR="00605052" w:rsidRPr="001701FE">
        <w:t xml:space="preserve"> that will inform this conceptual model include but </w:t>
      </w:r>
      <w:r w:rsidR="006053E6" w:rsidRPr="001701FE">
        <w:t>are</w:t>
      </w:r>
      <w:r w:rsidR="00605052" w:rsidRPr="001701FE">
        <w:t xml:space="preserve"> not limited to STIX</w:t>
      </w:r>
      <w:r w:rsidR="006F32A0" w:rsidRPr="001701FE">
        <w:t xml:space="preserve"> and </w:t>
      </w:r>
      <w:r w:rsidR="00605052" w:rsidRPr="001701FE">
        <w:t>NIEM, Common Weakness Enumerations</w:t>
      </w:r>
      <w:r w:rsidR="00D5607A" w:rsidRPr="001701FE">
        <w:t xml:space="preserve"> </w:t>
      </w:r>
      <w:r w:rsidR="00E33C73" w:rsidRPr="001701FE">
        <w:t xml:space="preserve">and </w:t>
      </w:r>
      <w:r w:rsidR="00605052" w:rsidRPr="001701FE">
        <w:t>ISO 31000</w:t>
      </w:r>
      <w:r w:rsidR="00E33C73" w:rsidRPr="001701FE">
        <w:t>.</w:t>
      </w:r>
      <w:r w:rsidR="00605052" w:rsidRPr="001701FE">
        <w:t xml:space="preserve"> References to these other specifications can be found in section </w:t>
      </w:r>
      <w:r w:rsidR="000644C1" w:rsidRPr="001701FE">
        <w:fldChar w:fldCharType="begin"/>
      </w:r>
      <w:r w:rsidR="00605052" w:rsidRPr="001701FE">
        <w:instrText xml:space="preserve"> REF _Ref387937109 \r \h </w:instrText>
      </w:r>
      <w:r w:rsidR="00581CEF">
        <w:instrText xml:space="preserve"> \* MERGEFORMAT </w:instrText>
      </w:r>
      <w:r w:rsidR="000644C1" w:rsidRPr="001701FE">
        <w:fldChar w:fldCharType="separate"/>
      </w:r>
      <w:r w:rsidR="00605052" w:rsidRPr="001701FE">
        <w:t>6.2.4</w:t>
      </w:r>
      <w:r w:rsidR="000644C1" w:rsidRPr="001701FE">
        <w:fldChar w:fldCharType="end"/>
      </w:r>
      <w:r w:rsidR="00605052" w:rsidRPr="001701FE">
        <w:t>.</w:t>
      </w:r>
    </w:p>
    <w:p w14:paraId="71DCA64A" w14:textId="489E6100" w:rsidR="0076378E" w:rsidRPr="001701FE" w:rsidRDefault="0076378E" w:rsidP="00645E79">
      <w:r w:rsidRPr="001701FE">
        <w:t xml:space="preserve">This conceptual model will then be mapped to a NIEM data model which will provide a concrete exchange format </w:t>
      </w:r>
      <w:r w:rsidR="008364BF" w:rsidRPr="001701FE">
        <w:t>using the NIEM reference models and technical architecture. The NIEM representation will provide full coverage of the concepts in the conceptual model</w:t>
      </w:r>
      <w:r w:rsidR="009C76B2" w:rsidRPr="001701FE">
        <w:t xml:space="preserve"> and can be used f</w:t>
      </w:r>
      <w:r w:rsidR="008364BF" w:rsidRPr="001701FE">
        <w:t>o</w:t>
      </w:r>
      <w:r w:rsidR="009C76B2" w:rsidRPr="001701FE">
        <w:t>r</w:t>
      </w:r>
      <w:r w:rsidR="008364BF" w:rsidRPr="001701FE">
        <w:t xml:space="preserve"> </w:t>
      </w:r>
      <w:r w:rsidR="004D00D4" w:rsidRPr="001701FE">
        <w:t>cross</w:t>
      </w:r>
      <w:r w:rsidR="008364BF" w:rsidRPr="001701FE">
        <w:t xml:space="preserve">-domain interoperability. </w:t>
      </w:r>
      <w:r w:rsidR="009C76B2" w:rsidRPr="001701FE">
        <w:t>However</w:t>
      </w:r>
      <w:r w:rsidR="008364BF" w:rsidRPr="001701FE">
        <w:t>, due to the conceptual model approach</w:t>
      </w:r>
      <w:r w:rsidR="00687D6E" w:rsidRPr="001701FE">
        <w:t>,</w:t>
      </w:r>
      <w:r w:rsidR="008364BF" w:rsidRPr="001701FE">
        <w:t xml:space="preserve"> information sharing is not </w:t>
      </w:r>
      <w:r w:rsidR="009C76B2" w:rsidRPr="001701FE">
        <w:t>limited</w:t>
      </w:r>
      <w:r w:rsidR="008364BF" w:rsidRPr="001701FE">
        <w:t xml:space="preserve"> to NIEM-only.</w:t>
      </w:r>
    </w:p>
    <w:p w14:paraId="38E4483D" w14:textId="77777777" w:rsidR="00681362" w:rsidRPr="001701FE" w:rsidRDefault="000B3C53" w:rsidP="00645E79">
      <w:r w:rsidRPr="001701FE">
        <w:t xml:space="preserve">By defining a comprehensive </w:t>
      </w:r>
      <w:r w:rsidR="001E5206" w:rsidRPr="001701FE">
        <w:t>conceptual model</w:t>
      </w:r>
      <w:r w:rsidRPr="001701FE">
        <w:t xml:space="preserve">, such a model will allow the creation of a generic mapping from the </w:t>
      </w:r>
      <w:r w:rsidR="001E5206" w:rsidRPr="001701FE">
        <w:t xml:space="preserve">domain specific </w:t>
      </w:r>
      <w:r w:rsidRPr="001701FE">
        <w:t xml:space="preserve">models to </w:t>
      </w:r>
      <w:r w:rsidR="001E5206" w:rsidRPr="001701FE">
        <w:t xml:space="preserve">and from </w:t>
      </w:r>
      <w:r w:rsidRPr="001701FE">
        <w:t>the conceptual model. This in turns enables the ability to create semantically consistent mapping</w:t>
      </w:r>
      <w:r w:rsidR="006053E6" w:rsidRPr="001701FE">
        <w:t>s</w:t>
      </w:r>
      <w:r w:rsidRPr="001701FE">
        <w:t xml:space="preserve"> across communities</w:t>
      </w:r>
      <w:r w:rsidR="006053E6" w:rsidRPr="001701FE">
        <w:t>, data models</w:t>
      </w:r>
      <w:r w:rsidRPr="001701FE">
        <w:t xml:space="preserve"> and domains. </w:t>
      </w:r>
    </w:p>
    <w:p w14:paraId="28B4209B" w14:textId="77777777" w:rsidR="00645E79" w:rsidRPr="001701FE" w:rsidRDefault="00645E79" w:rsidP="00645E79">
      <w:pPr>
        <w:pStyle w:val="Heading3"/>
        <w:rPr>
          <w:rFonts w:ascii="Times New Roman" w:hAnsi="Times New Roman"/>
        </w:rPr>
      </w:pPr>
      <w:bookmarkStart w:id="1" w:name="_Ref386625595"/>
      <w:r w:rsidRPr="001701FE">
        <w:rPr>
          <w:rFonts w:ascii="Times New Roman" w:hAnsi="Times New Roman"/>
        </w:rPr>
        <w:t>Specific Use Cases</w:t>
      </w:r>
      <w:bookmarkEnd w:id="1"/>
    </w:p>
    <w:p w14:paraId="2153A8FC" w14:textId="3AE05E46" w:rsidR="00C953BE" w:rsidRPr="001701FE" w:rsidRDefault="00645E79" w:rsidP="00645E79">
      <w:r w:rsidRPr="00581CEF">
        <w:t xml:space="preserve">In support of the overall scope, the following use cases </w:t>
      </w:r>
      <w:r w:rsidR="00545FBA" w:rsidRPr="00581CEF">
        <w:t xml:space="preserve">will </w:t>
      </w:r>
      <w:r w:rsidRPr="001701FE">
        <w:t>guide the development of the specification. While a solution is not required to satisfy all, or even any specific use case, it will be evaluated on how many different use cases it actually can address</w:t>
      </w:r>
      <w:r w:rsidR="00285EA7" w:rsidRPr="001701FE">
        <w:t>.</w:t>
      </w:r>
      <w:r w:rsidR="007F060B" w:rsidRPr="001701FE">
        <w:t xml:space="preserve"> </w:t>
      </w:r>
      <w:r w:rsidR="00CF4E27" w:rsidRPr="001701FE">
        <w:t>U</w:t>
      </w:r>
      <w:r w:rsidR="007F060B" w:rsidRPr="001701FE">
        <w:t xml:space="preserve">se cases and detail </w:t>
      </w:r>
      <w:r w:rsidR="00C00116" w:rsidRPr="001701FE">
        <w:t xml:space="preserve">are </w:t>
      </w:r>
      <w:r w:rsidR="007F060B" w:rsidRPr="001701FE">
        <w:t xml:space="preserve">being developed by the community on: </w:t>
      </w:r>
    </w:p>
    <w:p w14:paraId="21869AC0" w14:textId="77777777" w:rsidR="00C953BE" w:rsidRPr="001701FE" w:rsidRDefault="005261C4" w:rsidP="00BE01C4">
      <w:pPr>
        <w:pStyle w:val="ListParagraph"/>
        <w:numPr>
          <w:ilvl w:val="0"/>
          <w:numId w:val="17"/>
        </w:numPr>
        <w:rPr>
          <w:rFonts w:ascii="Times New Roman" w:hAnsi="Times New Roman"/>
        </w:rPr>
      </w:pPr>
      <w:hyperlink r:id="rId11" w:history="1">
        <w:r w:rsidR="00362B6A" w:rsidRPr="001701FE">
          <w:rPr>
            <w:rStyle w:val="Hyperlink"/>
            <w:rFonts w:ascii="Times New Roman" w:hAnsi="Times New Roman"/>
          </w:rPr>
          <w:t>https://github.com/omg-threat-modeling/phase1</w:t>
        </w:r>
      </w:hyperlink>
      <w:r w:rsidR="00362B6A" w:rsidRPr="001701FE">
        <w:rPr>
          <w:rFonts w:ascii="Times New Roman" w:hAnsi="Times New Roman"/>
        </w:rPr>
        <w:t xml:space="preserve"> </w:t>
      </w:r>
    </w:p>
    <w:p w14:paraId="43EB6B00" w14:textId="691A481C" w:rsidR="00285EA7" w:rsidRPr="001701FE" w:rsidRDefault="00362B6A" w:rsidP="00645E79">
      <w:r w:rsidRPr="00581CEF">
        <w:t xml:space="preserve">While this RFP </w:t>
      </w:r>
      <w:r w:rsidR="00555B34" w:rsidRPr="00581CEF">
        <w:t xml:space="preserve">requests responses for </w:t>
      </w:r>
      <w:r w:rsidRPr="001701FE">
        <w:t xml:space="preserve">a thin and wide model that captures the concepts of threat </w:t>
      </w:r>
      <w:r w:rsidR="00CD566B" w:rsidRPr="001701FE">
        <w:t>modeling</w:t>
      </w:r>
      <w:r w:rsidRPr="001701FE">
        <w:t xml:space="preserve"> and risk management, these use cases provide real life applications</w:t>
      </w:r>
      <w:r w:rsidR="00B369DA" w:rsidRPr="001701FE">
        <w:t>, solutions, and capabilities</w:t>
      </w:r>
      <w:r w:rsidRPr="001701FE">
        <w:t xml:space="preserve"> that would allow for specific elements from the underlying technical specifications to be integrated and modelled as needed.</w:t>
      </w:r>
    </w:p>
    <w:p w14:paraId="3974C221" w14:textId="77777777" w:rsidR="006E20CC" w:rsidRPr="001701FE" w:rsidRDefault="006E20CC">
      <w:pPr>
        <w:pStyle w:val="Heading2"/>
        <w:rPr>
          <w:rFonts w:ascii="Times New Roman" w:hAnsi="Times New Roman"/>
        </w:rPr>
      </w:pPr>
      <w:r w:rsidRPr="001701FE">
        <w:rPr>
          <w:rFonts w:ascii="Times New Roman" w:hAnsi="Times New Roman"/>
        </w:rPr>
        <w:t>Scope of Proposals Sought</w:t>
      </w:r>
    </w:p>
    <w:p w14:paraId="4F4851BE" w14:textId="55ACCC31" w:rsidR="009F2E6A" w:rsidRPr="001701FE" w:rsidRDefault="009F2E6A" w:rsidP="009F2E6A">
      <w:r w:rsidRPr="00581CEF">
        <w:t xml:space="preserve">The purpose of this initiative is to develop a </w:t>
      </w:r>
      <w:r w:rsidR="00764E05" w:rsidRPr="00581CEF">
        <w:t xml:space="preserve">computation </w:t>
      </w:r>
      <w:r w:rsidRPr="001701FE">
        <w:t>independent model (</w:t>
      </w:r>
      <w:r w:rsidR="00764E05" w:rsidRPr="001701FE">
        <w:t>CIM</w:t>
      </w:r>
      <w:r w:rsidRPr="001701FE">
        <w:t xml:space="preserve">) </w:t>
      </w:r>
      <w:r w:rsidR="00764E05" w:rsidRPr="001701FE">
        <w:t xml:space="preserve">as a conceptual model </w:t>
      </w:r>
      <w:r w:rsidRPr="001701FE">
        <w:t xml:space="preserve">to represent </w:t>
      </w:r>
      <w:r w:rsidR="00764E05" w:rsidRPr="001701FE">
        <w:t xml:space="preserve">a </w:t>
      </w:r>
      <w:r w:rsidRPr="001701FE">
        <w:t xml:space="preserve">broad, semantically aligned view of threat </w:t>
      </w:r>
      <w:r w:rsidR="00764E05" w:rsidRPr="001701FE">
        <w:t xml:space="preserve">and risk </w:t>
      </w:r>
      <w:r w:rsidR="00B52A6F" w:rsidRPr="001701FE">
        <w:t>across multiple domains and segments</w:t>
      </w:r>
      <w:r w:rsidRPr="001701FE">
        <w:t xml:space="preserve">.  Most communities have their own preferred formats and mechanisms for representing and sharing information about threat.  The </w:t>
      </w:r>
      <w:r w:rsidR="00764E05" w:rsidRPr="001701FE">
        <w:t xml:space="preserve">conceptual model will </w:t>
      </w:r>
      <w:r w:rsidRPr="001701FE">
        <w:t>be mapped to platform specific representations</w:t>
      </w:r>
      <w:r w:rsidR="00070051" w:rsidRPr="001701FE">
        <w:t xml:space="preserve"> (e.g. XML Schema)</w:t>
      </w:r>
      <w:r w:rsidRPr="001701FE">
        <w:t xml:space="preserve"> </w:t>
      </w:r>
      <w:r w:rsidR="00C00116" w:rsidRPr="001701FE">
        <w:t xml:space="preserve">through their logical model representation (PIM) </w:t>
      </w:r>
      <w:r w:rsidRPr="001701FE">
        <w:t xml:space="preserve">to drive semantic interoperability across multiple formats supporting cross-domain mission and use-case requirements. </w:t>
      </w:r>
      <w:r w:rsidR="005064D1" w:rsidRPr="001701FE">
        <w:t xml:space="preserve">This cross-domain capability will then </w:t>
      </w:r>
      <w:r w:rsidR="00992169" w:rsidRPr="001701FE">
        <w:t xml:space="preserve">provide a framework that will </w:t>
      </w:r>
      <w:r w:rsidR="005064D1" w:rsidRPr="001701FE">
        <w:t xml:space="preserve">aid in </w:t>
      </w:r>
      <w:r w:rsidR="007F060B" w:rsidRPr="001701FE">
        <w:t>planning, simulation,</w:t>
      </w:r>
      <w:r w:rsidR="003127A0" w:rsidRPr="001701FE">
        <w:t xml:space="preserve"> assessment</w:t>
      </w:r>
      <w:r w:rsidR="00A518C5" w:rsidRPr="001701FE">
        <w:t>, situational</w:t>
      </w:r>
      <w:r w:rsidR="005064D1" w:rsidRPr="001701FE">
        <w:t xml:space="preserve"> awareness and integrated threat/risk response.</w:t>
      </w:r>
    </w:p>
    <w:p w14:paraId="2474B320" w14:textId="61226311" w:rsidR="00B96D38" w:rsidRPr="001701FE" w:rsidRDefault="00B96D38" w:rsidP="00992169">
      <w:pPr>
        <w:pStyle w:val="Heading3"/>
        <w:rPr>
          <w:rFonts w:ascii="Times New Roman" w:hAnsi="Times New Roman"/>
        </w:rPr>
      </w:pPr>
      <w:r w:rsidRPr="001701FE">
        <w:rPr>
          <w:rFonts w:ascii="Times New Roman" w:hAnsi="Times New Roman"/>
        </w:rPr>
        <w:t xml:space="preserve">Operational </w:t>
      </w:r>
      <w:r w:rsidR="00611F50" w:rsidRPr="001701FE">
        <w:rPr>
          <w:rFonts w:ascii="Times New Roman" w:hAnsi="Times New Roman"/>
        </w:rPr>
        <w:t>vs.</w:t>
      </w:r>
      <w:r w:rsidRPr="001701FE">
        <w:rPr>
          <w:rFonts w:ascii="Times New Roman" w:hAnsi="Times New Roman"/>
        </w:rPr>
        <w:t xml:space="preserve"> other kinds of threats and risks</w:t>
      </w:r>
    </w:p>
    <w:p w14:paraId="2C08A8F2" w14:textId="13631827" w:rsidR="00776B67" w:rsidRPr="001701FE" w:rsidRDefault="009C76B2" w:rsidP="00BE01C4">
      <w:pPr>
        <w:pStyle w:val="Body"/>
        <w:ind w:left="0"/>
      </w:pPr>
      <w:r w:rsidRPr="00581CEF">
        <w:t xml:space="preserve">This RFP requests models for </w:t>
      </w:r>
      <w:r w:rsidR="000644C1" w:rsidRPr="00581CEF">
        <w:t>operational</w:t>
      </w:r>
      <w:r w:rsidRPr="001701FE">
        <w:t xml:space="preserve"> threats and risks. </w:t>
      </w:r>
      <w:r w:rsidR="00D35599" w:rsidRPr="001701FE">
        <w:t xml:space="preserve">Operational risks are situations having a negative impact on </w:t>
      </w:r>
      <w:r w:rsidR="00A518C5" w:rsidRPr="001701FE">
        <w:t>an</w:t>
      </w:r>
      <w:r w:rsidR="00D35599" w:rsidRPr="001701FE">
        <w:t xml:space="preserve"> organization or company due to uncertainties related to possible breakdowns in a system or its environment via supply chain, injury to a person or failure of a process resulting from intentional/malicious as well as </w:t>
      </w:r>
      <w:r w:rsidR="00D35599" w:rsidRPr="001701FE">
        <w:lastRenderedPageBreak/>
        <w:t xml:space="preserve">unintentional/natural operational threats. One of the main impacts of operational risks is inability to conduct operations as planned.  </w:t>
      </w:r>
    </w:p>
    <w:p w14:paraId="738CA2D7" w14:textId="4FA6FE13" w:rsidR="00D35599" w:rsidRPr="001701FE" w:rsidRDefault="00D35599" w:rsidP="00BE01C4">
      <w:pPr>
        <w:pStyle w:val="Body"/>
        <w:ind w:left="0"/>
      </w:pPr>
      <w:r w:rsidRPr="001701FE">
        <w:t xml:space="preserve">Examples of operational risks and threats include but are not limited to: Danger to an oil rig from a hurricane, an </w:t>
      </w:r>
      <w:r w:rsidR="00BF7C53" w:rsidRPr="001701FE">
        <w:t>organizations</w:t>
      </w:r>
      <w:r w:rsidRPr="001701FE">
        <w:t xml:space="preserve"> loss of private or confidential information, an attack on a power substation potentially causing grid failure, compromise of industrial control systems, threat of physical and/or cyber-attacks on major sporting events, denial of service attacks on a web site, etc.</w:t>
      </w:r>
    </w:p>
    <w:p w14:paraId="634608FB" w14:textId="77777777" w:rsidR="00776B67" w:rsidRPr="001701FE" w:rsidRDefault="009C76B2" w:rsidP="00BE01C4">
      <w:pPr>
        <w:pStyle w:val="Body"/>
        <w:ind w:left="0"/>
      </w:pPr>
      <w:r w:rsidRPr="001701FE">
        <w:t>Operational threats and risks may be distinguished f</w:t>
      </w:r>
      <w:r w:rsidR="00BC1AB5" w:rsidRPr="001701FE">
        <w:t>rom other kinds of business risks</w:t>
      </w:r>
      <w:r w:rsidRPr="001701FE">
        <w:t xml:space="preserve"> such as market risk, </w:t>
      </w:r>
      <w:r w:rsidR="006431CE" w:rsidRPr="001701FE">
        <w:t>credit risk</w:t>
      </w:r>
      <w:r w:rsidR="00B52A6F" w:rsidRPr="001701FE">
        <w:t>, legal risk</w:t>
      </w:r>
      <w:r w:rsidR="00966D00" w:rsidRPr="001701FE">
        <w:t>, project management risk</w:t>
      </w:r>
      <w:r w:rsidR="006431CE" w:rsidRPr="001701FE">
        <w:t xml:space="preserve"> or</w:t>
      </w:r>
      <w:r w:rsidRPr="001701FE">
        <w:t xml:space="preserve"> reputation </w:t>
      </w:r>
      <w:r w:rsidR="006431CE" w:rsidRPr="001701FE">
        <w:t>risk.</w:t>
      </w:r>
    </w:p>
    <w:p w14:paraId="10D36073" w14:textId="77777777" w:rsidR="00764E05" w:rsidRPr="001701FE" w:rsidRDefault="00764E05" w:rsidP="00992169">
      <w:pPr>
        <w:pStyle w:val="Heading3"/>
        <w:rPr>
          <w:rFonts w:ascii="Times New Roman" w:hAnsi="Times New Roman"/>
        </w:rPr>
      </w:pPr>
      <w:bookmarkStart w:id="2" w:name="_Ref389831812"/>
      <w:r w:rsidRPr="001701FE">
        <w:rPr>
          <w:rFonts w:ascii="Times New Roman" w:hAnsi="Times New Roman"/>
        </w:rPr>
        <w:t>Types of threats and risks which are in scope</w:t>
      </w:r>
      <w:bookmarkStart w:id="3" w:name="_Ref386625611"/>
      <w:bookmarkEnd w:id="2"/>
    </w:p>
    <w:bookmarkEnd w:id="3"/>
    <w:p w14:paraId="1827D866" w14:textId="7EC7178B" w:rsidR="009F2E6A" w:rsidRPr="001701FE" w:rsidRDefault="009F2E6A" w:rsidP="009F2E6A">
      <w:r w:rsidRPr="00581CEF">
        <w:t xml:space="preserve">Specifically, the following </w:t>
      </w:r>
      <w:r w:rsidR="00493637" w:rsidRPr="00581CEF">
        <w:t>should</w:t>
      </w:r>
      <w:r w:rsidRPr="001701FE">
        <w:t xml:space="preserve"> be </w:t>
      </w:r>
      <w:r w:rsidR="00764E05" w:rsidRPr="001701FE">
        <w:t>addressed</w:t>
      </w:r>
      <w:r w:rsidR="00493637" w:rsidRPr="001701FE">
        <w:t xml:space="preserve"> at the conceptual level</w:t>
      </w:r>
      <w:r w:rsidRPr="001701FE">
        <w:t xml:space="preserve">: </w:t>
      </w:r>
    </w:p>
    <w:p w14:paraId="4BA57282" w14:textId="77777777" w:rsidR="009F2E6A" w:rsidRPr="001701FE" w:rsidRDefault="009F2E6A" w:rsidP="00C90CD7">
      <w:pPr>
        <w:pStyle w:val="ListParagraph"/>
        <w:numPr>
          <w:ilvl w:val="0"/>
          <w:numId w:val="18"/>
        </w:numPr>
        <w:rPr>
          <w:rFonts w:ascii="Times New Roman" w:hAnsi="Times New Roman"/>
        </w:rPr>
      </w:pPr>
      <w:r w:rsidRPr="001701FE">
        <w:rPr>
          <w:rFonts w:ascii="Times New Roman" w:hAnsi="Times New Roman"/>
        </w:rPr>
        <w:t>Ensure that the conceptual threat</w:t>
      </w:r>
      <w:r w:rsidR="00764E05" w:rsidRPr="001701FE">
        <w:rPr>
          <w:rFonts w:ascii="Times New Roman" w:hAnsi="Times New Roman"/>
        </w:rPr>
        <w:t>/risk</w:t>
      </w:r>
      <w:r w:rsidRPr="001701FE">
        <w:rPr>
          <w:rFonts w:ascii="Times New Roman" w:hAnsi="Times New Roman"/>
        </w:rPr>
        <w:t xml:space="preserve"> model can be applied to different domains, specifically: </w:t>
      </w:r>
    </w:p>
    <w:p w14:paraId="2526BA92" w14:textId="77777777" w:rsidR="009F2E6A" w:rsidRPr="001701FE" w:rsidRDefault="009F2E6A" w:rsidP="00C90CD7">
      <w:pPr>
        <w:pStyle w:val="ListParagraph"/>
        <w:numPr>
          <w:ilvl w:val="1"/>
          <w:numId w:val="18"/>
        </w:numPr>
        <w:rPr>
          <w:rFonts w:ascii="Times New Roman" w:hAnsi="Times New Roman"/>
        </w:rPr>
      </w:pPr>
      <w:r w:rsidRPr="001701FE">
        <w:rPr>
          <w:rFonts w:ascii="Times New Roman" w:hAnsi="Times New Roman"/>
        </w:rPr>
        <w:t>Cyber/information and communication systems and assets</w:t>
      </w:r>
    </w:p>
    <w:p w14:paraId="59D0489B" w14:textId="77777777" w:rsidR="009F2E6A" w:rsidRPr="001701FE" w:rsidRDefault="009F2E6A" w:rsidP="00C90CD7">
      <w:pPr>
        <w:pStyle w:val="ListParagraph"/>
        <w:numPr>
          <w:ilvl w:val="1"/>
          <w:numId w:val="18"/>
        </w:numPr>
        <w:rPr>
          <w:rFonts w:ascii="Times New Roman" w:hAnsi="Times New Roman"/>
        </w:rPr>
      </w:pPr>
      <w:r w:rsidRPr="001701FE">
        <w:rPr>
          <w:rFonts w:ascii="Times New Roman" w:hAnsi="Times New Roman"/>
        </w:rPr>
        <w:t>Physical systems and assets</w:t>
      </w:r>
      <w:r w:rsidR="007F060B" w:rsidRPr="001701FE">
        <w:rPr>
          <w:rFonts w:ascii="Times New Roman" w:hAnsi="Times New Roman"/>
        </w:rPr>
        <w:t>, including embedded and manufacturing</w:t>
      </w:r>
    </w:p>
    <w:p w14:paraId="267E4CC9" w14:textId="285487E1" w:rsidR="009F2E6A" w:rsidRPr="001701FE" w:rsidRDefault="009F2E6A" w:rsidP="00C90CD7">
      <w:pPr>
        <w:pStyle w:val="ListParagraph"/>
        <w:numPr>
          <w:ilvl w:val="1"/>
          <w:numId w:val="18"/>
        </w:numPr>
        <w:rPr>
          <w:rFonts w:ascii="Times New Roman" w:hAnsi="Times New Roman"/>
        </w:rPr>
      </w:pPr>
      <w:r w:rsidRPr="001701FE">
        <w:rPr>
          <w:rFonts w:ascii="Times New Roman" w:hAnsi="Times New Roman"/>
        </w:rPr>
        <w:t>Electromagnetic spectrum assets</w:t>
      </w:r>
      <w:r w:rsidR="00F711FE" w:rsidRPr="001701FE">
        <w:rPr>
          <w:rFonts w:ascii="Times New Roman" w:hAnsi="Times New Roman"/>
        </w:rPr>
        <w:t xml:space="preserve"> (E.g. interference with wireless systems or radio)</w:t>
      </w:r>
    </w:p>
    <w:p w14:paraId="565472C4" w14:textId="77777777" w:rsidR="009F2E6A" w:rsidRPr="001701FE" w:rsidRDefault="009F2E6A" w:rsidP="00C90CD7">
      <w:pPr>
        <w:pStyle w:val="ListParagraph"/>
        <w:numPr>
          <w:ilvl w:val="0"/>
          <w:numId w:val="18"/>
        </w:numPr>
        <w:rPr>
          <w:rFonts w:ascii="Times New Roman" w:hAnsi="Times New Roman"/>
        </w:rPr>
      </w:pPr>
      <w:r w:rsidRPr="001701FE">
        <w:rPr>
          <w:rFonts w:ascii="Times New Roman" w:hAnsi="Times New Roman"/>
        </w:rPr>
        <w:t xml:space="preserve">Ensure that </w:t>
      </w:r>
      <w:r w:rsidR="00070051" w:rsidRPr="001701FE">
        <w:rPr>
          <w:rFonts w:ascii="Times New Roman" w:hAnsi="Times New Roman"/>
        </w:rPr>
        <w:t xml:space="preserve">the </w:t>
      </w:r>
      <w:r w:rsidRPr="001701FE">
        <w:rPr>
          <w:rFonts w:ascii="Times New Roman" w:hAnsi="Times New Roman"/>
        </w:rPr>
        <w:t xml:space="preserve">model can be applied </w:t>
      </w:r>
      <w:r w:rsidR="00070051" w:rsidRPr="001701FE">
        <w:rPr>
          <w:rFonts w:ascii="Times New Roman" w:hAnsi="Times New Roman"/>
        </w:rPr>
        <w:t xml:space="preserve">to </w:t>
      </w:r>
      <w:r w:rsidRPr="001701FE">
        <w:rPr>
          <w:rFonts w:ascii="Times New Roman" w:hAnsi="Times New Roman"/>
        </w:rPr>
        <w:t xml:space="preserve">the following communities and systems: </w:t>
      </w:r>
    </w:p>
    <w:p w14:paraId="00C3A871" w14:textId="77777777" w:rsidR="009F2E6A" w:rsidRPr="001701FE" w:rsidRDefault="00D379FF" w:rsidP="00C90CD7">
      <w:pPr>
        <w:pStyle w:val="ListParagraph"/>
        <w:numPr>
          <w:ilvl w:val="1"/>
          <w:numId w:val="18"/>
        </w:numPr>
        <w:rPr>
          <w:rFonts w:ascii="Times New Roman" w:hAnsi="Times New Roman"/>
        </w:rPr>
      </w:pPr>
      <w:r w:rsidRPr="001701FE">
        <w:rPr>
          <w:rFonts w:ascii="Times New Roman" w:hAnsi="Times New Roman"/>
        </w:rPr>
        <w:t xml:space="preserve">Public &amp; </w:t>
      </w:r>
      <w:r w:rsidR="009F2E6A" w:rsidRPr="001701FE">
        <w:rPr>
          <w:rFonts w:ascii="Times New Roman" w:hAnsi="Times New Roman"/>
        </w:rPr>
        <w:t>Private sector, including</w:t>
      </w:r>
    </w:p>
    <w:p w14:paraId="6D21A55B" w14:textId="77777777" w:rsidR="009F2E6A" w:rsidRPr="001701FE" w:rsidRDefault="009F2E6A" w:rsidP="00C90CD7">
      <w:pPr>
        <w:pStyle w:val="ListParagraph"/>
        <w:numPr>
          <w:ilvl w:val="2"/>
          <w:numId w:val="18"/>
        </w:numPr>
        <w:rPr>
          <w:rFonts w:ascii="Times New Roman" w:hAnsi="Times New Roman"/>
        </w:rPr>
      </w:pPr>
      <w:r w:rsidRPr="001701FE">
        <w:rPr>
          <w:rFonts w:ascii="Times New Roman" w:hAnsi="Times New Roman"/>
        </w:rPr>
        <w:t xml:space="preserve">Information systems </w:t>
      </w:r>
    </w:p>
    <w:p w14:paraId="3ED177A4" w14:textId="77777777" w:rsidR="009F2E6A" w:rsidRPr="001701FE" w:rsidRDefault="009F2E6A" w:rsidP="00C90CD7">
      <w:pPr>
        <w:pStyle w:val="ListParagraph"/>
        <w:numPr>
          <w:ilvl w:val="2"/>
          <w:numId w:val="18"/>
        </w:numPr>
        <w:rPr>
          <w:rFonts w:ascii="Times New Roman" w:hAnsi="Times New Roman"/>
        </w:rPr>
      </w:pPr>
      <w:r w:rsidRPr="001701FE">
        <w:rPr>
          <w:rFonts w:ascii="Times New Roman" w:hAnsi="Times New Roman"/>
        </w:rPr>
        <w:t>Facilities management</w:t>
      </w:r>
    </w:p>
    <w:p w14:paraId="04E79D08" w14:textId="77777777" w:rsidR="009F2E6A" w:rsidRPr="001701FE" w:rsidRDefault="009F2E6A" w:rsidP="00C90CD7">
      <w:pPr>
        <w:pStyle w:val="ListParagraph"/>
        <w:numPr>
          <w:ilvl w:val="2"/>
          <w:numId w:val="18"/>
        </w:numPr>
        <w:rPr>
          <w:rFonts w:ascii="Times New Roman" w:hAnsi="Times New Roman"/>
        </w:rPr>
      </w:pPr>
      <w:r w:rsidRPr="001701FE">
        <w:rPr>
          <w:rFonts w:ascii="Times New Roman" w:hAnsi="Times New Roman"/>
        </w:rPr>
        <w:t>Financial systems</w:t>
      </w:r>
    </w:p>
    <w:p w14:paraId="447FF633" w14:textId="175D1149" w:rsidR="00992169" w:rsidRPr="001701FE" w:rsidRDefault="00F711FE" w:rsidP="00C90CD7">
      <w:pPr>
        <w:pStyle w:val="ListParagraph"/>
        <w:numPr>
          <w:ilvl w:val="2"/>
          <w:numId w:val="18"/>
        </w:numPr>
        <w:rPr>
          <w:rFonts w:ascii="Times New Roman" w:hAnsi="Times New Roman"/>
        </w:rPr>
      </w:pPr>
      <w:r w:rsidRPr="001701FE">
        <w:rPr>
          <w:rFonts w:ascii="Times New Roman" w:hAnsi="Times New Roman"/>
        </w:rPr>
        <w:t>L</w:t>
      </w:r>
      <w:r w:rsidR="00992169" w:rsidRPr="001701FE">
        <w:rPr>
          <w:rFonts w:ascii="Times New Roman" w:hAnsi="Times New Roman"/>
        </w:rPr>
        <w:t>ogistic underpinnings</w:t>
      </w:r>
      <w:r w:rsidR="00070051" w:rsidRPr="001701FE">
        <w:rPr>
          <w:rFonts w:ascii="Times New Roman" w:hAnsi="Times New Roman"/>
        </w:rPr>
        <w:t xml:space="preserve"> for supply chains</w:t>
      </w:r>
    </w:p>
    <w:p w14:paraId="7C14E880" w14:textId="134F415F" w:rsidR="009F2E6A" w:rsidRPr="001701FE" w:rsidRDefault="009F2E6A" w:rsidP="00C90CD7">
      <w:pPr>
        <w:pStyle w:val="ListParagraph"/>
        <w:numPr>
          <w:ilvl w:val="1"/>
          <w:numId w:val="18"/>
        </w:numPr>
        <w:rPr>
          <w:rFonts w:ascii="Times New Roman" w:hAnsi="Times New Roman"/>
        </w:rPr>
      </w:pPr>
      <w:r w:rsidRPr="001701FE">
        <w:rPr>
          <w:rFonts w:ascii="Times New Roman" w:hAnsi="Times New Roman"/>
        </w:rPr>
        <w:t xml:space="preserve">Law enforcement at the national, state, local, </w:t>
      </w:r>
      <w:r w:rsidR="004D00D4" w:rsidRPr="001701FE">
        <w:rPr>
          <w:rFonts w:ascii="Times New Roman" w:hAnsi="Times New Roman"/>
        </w:rPr>
        <w:t xml:space="preserve">tribal, </w:t>
      </w:r>
      <w:r w:rsidR="00493637" w:rsidRPr="001701FE">
        <w:rPr>
          <w:rFonts w:ascii="Times New Roman" w:hAnsi="Times New Roman"/>
        </w:rPr>
        <w:t xml:space="preserve">territorial, </w:t>
      </w:r>
      <w:r w:rsidRPr="001701FE">
        <w:rPr>
          <w:rFonts w:ascii="Times New Roman" w:hAnsi="Times New Roman"/>
        </w:rPr>
        <w:t>and international level</w:t>
      </w:r>
    </w:p>
    <w:p w14:paraId="49287EDF" w14:textId="77777777" w:rsidR="009F2E6A" w:rsidRPr="001701FE" w:rsidRDefault="009F2E6A" w:rsidP="00C90CD7">
      <w:pPr>
        <w:pStyle w:val="ListParagraph"/>
        <w:numPr>
          <w:ilvl w:val="1"/>
          <w:numId w:val="18"/>
        </w:numPr>
        <w:rPr>
          <w:rFonts w:ascii="Times New Roman" w:hAnsi="Times New Roman"/>
        </w:rPr>
      </w:pPr>
      <w:r w:rsidRPr="001701FE">
        <w:rPr>
          <w:rFonts w:ascii="Times New Roman" w:hAnsi="Times New Roman"/>
        </w:rPr>
        <w:t>General emergency management</w:t>
      </w:r>
    </w:p>
    <w:p w14:paraId="76DD988A" w14:textId="2E31EC7B" w:rsidR="00493637" w:rsidRPr="001701FE" w:rsidRDefault="00493637" w:rsidP="00C90CD7">
      <w:pPr>
        <w:pStyle w:val="ListParagraph"/>
        <w:numPr>
          <w:ilvl w:val="1"/>
          <w:numId w:val="18"/>
        </w:numPr>
        <w:rPr>
          <w:rFonts w:ascii="Times New Roman" w:hAnsi="Times New Roman"/>
        </w:rPr>
      </w:pPr>
      <w:r w:rsidRPr="001701FE">
        <w:rPr>
          <w:rFonts w:ascii="Times New Roman" w:hAnsi="Times New Roman"/>
        </w:rPr>
        <w:t>Industrial control systems</w:t>
      </w:r>
    </w:p>
    <w:p w14:paraId="3197FAF8" w14:textId="77777777" w:rsidR="009F2E6A" w:rsidRPr="001701FE" w:rsidRDefault="009F2E6A" w:rsidP="00C90CD7">
      <w:pPr>
        <w:pStyle w:val="ListParagraph"/>
        <w:numPr>
          <w:ilvl w:val="0"/>
          <w:numId w:val="18"/>
        </w:numPr>
        <w:rPr>
          <w:rFonts w:ascii="Times New Roman" w:hAnsi="Times New Roman"/>
        </w:rPr>
      </w:pPr>
      <w:r w:rsidRPr="001701FE">
        <w:rPr>
          <w:rFonts w:ascii="Times New Roman" w:hAnsi="Times New Roman"/>
        </w:rPr>
        <w:t xml:space="preserve">Ensure that the Threat </w:t>
      </w:r>
      <w:r w:rsidR="00AB31A9" w:rsidRPr="001701FE">
        <w:rPr>
          <w:rFonts w:ascii="Times New Roman" w:hAnsi="Times New Roman"/>
        </w:rPr>
        <w:t xml:space="preserve">and Risk </w:t>
      </w:r>
      <w:r w:rsidRPr="001701FE">
        <w:rPr>
          <w:rFonts w:ascii="Times New Roman" w:hAnsi="Times New Roman"/>
        </w:rPr>
        <w:t>Model can be applied to actor-less threats, specifically those representing natural threats</w:t>
      </w:r>
    </w:p>
    <w:p w14:paraId="2E83BA49" w14:textId="77777777" w:rsidR="007F060B" w:rsidRPr="001701FE" w:rsidRDefault="007F060B" w:rsidP="00C90CD7">
      <w:pPr>
        <w:pStyle w:val="ListParagraph"/>
        <w:numPr>
          <w:ilvl w:val="0"/>
          <w:numId w:val="18"/>
        </w:numPr>
        <w:rPr>
          <w:rFonts w:ascii="Times New Roman" w:hAnsi="Times New Roman"/>
        </w:rPr>
      </w:pPr>
      <w:r w:rsidRPr="001701FE">
        <w:rPr>
          <w:rFonts w:ascii="Times New Roman" w:hAnsi="Times New Roman"/>
        </w:rPr>
        <w:t>Considerations across the threat/risk life-cycle</w:t>
      </w:r>
    </w:p>
    <w:p w14:paraId="0E8E5338" w14:textId="77777777" w:rsidR="007F060B" w:rsidRPr="001701FE" w:rsidRDefault="007F060B" w:rsidP="00992169">
      <w:pPr>
        <w:pStyle w:val="ListParagraph"/>
        <w:numPr>
          <w:ilvl w:val="1"/>
          <w:numId w:val="18"/>
        </w:numPr>
        <w:rPr>
          <w:rFonts w:ascii="Times New Roman" w:hAnsi="Times New Roman"/>
        </w:rPr>
      </w:pPr>
      <w:r w:rsidRPr="001701FE">
        <w:rPr>
          <w:rFonts w:ascii="Times New Roman" w:hAnsi="Times New Roman"/>
        </w:rPr>
        <w:t>Identifying and planning for risks at the enterprise level</w:t>
      </w:r>
    </w:p>
    <w:p w14:paraId="051B56E0" w14:textId="686CC89A" w:rsidR="00D379FF" w:rsidRPr="001701FE" w:rsidRDefault="006053E6" w:rsidP="00992169">
      <w:pPr>
        <w:pStyle w:val="ListParagraph"/>
        <w:numPr>
          <w:ilvl w:val="1"/>
          <w:numId w:val="18"/>
        </w:numPr>
        <w:rPr>
          <w:rFonts w:ascii="Times New Roman" w:hAnsi="Times New Roman"/>
        </w:rPr>
      </w:pPr>
      <w:r w:rsidRPr="001701FE">
        <w:rPr>
          <w:rFonts w:ascii="Times New Roman" w:hAnsi="Times New Roman"/>
        </w:rPr>
        <w:t>Vulnerabilities</w:t>
      </w:r>
      <w:r w:rsidR="00D379FF" w:rsidRPr="001701FE">
        <w:rPr>
          <w:rFonts w:ascii="Times New Roman" w:hAnsi="Times New Roman"/>
        </w:rPr>
        <w:t xml:space="preserve"> due to software, process or policy </w:t>
      </w:r>
      <w:r w:rsidRPr="001701FE">
        <w:rPr>
          <w:rFonts w:ascii="Times New Roman" w:hAnsi="Times New Roman"/>
        </w:rPr>
        <w:t>failure</w:t>
      </w:r>
    </w:p>
    <w:p w14:paraId="04E08674" w14:textId="77777777" w:rsidR="00D379FF" w:rsidRPr="001701FE" w:rsidRDefault="00D379FF" w:rsidP="00992169">
      <w:pPr>
        <w:pStyle w:val="ListParagraph"/>
        <w:numPr>
          <w:ilvl w:val="1"/>
          <w:numId w:val="18"/>
        </w:numPr>
        <w:rPr>
          <w:rFonts w:ascii="Times New Roman" w:hAnsi="Times New Roman"/>
        </w:rPr>
      </w:pPr>
      <w:r w:rsidRPr="001701FE">
        <w:rPr>
          <w:rFonts w:ascii="Times New Roman" w:hAnsi="Times New Roman"/>
        </w:rPr>
        <w:t>Insider threats</w:t>
      </w:r>
    </w:p>
    <w:p w14:paraId="1549EB8F" w14:textId="26F47FD3" w:rsidR="00BA504A" w:rsidRPr="001701FE" w:rsidRDefault="00BA504A" w:rsidP="00992169">
      <w:pPr>
        <w:pStyle w:val="ListParagraph"/>
        <w:numPr>
          <w:ilvl w:val="1"/>
          <w:numId w:val="18"/>
        </w:numPr>
        <w:rPr>
          <w:rFonts w:ascii="Times New Roman" w:hAnsi="Times New Roman"/>
        </w:rPr>
      </w:pPr>
      <w:r w:rsidRPr="001701FE">
        <w:rPr>
          <w:rFonts w:ascii="Times New Roman" w:hAnsi="Times New Roman"/>
        </w:rPr>
        <w:t>Terrorist threats</w:t>
      </w:r>
    </w:p>
    <w:p w14:paraId="3492B0A9" w14:textId="77777777" w:rsidR="00D379FF" w:rsidRPr="001701FE" w:rsidRDefault="00D379FF" w:rsidP="00992169">
      <w:pPr>
        <w:pStyle w:val="ListParagraph"/>
        <w:numPr>
          <w:ilvl w:val="1"/>
          <w:numId w:val="18"/>
        </w:numPr>
        <w:rPr>
          <w:rFonts w:ascii="Times New Roman" w:hAnsi="Times New Roman"/>
        </w:rPr>
      </w:pPr>
      <w:r w:rsidRPr="001701FE">
        <w:rPr>
          <w:rFonts w:ascii="Times New Roman" w:hAnsi="Times New Roman"/>
        </w:rPr>
        <w:t>Continuous diagnostics &amp; Monitoring</w:t>
      </w:r>
    </w:p>
    <w:p w14:paraId="7A9016C9" w14:textId="77777777" w:rsidR="007F060B" w:rsidRPr="001701FE" w:rsidRDefault="007F060B" w:rsidP="00992169">
      <w:pPr>
        <w:pStyle w:val="ListParagraph"/>
        <w:numPr>
          <w:ilvl w:val="1"/>
          <w:numId w:val="18"/>
        </w:numPr>
        <w:rPr>
          <w:rFonts w:ascii="Times New Roman" w:hAnsi="Times New Roman"/>
        </w:rPr>
      </w:pPr>
      <w:r w:rsidRPr="001701FE">
        <w:rPr>
          <w:rFonts w:ascii="Times New Roman" w:hAnsi="Times New Roman"/>
        </w:rPr>
        <w:t>Contingency planning</w:t>
      </w:r>
    </w:p>
    <w:p w14:paraId="04C72398" w14:textId="77777777" w:rsidR="007F060B" w:rsidRPr="001701FE" w:rsidRDefault="007F060B" w:rsidP="00992169">
      <w:pPr>
        <w:pStyle w:val="ListParagraph"/>
        <w:numPr>
          <w:ilvl w:val="1"/>
          <w:numId w:val="18"/>
        </w:numPr>
        <w:rPr>
          <w:rFonts w:ascii="Times New Roman" w:hAnsi="Times New Roman"/>
        </w:rPr>
      </w:pPr>
      <w:r w:rsidRPr="001701FE">
        <w:rPr>
          <w:rFonts w:ascii="Times New Roman" w:hAnsi="Times New Roman"/>
        </w:rPr>
        <w:lastRenderedPageBreak/>
        <w:t>Simulation</w:t>
      </w:r>
    </w:p>
    <w:p w14:paraId="66AD3A62" w14:textId="77777777" w:rsidR="007F060B" w:rsidRPr="001701FE" w:rsidRDefault="007F060B" w:rsidP="00992169">
      <w:pPr>
        <w:pStyle w:val="ListParagraph"/>
        <w:numPr>
          <w:ilvl w:val="1"/>
          <w:numId w:val="18"/>
        </w:numPr>
        <w:rPr>
          <w:rFonts w:ascii="Times New Roman" w:hAnsi="Times New Roman"/>
        </w:rPr>
      </w:pPr>
      <w:r w:rsidRPr="001701FE">
        <w:rPr>
          <w:rFonts w:ascii="Times New Roman" w:hAnsi="Times New Roman"/>
        </w:rPr>
        <w:t>Forensics</w:t>
      </w:r>
    </w:p>
    <w:p w14:paraId="1EA5BC56" w14:textId="77777777" w:rsidR="009F2E6A" w:rsidRPr="001701FE" w:rsidRDefault="009F2E6A" w:rsidP="009F2E6A">
      <w:r w:rsidRPr="00581CEF">
        <w:t xml:space="preserve">Additionally, the following applications SHOULD be </w:t>
      </w:r>
      <w:r w:rsidR="00764E05" w:rsidRPr="00581CEF">
        <w:t>addressed</w:t>
      </w:r>
      <w:r w:rsidRPr="001701FE">
        <w:t xml:space="preserve">: </w:t>
      </w:r>
    </w:p>
    <w:p w14:paraId="5736F6F3" w14:textId="77777777" w:rsidR="009F2E6A" w:rsidRPr="001701FE" w:rsidRDefault="00764E05" w:rsidP="00C90CD7">
      <w:pPr>
        <w:pStyle w:val="ListParagraph"/>
        <w:numPr>
          <w:ilvl w:val="0"/>
          <w:numId w:val="19"/>
        </w:numPr>
        <w:rPr>
          <w:rFonts w:ascii="Times New Roman" w:hAnsi="Times New Roman"/>
        </w:rPr>
      </w:pPr>
      <w:r w:rsidRPr="001701FE">
        <w:rPr>
          <w:rFonts w:ascii="Times New Roman" w:hAnsi="Times New Roman"/>
        </w:rPr>
        <w:t>C</w:t>
      </w:r>
      <w:r w:rsidR="009F2E6A" w:rsidRPr="001701FE">
        <w:rPr>
          <w:rFonts w:ascii="Times New Roman" w:hAnsi="Times New Roman"/>
        </w:rPr>
        <w:t>apabilities to account for the following threat domains or communities</w:t>
      </w:r>
    </w:p>
    <w:p w14:paraId="72AC9B98" w14:textId="77777777" w:rsidR="009F2E6A" w:rsidRPr="001701FE" w:rsidRDefault="009F2E6A" w:rsidP="00C90CD7">
      <w:pPr>
        <w:pStyle w:val="ListParagraph"/>
        <w:numPr>
          <w:ilvl w:val="1"/>
          <w:numId w:val="19"/>
        </w:numPr>
        <w:rPr>
          <w:rFonts w:ascii="Times New Roman" w:hAnsi="Times New Roman"/>
        </w:rPr>
      </w:pPr>
      <w:r w:rsidRPr="001701FE">
        <w:rPr>
          <w:rFonts w:ascii="Times New Roman" w:hAnsi="Times New Roman"/>
        </w:rPr>
        <w:t>Chemical threats</w:t>
      </w:r>
    </w:p>
    <w:p w14:paraId="62DA15D2" w14:textId="77777777" w:rsidR="009F2E6A" w:rsidRPr="001701FE" w:rsidRDefault="009F2E6A" w:rsidP="00C90CD7">
      <w:pPr>
        <w:pStyle w:val="ListParagraph"/>
        <w:numPr>
          <w:ilvl w:val="1"/>
          <w:numId w:val="19"/>
        </w:numPr>
        <w:rPr>
          <w:rFonts w:ascii="Times New Roman" w:hAnsi="Times New Roman"/>
        </w:rPr>
      </w:pPr>
      <w:r w:rsidRPr="001701FE">
        <w:rPr>
          <w:rFonts w:ascii="Times New Roman" w:hAnsi="Times New Roman"/>
        </w:rPr>
        <w:t xml:space="preserve">Biological and medical threats </w:t>
      </w:r>
    </w:p>
    <w:p w14:paraId="63840004" w14:textId="77777777" w:rsidR="009F2E6A" w:rsidRPr="001701FE" w:rsidRDefault="009F2E6A" w:rsidP="00C90CD7">
      <w:pPr>
        <w:pStyle w:val="ListParagraph"/>
        <w:numPr>
          <w:ilvl w:val="1"/>
          <w:numId w:val="19"/>
        </w:numPr>
        <w:rPr>
          <w:rFonts w:ascii="Times New Roman" w:hAnsi="Times New Roman"/>
        </w:rPr>
      </w:pPr>
      <w:r w:rsidRPr="001701FE">
        <w:rPr>
          <w:rFonts w:ascii="Times New Roman" w:hAnsi="Times New Roman"/>
        </w:rPr>
        <w:t>Radiological threats</w:t>
      </w:r>
    </w:p>
    <w:p w14:paraId="5A01746A" w14:textId="77777777" w:rsidR="009F2E6A" w:rsidRPr="001701FE" w:rsidRDefault="009F2E6A" w:rsidP="00C90CD7">
      <w:pPr>
        <w:pStyle w:val="ListParagraph"/>
        <w:numPr>
          <w:ilvl w:val="1"/>
          <w:numId w:val="19"/>
        </w:numPr>
        <w:rPr>
          <w:rFonts w:ascii="Times New Roman" w:hAnsi="Times New Roman"/>
        </w:rPr>
      </w:pPr>
      <w:r w:rsidRPr="001701FE">
        <w:rPr>
          <w:rFonts w:ascii="Times New Roman" w:hAnsi="Times New Roman"/>
        </w:rPr>
        <w:t>Nuclear threats</w:t>
      </w:r>
    </w:p>
    <w:p w14:paraId="04DBF3FB" w14:textId="77777777" w:rsidR="009F2E6A" w:rsidRPr="001701FE" w:rsidRDefault="009F2E6A" w:rsidP="00C90CD7">
      <w:pPr>
        <w:pStyle w:val="ListParagraph"/>
        <w:numPr>
          <w:ilvl w:val="0"/>
          <w:numId w:val="19"/>
        </w:numPr>
        <w:rPr>
          <w:rFonts w:ascii="Times New Roman" w:hAnsi="Times New Roman"/>
        </w:rPr>
      </w:pPr>
      <w:r w:rsidRPr="001701FE">
        <w:rPr>
          <w:rFonts w:ascii="Times New Roman" w:hAnsi="Times New Roman"/>
        </w:rPr>
        <w:t xml:space="preserve">Ensure that the following additional communities can leverage the model: </w:t>
      </w:r>
    </w:p>
    <w:p w14:paraId="052BA620" w14:textId="77777777" w:rsidR="009F2E6A" w:rsidRPr="001701FE" w:rsidRDefault="009F2E6A" w:rsidP="00C90CD7">
      <w:pPr>
        <w:pStyle w:val="ListParagraph"/>
        <w:numPr>
          <w:ilvl w:val="1"/>
          <w:numId w:val="19"/>
        </w:numPr>
        <w:rPr>
          <w:rFonts w:ascii="Times New Roman" w:hAnsi="Times New Roman"/>
        </w:rPr>
      </w:pPr>
      <w:r w:rsidRPr="001701FE">
        <w:rPr>
          <w:rFonts w:ascii="Times New Roman" w:hAnsi="Times New Roman"/>
        </w:rPr>
        <w:t>Military communities and systems</w:t>
      </w:r>
    </w:p>
    <w:p w14:paraId="7690C71A" w14:textId="77777777" w:rsidR="009F2E6A" w:rsidRPr="001701FE" w:rsidRDefault="009F2E6A" w:rsidP="00C90CD7">
      <w:pPr>
        <w:pStyle w:val="ListParagraph"/>
        <w:numPr>
          <w:ilvl w:val="1"/>
          <w:numId w:val="19"/>
        </w:numPr>
        <w:rPr>
          <w:rFonts w:ascii="Times New Roman" w:hAnsi="Times New Roman"/>
        </w:rPr>
      </w:pPr>
      <w:r w:rsidRPr="001701FE">
        <w:rPr>
          <w:rFonts w:ascii="Times New Roman" w:hAnsi="Times New Roman"/>
        </w:rPr>
        <w:t>Intelligence communities and systems</w:t>
      </w:r>
    </w:p>
    <w:p w14:paraId="2B333A77" w14:textId="77777777" w:rsidR="009F2E6A" w:rsidRPr="001701FE" w:rsidRDefault="009F2E6A" w:rsidP="00C90CD7">
      <w:pPr>
        <w:pStyle w:val="ListParagraph"/>
        <w:numPr>
          <w:ilvl w:val="1"/>
          <w:numId w:val="19"/>
        </w:numPr>
        <w:rPr>
          <w:rFonts w:ascii="Times New Roman" w:hAnsi="Times New Roman"/>
        </w:rPr>
      </w:pPr>
      <w:r w:rsidRPr="001701FE">
        <w:rPr>
          <w:rFonts w:ascii="Times New Roman" w:hAnsi="Times New Roman"/>
        </w:rPr>
        <w:t>Pandemic emergency management</w:t>
      </w:r>
    </w:p>
    <w:p w14:paraId="6756B12F" w14:textId="77777777" w:rsidR="00764E05" w:rsidRPr="00581CEF" w:rsidRDefault="00764E05" w:rsidP="009F2E6A"/>
    <w:p w14:paraId="03D83CA2" w14:textId="77777777" w:rsidR="00764E05" w:rsidRPr="001701FE" w:rsidRDefault="00764E05" w:rsidP="00992169">
      <w:pPr>
        <w:pStyle w:val="Heading3"/>
        <w:rPr>
          <w:rFonts w:ascii="Times New Roman" w:hAnsi="Times New Roman"/>
        </w:rPr>
      </w:pPr>
      <w:r w:rsidRPr="001701FE">
        <w:rPr>
          <w:rFonts w:ascii="Times New Roman" w:hAnsi="Times New Roman"/>
        </w:rPr>
        <w:t>Level of detail</w:t>
      </w:r>
    </w:p>
    <w:p w14:paraId="199ABD30" w14:textId="77777777" w:rsidR="00764E05" w:rsidRPr="001701FE" w:rsidRDefault="00764E05" w:rsidP="009F2E6A">
      <w:r w:rsidRPr="00581CEF">
        <w:t>Any of the above threats and risks can be represented at various levels of detail and granularity. The purpose of this RFP is not to capture every possible concept and property of all of the above domains, as that woul</w:t>
      </w:r>
      <w:r w:rsidRPr="001701FE">
        <w:t xml:space="preserve">d be both </w:t>
      </w:r>
      <w:r w:rsidR="00E509DF" w:rsidRPr="001701FE">
        <w:t>overwhelming</w:t>
      </w:r>
      <w:r w:rsidRPr="001701FE">
        <w:t xml:space="preserve"> and redundant. The models defined in RFP responses should cover the high-level concerns of these domains such that summary level and cross-domain information sharing is </w:t>
      </w:r>
      <w:r w:rsidR="005064D1" w:rsidRPr="001701FE">
        <w:t xml:space="preserve">actionable and </w:t>
      </w:r>
      <w:r w:rsidRPr="001701FE">
        <w:t>enabled. The concepts defined should provide a foundation for further elaboration by specific communities. Where detail is not included, mechanisms should be provided to reference more detail in domain specific specifications.</w:t>
      </w:r>
    </w:p>
    <w:p w14:paraId="6058A5F7" w14:textId="77777777" w:rsidR="00764E05" w:rsidRPr="001701FE" w:rsidRDefault="00C15260" w:rsidP="009F2E6A">
      <w:r w:rsidRPr="001701FE">
        <w:t xml:space="preserve">For example, </w:t>
      </w:r>
      <w:r w:rsidR="00070051" w:rsidRPr="001701FE">
        <w:t xml:space="preserve">since </w:t>
      </w:r>
      <w:r w:rsidR="00764E05" w:rsidRPr="001701FE">
        <w:t>the cyber threat domain is new and critical, more detail is expected for cyber concepts</w:t>
      </w:r>
      <w:r w:rsidR="00E509DF" w:rsidRPr="001701FE">
        <w:t xml:space="preserve"> </w:t>
      </w:r>
      <w:r w:rsidRPr="001701FE">
        <w:t>that will be</w:t>
      </w:r>
      <w:r w:rsidR="00E509DF" w:rsidRPr="001701FE">
        <w:t xml:space="preserve"> expected to </w:t>
      </w:r>
      <w:r w:rsidR="00070051" w:rsidRPr="001701FE">
        <w:t xml:space="preserve">be </w:t>
      </w:r>
      <w:r w:rsidR="00E509DF" w:rsidRPr="001701FE">
        <w:t>share</w:t>
      </w:r>
      <w:r w:rsidR="00070051" w:rsidRPr="001701FE">
        <w:t>d</w:t>
      </w:r>
      <w:r w:rsidR="00E509DF" w:rsidRPr="001701FE">
        <w:t xml:space="preserve"> </w:t>
      </w:r>
      <w:r w:rsidR="00070051" w:rsidRPr="001701FE">
        <w:t xml:space="preserve">by </w:t>
      </w:r>
      <w:r w:rsidR="00E509DF" w:rsidRPr="001701FE">
        <w:t>the cyber community. However extremely fine-grain and technology specific information is captured in current specifications and is not expected to be replicated.</w:t>
      </w:r>
    </w:p>
    <w:p w14:paraId="43E3D22B" w14:textId="285E71DF" w:rsidR="00E509DF" w:rsidRPr="001701FE" w:rsidRDefault="00E509DF" w:rsidP="009F2E6A">
      <w:r w:rsidRPr="001701FE">
        <w:t>The level of detail and degree of abstraction across domains is a judgment call on the part of submitters</w:t>
      </w:r>
      <w:r w:rsidR="00BA504A" w:rsidRPr="001701FE">
        <w:t xml:space="preserve">. </w:t>
      </w:r>
      <w:r w:rsidRPr="001701FE">
        <w:t xml:space="preserve"> </w:t>
      </w:r>
      <w:r w:rsidR="00BA504A" w:rsidRPr="001701FE">
        <w:t>S</w:t>
      </w:r>
      <w:r w:rsidRPr="001701FE">
        <w:t>ubmitters will be asked to discuss their design choices</w:t>
      </w:r>
      <w:r w:rsidR="00BA504A" w:rsidRPr="001701FE">
        <w:t xml:space="preserve"> with respect to degree of detail and abstraction</w:t>
      </w:r>
      <w:r w:rsidRPr="001701FE">
        <w:t>.</w:t>
      </w:r>
    </w:p>
    <w:p w14:paraId="16028282" w14:textId="77777777" w:rsidR="00F60ABF" w:rsidRPr="001701FE" w:rsidRDefault="00C15260" w:rsidP="00992169">
      <w:pPr>
        <w:pStyle w:val="Heading3"/>
        <w:rPr>
          <w:rFonts w:ascii="Times New Roman" w:hAnsi="Times New Roman"/>
        </w:rPr>
      </w:pPr>
      <w:bookmarkStart w:id="4" w:name="_Ref387937109"/>
      <w:r w:rsidRPr="001701FE">
        <w:rPr>
          <w:rFonts w:ascii="Times New Roman" w:hAnsi="Times New Roman"/>
        </w:rPr>
        <w:t>Informative</w:t>
      </w:r>
      <w:r w:rsidR="00F60ABF" w:rsidRPr="001701FE">
        <w:rPr>
          <w:rFonts w:ascii="Times New Roman" w:hAnsi="Times New Roman"/>
        </w:rPr>
        <w:t xml:space="preserve"> </w:t>
      </w:r>
      <w:r w:rsidR="00AB31A9" w:rsidRPr="001701FE">
        <w:rPr>
          <w:rFonts w:ascii="Times New Roman" w:hAnsi="Times New Roman"/>
        </w:rPr>
        <w:t xml:space="preserve">specifications and </w:t>
      </w:r>
      <w:r w:rsidR="00F60ABF" w:rsidRPr="001701FE">
        <w:rPr>
          <w:rFonts w:ascii="Times New Roman" w:hAnsi="Times New Roman"/>
        </w:rPr>
        <w:t>schema</w:t>
      </w:r>
      <w:bookmarkEnd w:id="4"/>
    </w:p>
    <w:p w14:paraId="664ECE9A" w14:textId="761BA299" w:rsidR="00AB31A9" w:rsidRPr="001701FE" w:rsidRDefault="00F60ABF" w:rsidP="00A147A5">
      <w:pPr>
        <w:pStyle w:val="Body"/>
        <w:ind w:left="0"/>
      </w:pPr>
      <w:r w:rsidRPr="00581CEF">
        <w:t>As there has been substantial work in specific domain</w:t>
      </w:r>
      <w:r w:rsidR="00070051" w:rsidRPr="001701FE">
        <w:t>s</w:t>
      </w:r>
      <w:r w:rsidRPr="001701FE">
        <w:t xml:space="preserve"> with regard to threats and risks, the proposed models </w:t>
      </w:r>
      <w:r w:rsidR="00C15260" w:rsidRPr="001701FE">
        <w:t>should be informed by</w:t>
      </w:r>
      <w:r w:rsidRPr="001701FE">
        <w:t xml:space="preserve"> existing specifications </w:t>
      </w:r>
      <w:r w:rsidR="00C15260" w:rsidRPr="001701FE">
        <w:t>for</w:t>
      </w:r>
      <w:r w:rsidRPr="001701FE">
        <w:t xml:space="preserve"> </w:t>
      </w:r>
      <w:r w:rsidR="00C15260" w:rsidRPr="001701FE">
        <w:t>defining</w:t>
      </w:r>
      <w:r w:rsidRPr="001701FE">
        <w:t xml:space="preserve"> the conceptual model and </w:t>
      </w:r>
      <w:r w:rsidR="006053E6" w:rsidRPr="001701FE">
        <w:t>NIEM</w:t>
      </w:r>
      <w:r w:rsidRPr="001701FE">
        <w:t xml:space="preserve"> mapping. These </w:t>
      </w:r>
      <w:r w:rsidR="00C15260" w:rsidRPr="001701FE">
        <w:t>informative</w:t>
      </w:r>
      <w:r w:rsidRPr="001701FE">
        <w:t xml:space="preserve"> specifications include</w:t>
      </w:r>
      <w:r w:rsidR="00C15260" w:rsidRPr="001701FE">
        <w:t xml:space="preserve"> but are not limited to</w:t>
      </w:r>
      <w:r w:rsidR="00192041" w:rsidRPr="001701FE">
        <w:t xml:space="preserve"> those found in section 6.4. </w:t>
      </w:r>
    </w:p>
    <w:p w14:paraId="7858E93F" w14:textId="546DFB23" w:rsidR="00764E05" w:rsidRPr="001701FE" w:rsidRDefault="00764E05" w:rsidP="00992169">
      <w:pPr>
        <w:pStyle w:val="Heading3"/>
        <w:rPr>
          <w:rFonts w:ascii="Times New Roman" w:hAnsi="Times New Roman"/>
        </w:rPr>
      </w:pPr>
      <w:r w:rsidRPr="001701FE">
        <w:rPr>
          <w:rFonts w:ascii="Times New Roman" w:hAnsi="Times New Roman"/>
        </w:rPr>
        <w:t>Conceptual model and mappings</w:t>
      </w:r>
    </w:p>
    <w:p w14:paraId="05F90708" w14:textId="27556025" w:rsidR="00E509DF" w:rsidRPr="001701FE" w:rsidRDefault="00E509DF" w:rsidP="00992169">
      <w:pPr>
        <w:pStyle w:val="Body"/>
        <w:ind w:left="0"/>
      </w:pPr>
      <w:r w:rsidRPr="00581CEF">
        <w:t xml:space="preserve">The approach being requested in this RFP is based on utilizing a “conceptual model”, expressed in UML, to capture the concepts relevant to threats and risks across multiple </w:t>
      </w:r>
      <w:r w:rsidRPr="00581CEF">
        <w:lastRenderedPageBreak/>
        <w:t xml:space="preserve">domains and communities. </w:t>
      </w:r>
      <w:r w:rsidR="00D379FF" w:rsidRPr="00581CEF">
        <w:t xml:space="preserve">The conceptual model will be layered </w:t>
      </w:r>
      <w:r w:rsidR="009C219B" w:rsidRPr="001701FE">
        <w:t xml:space="preserve">and modular </w:t>
      </w:r>
      <w:r w:rsidR="00D379FF" w:rsidRPr="001701FE">
        <w:t xml:space="preserve">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rsidRPr="001701FE">
        <w:t xml:space="preserve">The conceptual model should then be able to be used to “semantically ground” specific exchange specifications such that the concepts shared between different exchange representations </w:t>
      </w:r>
      <w:r w:rsidR="00D379FF" w:rsidRPr="001701FE">
        <w:t xml:space="preserve">used by different communities </w:t>
      </w:r>
      <w:r w:rsidRPr="001701FE">
        <w:t xml:space="preserve">may be understood and mapped. As each of these exchange standards is designed with specific structures, design choices and technologies in mind – the conceptual model should be free of such commitments. The conceptual model </w:t>
      </w:r>
      <w:r w:rsidR="005064D1" w:rsidRPr="001701FE">
        <w:t>will</w:t>
      </w:r>
      <w:r w:rsidRPr="001701FE">
        <w:t xml:space="preserve"> then be “mapped” to each representation (</w:t>
      </w:r>
      <w:r w:rsidR="00C15260" w:rsidRPr="001701FE">
        <w:t xml:space="preserve">PIM or </w:t>
      </w:r>
      <w:r w:rsidRPr="001701FE">
        <w:t xml:space="preserve">PSM) to be federated. </w:t>
      </w:r>
      <w:r w:rsidR="00982F08" w:rsidRPr="001701FE">
        <w:t>PIM or PSM models may be expressed in UML, XML or ontological languages.</w:t>
      </w:r>
    </w:p>
    <w:p w14:paraId="3D8F7C2C" w14:textId="77777777" w:rsidR="00F60ABF" w:rsidRPr="001701FE" w:rsidRDefault="00E509DF" w:rsidP="00992169">
      <w:pPr>
        <w:pStyle w:val="Body"/>
        <w:ind w:left="0"/>
      </w:pPr>
      <w:r w:rsidRPr="001701FE">
        <w:t xml:space="preserve">Specifications may utilize, extend or define UML profiles to express the conceptual and mapping semantics. </w:t>
      </w:r>
      <w:r w:rsidR="00436697" w:rsidRPr="001701FE">
        <w:t xml:space="preserve">Submissions may use the SIMF (Semantic Information Modeling for Federation) specification if it is sufficiently defined at submission time. </w:t>
      </w:r>
      <w:r w:rsidRPr="001701FE">
        <w:t>Such profiles will then be used to define and map the threat/risk models.</w:t>
      </w:r>
    </w:p>
    <w:p w14:paraId="76465884" w14:textId="05A1305D" w:rsidR="00D705FF" w:rsidRPr="001701FE" w:rsidRDefault="000A4547" w:rsidP="00A147A5">
      <w:pPr>
        <w:pStyle w:val="Body"/>
        <w:keepNext/>
        <w:ind w:left="0"/>
      </w:pPr>
      <w:r w:rsidRPr="001701FE">
        <w:rPr>
          <w:noProof/>
        </w:rPr>
        <w:drawing>
          <wp:inline distT="0" distB="0" distL="0" distR="0" wp14:anchorId="13A9BAC3" wp14:editId="3EBF455E">
            <wp:extent cx="5824503" cy="4037846"/>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953" cy="4039544"/>
                    </a:xfrm>
                    <a:prstGeom prst="rect">
                      <a:avLst/>
                    </a:prstGeom>
                    <a:noFill/>
                  </pic:spPr>
                </pic:pic>
              </a:graphicData>
            </a:graphic>
          </wp:inline>
        </w:drawing>
      </w:r>
    </w:p>
    <w:p w14:paraId="03BEC21C" w14:textId="68D3C185" w:rsidR="00D705FF" w:rsidRPr="001701FE" w:rsidRDefault="00D705FF" w:rsidP="00A147A5">
      <w:pPr>
        <w:pStyle w:val="Caption"/>
        <w:jc w:val="center"/>
      </w:pPr>
      <w:r w:rsidRPr="001701FE">
        <w:fldChar w:fldCharType="begin"/>
      </w:r>
      <w:r w:rsidRPr="001701FE">
        <w:instrText xml:space="preserve"> SEQ Figure \* ARABIC </w:instrText>
      </w:r>
      <w:r w:rsidRPr="001701FE">
        <w:fldChar w:fldCharType="separate"/>
      </w:r>
      <w:proofErr w:type="gramStart"/>
      <w:r w:rsidRPr="001701FE">
        <w:t>2</w:t>
      </w:r>
      <w:r w:rsidRPr="001701FE">
        <w:fldChar w:fldCharType="end"/>
      </w:r>
      <w:r w:rsidR="00611F50" w:rsidRPr="001701FE">
        <w:t xml:space="preserve"> </w:t>
      </w:r>
      <w:r w:rsidRPr="001701FE">
        <w:t>Operational Threat</w:t>
      </w:r>
      <w:proofErr w:type="gramEnd"/>
      <w:r w:rsidRPr="001701FE">
        <w:t xml:space="preserve"> and Risk Scope</w:t>
      </w:r>
    </w:p>
    <w:p w14:paraId="1BE37D14" w14:textId="2685B365" w:rsidR="00CF01B1" w:rsidRPr="001701FE" w:rsidRDefault="00F60ABF" w:rsidP="00992169">
      <w:pPr>
        <w:pStyle w:val="Body"/>
        <w:ind w:left="0"/>
      </w:pPr>
      <w:r w:rsidRPr="001701FE">
        <w:t>The above</w:t>
      </w:r>
      <w:r w:rsidR="00611F50" w:rsidRPr="001701FE">
        <w:t xml:space="preserve"> graphic</w:t>
      </w:r>
      <w:r w:rsidRPr="001701FE">
        <w:t xml:space="preserve"> illustrates the expected scope of this RFP. Note that later RFPs may extend the scope</w:t>
      </w:r>
      <w:r w:rsidR="00D379FF" w:rsidRPr="001701FE">
        <w:t xml:space="preserve"> to “drill down” into other kinds of threats and risks</w:t>
      </w:r>
      <w:r w:rsidRPr="001701FE">
        <w:t xml:space="preserve">. </w:t>
      </w:r>
    </w:p>
    <w:p w14:paraId="01421FB7" w14:textId="77777777" w:rsidR="00CF01B1" w:rsidRPr="001701FE" w:rsidRDefault="00CF01B1" w:rsidP="00992169">
      <w:pPr>
        <w:pStyle w:val="Heading4"/>
      </w:pPr>
      <w:r w:rsidRPr="001701FE">
        <w:lastRenderedPageBreak/>
        <w:t xml:space="preserve">Wide and </w:t>
      </w:r>
      <w:r w:rsidR="00412EB7" w:rsidRPr="001701FE">
        <w:t xml:space="preserve">shallow </w:t>
      </w:r>
      <w:r w:rsidRPr="001701FE">
        <w:t>conceptual model</w:t>
      </w:r>
      <w:r w:rsidR="00412EB7" w:rsidRPr="001701FE">
        <w:t xml:space="preserve"> generically covering threats and risks</w:t>
      </w:r>
    </w:p>
    <w:p w14:paraId="60C772D7" w14:textId="59136679" w:rsidR="00E509DF" w:rsidRPr="001701FE" w:rsidRDefault="00F60ABF" w:rsidP="00992169">
      <w:pPr>
        <w:pStyle w:val="Body"/>
        <w:ind w:left="0"/>
      </w:pPr>
      <w:r w:rsidRPr="001701FE">
        <w:t>The “wide and</w:t>
      </w:r>
      <w:r w:rsidR="00412EB7" w:rsidRPr="001701FE">
        <w:t xml:space="preserve"> shallow</w:t>
      </w:r>
      <w:r w:rsidRPr="001701FE">
        <w:t>” conceptual model</w:t>
      </w:r>
      <w:r w:rsidR="005064D1" w:rsidRPr="001701FE">
        <w:t>(s)</w:t>
      </w:r>
      <w:r w:rsidRPr="001701FE">
        <w:t xml:space="preserve"> </w:t>
      </w:r>
      <w:r w:rsidR="00D379FF" w:rsidRPr="001701FE">
        <w:t xml:space="preserve">will </w:t>
      </w:r>
      <w:r w:rsidRPr="001701FE">
        <w:t xml:space="preserve">cover threats and risks in general, as well as </w:t>
      </w:r>
      <w:r w:rsidR="00557895" w:rsidRPr="001701FE">
        <w:t xml:space="preserve">supporting </w:t>
      </w:r>
      <w:r w:rsidRPr="001701FE">
        <w:t>concepts. Th</w:t>
      </w:r>
      <w:r w:rsidR="005064D1" w:rsidRPr="001701FE">
        <w:t>ese</w:t>
      </w:r>
      <w:r w:rsidRPr="001701FE">
        <w:t xml:space="preserve"> model</w:t>
      </w:r>
      <w:r w:rsidR="005064D1" w:rsidRPr="001701FE">
        <w:t>s</w:t>
      </w:r>
      <w:r w:rsidRPr="001701FE">
        <w:t xml:space="preserve"> should be informed by all of the domains listed in section </w:t>
      </w:r>
      <w:r w:rsidR="000644C1" w:rsidRPr="001701FE">
        <w:fldChar w:fldCharType="begin"/>
      </w:r>
      <w:r w:rsidRPr="001701FE">
        <w:instrText xml:space="preserve"> REF _Ref386625611 \r \h </w:instrText>
      </w:r>
      <w:r w:rsidR="00581CEF">
        <w:instrText xml:space="preserve"> \* MERGEFORMAT </w:instrText>
      </w:r>
      <w:r w:rsidR="000644C1" w:rsidRPr="001701FE">
        <w:fldChar w:fldCharType="separate"/>
      </w:r>
      <w:r w:rsidRPr="001701FE">
        <w:t>6.2.1</w:t>
      </w:r>
      <w:r w:rsidR="000644C1" w:rsidRPr="001701FE">
        <w:fldChar w:fldCharType="end"/>
      </w:r>
      <w:r w:rsidRPr="001701FE">
        <w:t xml:space="preserve"> and be able to represent summary and cross-domain information of interest. </w:t>
      </w:r>
      <w:r w:rsidR="00412EB7" w:rsidRPr="001701FE">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14:paraId="5E8D8742" w14:textId="77777777" w:rsidR="00412EB7" w:rsidRPr="001701FE" w:rsidRDefault="00412EB7" w:rsidP="00992169">
      <w:pPr>
        <w:pStyle w:val="Heading4"/>
      </w:pPr>
      <w:r w:rsidRPr="001701FE">
        <w:t>Operational threat and risk concepts</w:t>
      </w:r>
    </w:p>
    <w:p w14:paraId="768ADC85" w14:textId="77777777" w:rsidR="00776B67" w:rsidRPr="001701FE" w:rsidRDefault="00412EB7" w:rsidP="00BE01C4">
      <w:r w:rsidRPr="001701FE">
        <w:t>The operational threat and risk conceptual model will extend the more generic concepts to focus on operational threat and risk concepts</w:t>
      </w:r>
      <w:r w:rsidR="00D379FF" w:rsidRPr="001701FE">
        <w:t xml:space="preserve"> as the focus of this RFP</w:t>
      </w:r>
      <w:r w:rsidRPr="001701FE">
        <w:t>. While this model is more specialized it is still considered cross-domain and is not expected to be deep.</w:t>
      </w:r>
      <w:r w:rsidR="00557895" w:rsidRPr="001701FE">
        <w:t xml:space="preserve"> This layer will be the basis for cross-domain information sharing of operational threats and risks.</w:t>
      </w:r>
    </w:p>
    <w:p w14:paraId="483AC996" w14:textId="77777777" w:rsidR="00CF01B1" w:rsidRPr="001701FE" w:rsidRDefault="00412EB7" w:rsidP="00992169">
      <w:pPr>
        <w:pStyle w:val="Heading4"/>
      </w:pPr>
      <w:r w:rsidRPr="001701FE">
        <w:t>High-level Cyber threat/risk concepts</w:t>
      </w:r>
    </w:p>
    <w:p w14:paraId="12544F4B" w14:textId="67060F11" w:rsidR="00A94468" w:rsidRPr="001701FE" w:rsidRDefault="00A94468" w:rsidP="00992169">
      <w:pPr>
        <w:pStyle w:val="Body"/>
        <w:ind w:left="0"/>
      </w:pPr>
      <w:r w:rsidRPr="001701FE">
        <w:t xml:space="preserve">Additional conceptual level granularity and detail is to be provided </w:t>
      </w:r>
      <w:r w:rsidR="00557895" w:rsidRPr="001701FE">
        <w:t xml:space="preserve">by </w:t>
      </w:r>
      <w:r w:rsidRPr="001701FE">
        <w:t xml:space="preserve">the Cyber domain. The primary input to this level is expected to be </w:t>
      </w:r>
      <w:r w:rsidR="009D46A2" w:rsidRPr="001701FE">
        <w:t xml:space="preserve">the high-level concepts of </w:t>
      </w:r>
      <w:r w:rsidR="00982F08" w:rsidRPr="001701FE">
        <w:t xml:space="preserve">the Cyber domain (e.g. as defined in </w:t>
      </w:r>
      <w:r w:rsidRPr="001701FE">
        <w:t>STIX</w:t>
      </w:r>
      <w:r w:rsidR="00982F08" w:rsidRPr="001701FE">
        <w:t>)</w:t>
      </w:r>
      <w:r w:rsidRPr="001701FE">
        <w:t xml:space="preserve">, however submitters are free to utilize other specifications. </w:t>
      </w:r>
      <w:r w:rsidR="00130EAB" w:rsidRPr="001701FE">
        <w:t>F</w:t>
      </w:r>
      <w:r w:rsidRPr="001701FE">
        <w:t xml:space="preserve">ormal mappings to </w:t>
      </w:r>
      <w:r w:rsidR="006F32A0" w:rsidRPr="001701FE">
        <w:t xml:space="preserve">STIX </w:t>
      </w:r>
      <w:r w:rsidRPr="001701FE">
        <w:t xml:space="preserve">and </w:t>
      </w:r>
      <w:r w:rsidR="00130EAB" w:rsidRPr="001701FE">
        <w:t xml:space="preserve">non-normative mappings to </w:t>
      </w:r>
      <w:r w:rsidRPr="001701FE">
        <w:t>SAR</w:t>
      </w:r>
      <w:r w:rsidR="005264BA" w:rsidRPr="001701FE">
        <w:rPr>
          <w:rStyle w:val="FootnoteReference"/>
        </w:rPr>
        <w:footnoteReference w:id="9"/>
      </w:r>
      <w:r w:rsidRPr="001701FE">
        <w:t xml:space="preserve"> are to be provided </w:t>
      </w:r>
      <w:proofErr w:type="gramStart"/>
      <w:r w:rsidRPr="001701FE">
        <w:t>as  proofs</w:t>
      </w:r>
      <w:proofErr w:type="gramEnd"/>
      <w:r w:rsidRPr="001701FE">
        <w:t xml:space="preserve"> of concept.</w:t>
      </w:r>
    </w:p>
    <w:p w14:paraId="4772B4E1" w14:textId="763A7DA3" w:rsidR="00CF01B1" w:rsidRPr="001701FE" w:rsidRDefault="00CF01B1" w:rsidP="00992169">
      <w:pPr>
        <w:pStyle w:val="Heading4"/>
      </w:pPr>
      <w:r w:rsidRPr="001701FE">
        <w:t>NIEM</w:t>
      </w:r>
      <w:r w:rsidR="005264BA" w:rsidRPr="001701FE">
        <w:rPr>
          <w:rStyle w:val="FootnoteReference"/>
        </w:rPr>
        <w:footnoteReference w:id="10"/>
      </w:r>
      <w:r w:rsidRPr="001701FE">
        <w:t xml:space="preserve"> </w:t>
      </w:r>
      <w:r w:rsidR="00557895" w:rsidRPr="001701FE">
        <w:t xml:space="preserve">Threat/Risk </w:t>
      </w:r>
      <w:r w:rsidRPr="001701FE">
        <w:t>Representation</w:t>
      </w:r>
    </w:p>
    <w:p w14:paraId="16920444" w14:textId="7741AEFD" w:rsidR="00A94468" w:rsidRPr="001701FE" w:rsidRDefault="00A94468" w:rsidP="00992169">
      <w:pPr>
        <w:pStyle w:val="Body"/>
        <w:ind w:left="0"/>
      </w:pPr>
      <w:r w:rsidRPr="001701FE">
        <w:t>NIEM EIEM</w:t>
      </w:r>
      <w:r w:rsidR="005264BA" w:rsidRPr="001701FE">
        <w:rPr>
          <w:rStyle w:val="FootnoteReference"/>
        </w:rPr>
        <w:footnoteReference w:id="11"/>
      </w:r>
      <w:r w:rsidRPr="001701FE">
        <w:t>s</w:t>
      </w:r>
      <w:r w:rsidR="005064D1" w:rsidRPr="001701FE">
        <w:t>, reference models</w:t>
      </w:r>
      <w:r w:rsidRPr="001701FE">
        <w:t xml:space="preserve"> and/or IEPD</w:t>
      </w:r>
      <w:r w:rsidR="005264BA" w:rsidRPr="001701FE">
        <w:rPr>
          <w:rStyle w:val="FootnoteReference"/>
        </w:rPr>
        <w:footnoteReference w:id="12"/>
      </w:r>
      <w:r w:rsidRPr="001701FE">
        <w:t>s are to be defined</w:t>
      </w:r>
      <w:r w:rsidR="00CA3EA5" w:rsidRPr="001701FE">
        <w:t xml:space="preserve"> in submissions to this RFP</w:t>
      </w:r>
      <w:r w:rsidRPr="001701FE">
        <w:t xml:space="preserve"> that provide for a NIEM specific representation of the complete conceptual model such that NIEM implementations will be able to share threat/risk information</w:t>
      </w:r>
      <w:r w:rsidR="00982F08" w:rsidRPr="001701FE">
        <w:t xml:space="preserve"> from multiple sources</w:t>
      </w:r>
      <w:r w:rsidR="00412EB7" w:rsidRPr="001701FE">
        <w:t xml:space="preserve"> and across communities</w:t>
      </w:r>
      <w:r w:rsidRPr="001701FE">
        <w:t>.</w:t>
      </w:r>
      <w:r w:rsidR="00CF01B1" w:rsidRPr="001701FE">
        <w:t xml:space="preserve"> The NIEM representation shall utilize existing NIEM reference models</w:t>
      </w:r>
      <w:r w:rsidR="004921A5" w:rsidRPr="001701FE">
        <w:t xml:space="preserve"> as applicable</w:t>
      </w:r>
      <w:r w:rsidR="00CF01B1" w:rsidRPr="001701FE">
        <w:t>.</w:t>
      </w:r>
    </w:p>
    <w:p w14:paraId="7ABA6716" w14:textId="25C321E9" w:rsidR="00776B67" w:rsidRPr="001701FE" w:rsidRDefault="008364BF" w:rsidP="00BE01C4">
      <w:r w:rsidRPr="001701FE">
        <w:t xml:space="preserve">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t>
      </w:r>
      <w:r w:rsidRPr="001701FE">
        <w:lastRenderedPageBreak/>
        <w:t xml:space="preserve">will then provide for a full NIEM-XML representation of the covered threat </w:t>
      </w:r>
      <w:r w:rsidR="00F01B8A" w:rsidRPr="001701FE">
        <w:t xml:space="preserve">and risk </w:t>
      </w:r>
      <w:r w:rsidRPr="001701FE">
        <w:t>concepts.</w:t>
      </w:r>
    </w:p>
    <w:p w14:paraId="5C11B4A5" w14:textId="2A500EF3" w:rsidR="00776B67" w:rsidRPr="001701FE" w:rsidRDefault="008364BF" w:rsidP="00BE01C4">
      <w:r w:rsidRPr="001701FE">
        <w:t>As NIEM is well established as the</w:t>
      </w:r>
      <w:r w:rsidR="00F01B8A" w:rsidRPr="001701FE">
        <w:t xml:space="preserve"> U.S.</w:t>
      </w:r>
      <w:r w:rsidRPr="001701FE">
        <w:t xml:space="preserve"> information exchange model in justice and public safety, the NIEM representation will enable interactions with that community in a language and format they understand.</w:t>
      </w:r>
    </w:p>
    <w:p w14:paraId="2E4C0F4F" w14:textId="77777777" w:rsidR="00776B67" w:rsidRPr="001701FE" w:rsidRDefault="008364BF" w:rsidP="00BE01C4">
      <w:r w:rsidRPr="001701FE">
        <w:t>NIEM will also be used as a reference for domain concepts to populate the conceptual model. NIEM provides well developed and stakeholder vetted definitions for cross-domain concepts.</w:t>
      </w:r>
    </w:p>
    <w:p w14:paraId="36F41CB8" w14:textId="77777777" w:rsidR="00764E05" w:rsidRPr="001701FE" w:rsidRDefault="00764E05" w:rsidP="00992169">
      <w:pPr>
        <w:pStyle w:val="Heading3"/>
        <w:rPr>
          <w:rFonts w:ascii="Times New Roman" w:hAnsi="Times New Roman"/>
        </w:rPr>
      </w:pPr>
      <w:r w:rsidRPr="001701FE">
        <w:rPr>
          <w:rFonts w:ascii="Times New Roman" w:hAnsi="Times New Roman"/>
        </w:rPr>
        <w:t>Follow on efforts</w:t>
      </w:r>
    </w:p>
    <w:p w14:paraId="4DFEA293" w14:textId="1306199C" w:rsidR="00DA4480" w:rsidRPr="001701FE" w:rsidRDefault="009F2E6A" w:rsidP="009F2E6A">
      <w:r w:rsidRPr="00581CEF">
        <w:t xml:space="preserve">This RFP is part of a multi-phased </w:t>
      </w:r>
      <w:r w:rsidR="00DA4480" w:rsidRPr="00581CEF">
        <w:t xml:space="preserve">initiative </w:t>
      </w:r>
      <w:r w:rsidRPr="001701FE">
        <w:t>that</w:t>
      </w:r>
      <w:r w:rsidR="00DA4480" w:rsidRPr="001701FE">
        <w:t xml:space="preserve"> will</w:t>
      </w:r>
      <w:r w:rsidRPr="001701FE">
        <w:t xml:space="preserve"> </w:t>
      </w:r>
      <w:r w:rsidR="00DA4480" w:rsidRPr="001701FE">
        <w:t xml:space="preserve">later </w:t>
      </w:r>
      <w:r w:rsidRPr="001701FE">
        <w:t>leverag</w:t>
      </w:r>
      <w:r w:rsidR="00DA4480" w:rsidRPr="001701FE">
        <w:t>e</w:t>
      </w:r>
      <w:r w:rsidRPr="001701FE">
        <w:t xml:space="preserve"> the </w:t>
      </w:r>
      <w:r w:rsidR="00DA4480" w:rsidRPr="001701FE">
        <w:t xml:space="preserve">risk/threat conceptual model to drill down into </w:t>
      </w:r>
      <w:r w:rsidR="00CA3EA5" w:rsidRPr="001701FE">
        <w:t>more specific threat and risk domains (areas of interest)</w:t>
      </w:r>
      <w:r w:rsidR="00DA4480" w:rsidRPr="001701FE">
        <w:t xml:space="preserve"> with more detail.</w:t>
      </w:r>
    </w:p>
    <w:p w14:paraId="3CAFB22D" w14:textId="77777777" w:rsidR="004921A5" w:rsidRPr="001701FE" w:rsidRDefault="004921A5" w:rsidP="009F2E6A">
      <w:r w:rsidRPr="001701FE">
        <w:t>Follow-on efforts are expected to extend the level of granularity and mapping of other exchange formats.</w:t>
      </w:r>
    </w:p>
    <w:p w14:paraId="3B533AD8" w14:textId="77777777" w:rsidR="009F2E6A" w:rsidRPr="001701FE" w:rsidRDefault="009F2E6A" w:rsidP="009F2E6A">
      <w:r w:rsidRPr="001701FE">
        <w:t>More information about the Threat Model work in progress can be found at:</w:t>
      </w:r>
    </w:p>
    <w:p w14:paraId="030549CA" w14:textId="77777777" w:rsidR="009F2E6A" w:rsidRPr="001701FE" w:rsidRDefault="005261C4" w:rsidP="00992169">
      <w:pPr>
        <w:pStyle w:val="ListParagraph"/>
        <w:numPr>
          <w:ilvl w:val="0"/>
          <w:numId w:val="21"/>
        </w:numPr>
        <w:rPr>
          <w:rFonts w:ascii="Times New Roman" w:hAnsi="Times New Roman"/>
        </w:rPr>
      </w:pPr>
      <w:hyperlink r:id="rId13" w:history="1">
        <w:r w:rsidR="00CF01B1" w:rsidRPr="001701FE">
          <w:rPr>
            <w:rStyle w:val="Hyperlink"/>
            <w:rFonts w:ascii="Times New Roman" w:hAnsi="Times New Roman"/>
          </w:rPr>
          <w:t>https://github.com/omg-threat-modeling/phase1</w:t>
        </w:r>
      </w:hyperlink>
    </w:p>
    <w:p w14:paraId="7CEC6B46" w14:textId="77777777" w:rsidR="009F2E6A" w:rsidRPr="00581CEF" w:rsidRDefault="009F2E6A" w:rsidP="00645E79"/>
    <w:p w14:paraId="14DC52AC" w14:textId="77777777" w:rsidR="006E20CC" w:rsidRPr="001701FE" w:rsidRDefault="006E20CC">
      <w:pPr>
        <w:pStyle w:val="Heading2"/>
        <w:rPr>
          <w:rFonts w:ascii="Times New Roman" w:hAnsi="Times New Roman"/>
        </w:rPr>
      </w:pPr>
      <w:r w:rsidRPr="001701FE">
        <w:rPr>
          <w:rFonts w:ascii="Times New Roman" w:hAnsi="Times New Roman"/>
        </w:rPr>
        <w:t>Relationship to other OMG Specifications and activities</w:t>
      </w:r>
    </w:p>
    <w:p w14:paraId="635C4CCD" w14:textId="77777777" w:rsidR="006E20CC" w:rsidRPr="001701FE" w:rsidRDefault="006E20CC" w:rsidP="006E20CC">
      <w:pPr>
        <w:pStyle w:val="Heading3"/>
        <w:rPr>
          <w:rFonts w:ascii="Times New Roman" w:hAnsi="Times New Roman"/>
        </w:rPr>
      </w:pPr>
      <w:r w:rsidRPr="001701FE">
        <w:rPr>
          <w:rFonts w:ascii="Times New Roman" w:hAnsi="Times New Roman"/>
        </w:rPr>
        <w:t>Relationship to OMG specifications</w:t>
      </w:r>
    </w:p>
    <w:p w14:paraId="66FB36C7" w14:textId="2B49C314" w:rsidR="003B661A" w:rsidRPr="001701FE" w:rsidRDefault="003B661A" w:rsidP="003B661A">
      <w:r w:rsidRPr="00581CEF">
        <w:t xml:space="preserve">The following specifications </w:t>
      </w:r>
      <w:r w:rsidR="004922EA" w:rsidRPr="00581CEF">
        <w:t>should be considered for their relations</w:t>
      </w:r>
      <w:r w:rsidR="004922EA" w:rsidRPr="001701FE">
        <w:t>hip</w:t>
      </w:r>
      <w:r w:rsidRPr="001701FE">
        <w:t xml:space="preserve"> to the UML Profile for Threat Information Sharing:</w:t>
      </w:r>
    </w:p>
    <w:p w14:paraId="4E71561F" w14:textId="7B687725" w:rsidR="003B661A" w:rsidRPr="001701FE" w:rsidRDefault="003B661A" w:rsidP="00A147A5">
      <w:pPr>
        <w:pStyle w:val="Heading4"/>
        <w:keepNext w:val="0"/>
      </w:pPr>
      <w:proofErr w:type="gramStart"/>
      <w:r w:rsidRPr="001701FE">
        <w:t>Unified Modeling Language (UML) -</w:t>
      </w:r>
      <w:r w:rsidR="00AC7C09" w:rsidRPr="001701FE">
        <w:t xml:space="preserve"> </w:t>
      </w:r>
      <w:hyperlink r:id="rId14" w:history="1">
        <w:r w:rsidR="00AC7C09" w:rsidRPr="001701FE">
          <w:rPr>
            <w:rStyle w:val="Hyperlink"/>
          </w:rPr>
          <w:t>http://www.omg.org/spec/UML/</w:t>
        </w:r>
      </w:hyperlink>
      <w:r w:rsidR="004922EA" w:rsidRPr="001701FE">
        <w:t>.</w:t>
      </w:r>
      <w:proofErr w:type="gramEnd"/>
      <w:r w:rsidR="004922EA" w:rsidRPr="001701FE">
        <w:t xml:space="preserve"> </w:t>
      </w:r>
      <w:r w:rsidRPr="001701FE">
        <w:t xml:space="preserve">UML provides </w:t>
      </w:r>
      <w:r w:rsidR="00A518C5" w:rsidRPr="001701FE">
        <w:t>the extensible</w:t>
      </w:r>
      <w:r w:rsidRPr="001701FE">
        <w:t xml:space="preserve"> and accepted modeling framework</w:t>
      </w:r>
      <w:r w:rsidR="00070051" w:rsidRPr="001701FE">
        <w:t xml:space="preserve"> for use in threat and risk modeling.</w:t>
      </w:r>
    </w:p>
    <w:p w14:paraId="6D01B754" w14:textId="4F854006" w:rsidR="003B661A" w:rsidRPr="001701FE" w:rsidRDefault="003B661A" w:rsidP="00A147A5">
      <w:pPr>
        <w:pStyle w:val="Heading4"/>
        <w:keepNext w:val="0"/>
      </w:pPr>
      <w:r w:rsidRPr="001701FE">
        <w:t xml:space="preserve">Object Constraint Language (OCL) </w:t>
      </w:r>
      <w:r w:rsidR="00AC7C09" w:rsidRPr="001701FE">
        <w:t>–</w:t>
      </w:r>
      <w:r w:rsidRPr="001701FE">
        <w:t xml:space="preserve"> </w:t>
      </w:r>
      <w:hyperlink r:id="rId15" w:history="1">
        <w:r w:rsidR="00AC7C09" w:rsidRPr="001701FE">
          <w:rPr>
            <w:rStyle w:val="Hyperlink"/>
          </w:rPr>
          <w:t>http://www.omg.org/spec/OCL/</w:t>
        </w:r>
      </w:hyperlink>
      <w:r w:rsidRPr="001701FE">
        <w:t>.  OCL provides a language for specifying constraints in models.</w:t>
      </w:r>
    </w:p>
    <w:p w14:paraId="75E30A13" w14:textId="77C2E8C5" w:rsidR="003B661A" w:rsidRPr="001701FE" w:rsidRDefault="003B661A" w:rsidP="00A147A5">
      <w:pPr>
        <w:pStyle w:val="Heading4"/>
        <w:keepNext w:val="0"/>
      </w:pPr>
      <w:r w:rsidRPr="001701FE">
        <w:t xml:space="preserve">Unified Profile for DoDAF/MODAF (UPDM) </w:t>
      </w:r>
      <w:r w:rsidR="00AC7C09" w:rsidRPr="001701FE">
        <w:t xml:space="preserve">- </w:t>
      </w:r>
      <w:hyperlink r:id="rId16" w:history="1">
        <w:r w:rsidR="00AC7C09" w:rsidRPr="001701FE">
          <w:rPr>
            <w:rStyle w:val="Hyperlink"/>
          </w:rPr>
          <w:t>http://www.omg.org/spec/UPDM/</w:t>
        </w:r>
      </w:hyperlink>
      <w:r w:rsidR="00AC7C09" w:rsidRPr="001701FE">
        <w:t>.</w:t>
      </w:r>
      <w:r w:rsidRPr="001701FE">
        <w:t xml:space="preserve">  UPDM is the UML representation of the </w:t>
      </w:r>
      <w:r w:rsidR="007D506D" w:rsidRPr="001701FE">
        <w:t>Defense</w:t>
      </w:r>
      <w:r w:rsidRPr="001701FE">
        <w:t xml:space="preserve"> architectural standards DoDAF and </w:t>
      </w:r>
      <w:r w:rsidR="00BA504A" w:rsidRPr="001701FE">
        <w:t>MODAF</w:t>
      </w:r>
      <w:r w:rsidR="00AC7C09" w:rsidRPr="001701FE">
        <w:t xml:space="preserve"> which may contain related </w:t>
      </w:r>
      <w:r w:rsidR="00D5607A" w:rsidRPr="001701FE">
        <w:t>concepts</w:t>
      </w:r>
      <w:r w:rsidRPr="001701FE">
        <w:t>.</w:t>
      </w:r>
    </w:p>
    <w:p w14:paraId="22065EC9" w14:textId="0B68CB60" w:rsidR="003B661A" w:rsidRPr="001701FE" w:rsidRDefault="003B661A" w:rsidP="00A147A5">
      <w:pPr>
        <w:pStyle w:val="Heading4"/>
        <w:keepNext w:val="0"/>
      </w:pPr>
      <w:r w:rsidRPr="001701FE">
        <w:t xml:space="preserve">Meta Object Facility (MOF 2.4) - </w:t>
      </w:r>
      <w:hyperlink r:id="rId17" w:history="1">
        <w:r w:rsidR="00AC7C09" w:rsidRPr="001701FE">
          <w:rPr>
            <w:rStyle w:val="Hyperlink"/>
          </w:rPr>
          <w:t>http://www.omg.org/spec/MOF/</w:t>
        </w:r>
      </w:hyperlink>
      <w:r w:rsidRPr="001701FE">
        <w:t>.  MOF provides a framework for meta-modeling in which the abstract syntax of UML and other modeling languages is described.</w:t>
      </w:r>
    </w:p>
    <w:p w14:paraId="696EFD70" w14:textId="413930EB" w:rsidR="003B661A" w:rsidRPr="001701FE" w:rsidRDefault="003B661A" w:rsidP="00A147A5">
      <w:pPr>
        <w:pStyle w:val="Heading4"/>
        <w:keepNext w:val="0"/>
      </w:pPr>
      <w:r w:rsidRPr="001701FE">
        <w:t xml:space="preserve">XML Metadata Interchange (XMI®) - </w:t>
      </w:r>
      <w:hyperlink r:id="rId18" w:history="1">
        <w:r w:rsidR="00AC7C09" w:rsidRPr="001701FE">
          <w:rPr>
            <w:rStyle w:val="Hyperlink"/>
          </w:rPr>
          <w:t>http://www.omg.org/spec/XMI/</w:t>
        </w:r>
      </w:hyperlink>
      <w:r w:rsidRPr="001701FE">
        <w:t>.  XMI provides a XML interchange format for MOF models.</w:t>
      </w:r>
    </w:p>
    <w:p w14:paraId="61FDA945" w14:textId="34C7CAC9" w:rsidR="003B661A" w:rsidRPr="001701FE" w:rsidRDefault="003B661A" w:rsidP="00A147A5">
      <w:pPr>
        <w:pStyle w:val="Heading4"/>
        <w:keepNext w:val="0"/>
      </w:pPr>
      <w:r w:rsidRPr="001701FE">
        <w:lastRenderedPageBreak/>
        <w:t xml:space="preserve">Query/View/Transformation </w:t>
      </w:r>
      <w:r w:rsidR="00B90459" w:rsidRPr="001701FE">
        <w:t xml:space="preserve">(QVT) </w:t>
      </w:r>
      <w:r w:rsidR="007D506D" w:rsidRPr="001701FE">
        <w:t xml:space="preserve">- </w:t>
      </w:r>
      <w:hyperlink r:id="rId19" w:history="1">
        <w:r w:rsidR="00AC7C09" w:rsidRPr="001701FE">
          <w:rPr>
            <w:rStyle w:val="Hyperlink"/>
          </w:rPr>
          <w:t>http://www.omg.org/spec/QVT/</w:t>
        </w:r>
      </w:hyperlink>
      <w:r w:rsidR="00AC7C09" w:rsidRPr="001701FE">
        <w:t>.</w:t>
      </w:r>
      <w:r w:rsidRPr="001701FE">
        <w:t xml:space="preserve"> QVT is the OMG standard for expressing model transformation rules.</w:t>
      </w:r>
    </w:p>
    <w:p w14:paraId="5B53B85F" w14:textId="65ADD487" w:rsidR="003B661A" w:rsidRPr="001701FE" w:rsidRDefault="003B661A" w:rsidP="00A147A5">
      <w:pPr>
        <w:pStyle w:val="Heading4"/>
        <w:keepNext w:val="0"/>
      </w:pPr>
      <w:r w:rsidRPr="001701FE">
        <w:t xml:space="preserve">MOF Models to Text Transformation Language - </w:t>
      </w:r>
      <w:hyperlink r:id="rId20" w:history="1">
        <w:r w:rsidR="00AC7C09" w:rsidRPr="001701FE">
          <w:rPr>
            <w:rStyle w:val="Hyperlink"/>
          </w:rPr>
          <w:t>http://www.omg.org/spec/MOFM2T/</w:t>
        </w:r>
      </w:hyperlink>
      <w:r w:rsidR="00BF7C53" w:rsidRPr="001701FE">
        <w:t>.</w:t>
      </w:r>
      <w:r w:rsidRPr="001701FE">
        <w:t xml:space="preserve">  Model to text provides a way to specify transformation of models to textual representations.</w:t>
      </w:r>
    </w:p>
    <w:p w14:paraId="35D4FB77" w14:textId="58BF3D72" w:rsidR="003B661A" w:rsidRPr="001701FE" w:rsidRDefault="003B661A" w:rsidP="00A147A5">
      <w:pPr>
        <w:pStyle w:val="Heading4"/>
        <w:keepNext w:val="0"/>
      </w:pPr>
      <w:r w:rsidRPr="001701FE">
        <w:t>CWM – Common Warehouse Metamodel</w:t>
      </w:r>
      <w:r w:rsidR="00AC7C09" w:rsidRPr="001701FE">
        <w:t xml:space="preserve">- </w:t>
      </w:r>
      <w:hyperlink r:id="rId21" w:history="1">
        <w:r w:rsidR="00AC7C09" w:rsidRPr="001701FE">
          <w:rPr>
            <w:rStyle w:val="Hyperlink"/>
          </w:rPr>
          <w:t>http://www.omg.org/spec/CWM/</w:t>
        </w:r>
      </w:hyperlink>
      <w:r w:rsidR="00AC7C09" w:rsidRPr="001701FE">
        <w:t xml:space="preserve">. CWM </w:t>
      </w:r>
      <w:r w:rsidRPr="001701FE">
        <w:t>defines a metamodel for common data modeling schema</w:t>
      </w:r>
    </w:p>
    <w:p w14:paraId="46BFCDBC" w14:textId="2B9CADE4" w:rsidR="003B661A" w:rsidRPr="001701FE" w:rsidRDefault="003B661A" w:rsidP="00A147A5">
      <w:pPr>
        <w:pStyle w:val="Heading4"/>
        <w:keepNext w:val="0"/>
      </w:pPr>
      <w:r w:rsidRPr="001701FE">
        <w:t xml:space="preserve">SBVR </w:t>
      </w:r>
      <w:proofErr w:type="gramStart"/>
      <w:r w:rsidRPr="001701FE">
        <w:t>-  Semantics</w:t>
      </w:r>
      <w:proofErr w:type="gramEnd"/>
      <w:r w:rsidRPr="001701FE">
        <w:t xml:space="preserve"> of Business Vocabulary and Business Rules </w:t>
      </w:r>
      <w:r w:rsidR="00B90459" w:rsidRPr="001701FE">
        <w:t xml:space="preserve">(SBVR) </w:t>
      </w:r>
      <w:r w:rsidR="00AC7C09" w:rsidRPr="001701FE">
        <w:t xml:space="preserve">- </w:t>
      </w:r>
      <w:hyperlink r:id="rId22" w:history="1">
        <w:r w:rsidR="00AC7C09" w:rsidRPr="001701FE">
          <w:rPr>
            <w:rStyle w:val="Hyperlink"/>
          </w:rPr>
          <w:t>http://www.omg.org/spec/SBVR/</w:t>
        </w:r>
      </w:hyperlink>
      <w:r w:rsidR="00AC7C09" w:rsidRPr="001701FE">
        <w:t>.  SBVR</w:t>
      </w:r>
      <w:r w:rsidRPr="001701FE">
        <w:t xml:space="preserve"> specifies a model for defining business vocabulary and rules</w:t>
      </w:r>
    </w:p>
    <w:p w14:paraId="714E6D46" w14:textId="435A5BEB" w:rsidR="00AC7C09" w:rsidRPr="001701FE" w:rsidRDefault="00A33EC7" w:rsidP="00A147A5">
      <w:pPr>
        <w:pStyle w:val="Heading4"/>
        <w:keepNext w:val="0"/>
      </w:pPr>
      <w:proofErr w:type="gramStart"/>
      <w:r w:rsidRPr="001701FE">
        <w:t>Shared Operational Picture Exchange Services</w:t>
      </w:r>
      <w:r w:rsidR="007D506D" w:rsidRPr="001701FE">
        <w:t>, (</w:t>
      </w:r>
      <w:r w:rsidRPr="001701FE">
        <w:t xml:space="preserve">SOPES) Information Exchange Data Model (IEDM) - </w:t>
      </w:r>
      <w:hyperlink r:id="rId23" w:history="1">
        <w:r w:rsidR="00AC7C09" w:rsidRPr="001701FE">
          <w:rPr>
            <w:rStyle w:val="Hyperlink"/>
          </w:rPr>
          <w:t>http://www.omg.org/spec/SOPES/</w:t>
        </w:r>
      </w:hyperlink>
      <w:r w:rsidR="00AC7C09" w:rsidRPr="001701FE">
        <w:t>.</w:t>
      </w:r>
      <w:proofErr w:type="gramEnd"/>
      <w:r w:rsidR="00AC7C09" w:rsidRPr="001701FE">
        <w:t xml:space="preserve"> </w:t>
      </w:r>
    </w:p>
    <w:p w14:paraId="47448667" w14:textId="7C850EAC" w:rsidR="003B661A" w:rsidRPr="001701FE" w:rsidRDefault="003B661A" w:rsidP="00A147A5">
      <w:pPr>
        <w:pStyle w:val="Heading4"/>
        <w:keepNext w:val="0"/>
      </w:pPr>
      <w:r w:rsidRPr="001701FE">
        <w:t xml:space="preserve">Model Driven Message Interoperability (MDMI) - </w:t>
      </w:r>
      <w:hyperlink r:id="rId24" w:history="1">
        <w:r w:rsidR="00AC7C09" w:rsidRPr="001701FE">
          <w:rPr>
            <w:rStyle w:val="Hyperlink"/>
          </w:rPr>
          <w:t>http://www.omg.org/spec/MDMI/</w:t>
        </w:r>
      </w:hyperlink>
      <w:r w:rsidRPr="001701FE">
        <w:t>.  MDMI provides a standard for financial message definition and mapping.</w:t>
      </w:r>
    </w:p>
    <w:p w14:paraId="2AE506D8" w14:textId="2D0FEADC" w:rsidR="003B661A" w:rsidRPr="001701FE" w:rsidRDefault="003B661A" w:rsidP="00A147A5">
      <w:pPr>
        <w:pStyle w:val="Heading4"/>
        <w:keepNext w:val="0"/>
      </w:pPr>
      <w:r w:rsidRPr="001701FE">
        <w:t xml:space="preserve">Ontology Definition Meta Model (ODM) – </w:t>
      </w:r>
      <w:hyperlink r:id="rId25" w:history="1">
        <w:r w:rsidR="00AC7C09" w:rsidRPr="001701FE">
          <w:rPr>
            <w:rStyle w:val="Hyperlink"/>
          </w:rPr>
          <w:t>http://www.omg.org/spec/ODM/</w:t>
        </w:r>
      </w:hyperlink>
      <w:r w:rsidRPr="001701FE">
        <w:t>.  ODM provides MOF and UML representations of multiple ontology languages including OWL, RDF/S and Common Logic.</w:t>
      </w:r>
      <w:r w:rsidR="004922EA" w:rsidRPr="001701FE">
        <w:t xml:space="preserve"> </w:t>
      </w:r>
    </w:p>
    <w:p w14:paraId="2F4455C0" w14:textId="5A1A4E42" w:rsidR="00B10DAD" w:rsidRPr="001701FE" w:rsidRDefault="00B10DAD" w:rsidP="002140BD">
      <w:pPr>
        <w:pStyle w:val="Heading4"/>
        <w:keepNext w:val="0"/>
      </w:pPr>
      <w:proofErr w:type="gramStart"/>
      <w:r w:rsidRPr="001701FE">
        <w:t xml:space="preserve">Structured Assurance Case Metamodel (SACM) - </w:t>
      </w:r>
      <w:r w:rsidR="002140BD" w:rsidRPr="001701FE">
        <w:t xml:space="preserve"> </w:t>
      </w:r>
      <w:hyperlink r:id="rId26" w:history="1">
        <w:r w:rsidR="002140BD" w:rsidRPr="001701FE">
          <w:rPr>
            <w:rStyle w:val="Hyperlink"/>
          </w:rPr>
          <w:t xml:space="preserve"> http://www.omg.org/spec/SACM/</w:t>
        </w:r>
      </w:hyperlink>
      <w:r w:rsidRPr="001701FE">
        <w:t>.</w:t>
      </w:r>
      <w:proofErr w:type="gramEnd"/>
      <w:r w:rsidRPr="001701FE">
        <w:t xml:space="preserve"> Assurance cases include many concepts overlapping with threats and risks</w:t>
      </w:r>
      <w:r w:rsidR="00AC7C09" w:rsidRPr="001701FE">
        <w:t xml:space="preserve"> that submitters may consider</w:t>
      </w:r>
      <w:r w:rsidRPr="001701FE">
        <w:t>.</w:t>
      </w:r>
    </w:p>
    <w:p w14:paraId="6B9A72F3" w14:textId="557D46E4" w:rsidR="00CE6E54" w:rsidRPr="001701FE" w:rsidRDefault="00845B9F" w:rsidP="00A147A5">
      <w:pPr>
        <w:pStyle w:val="Heading4"/>
      </w:pPr>
      <w:r w:rsidRPr="001701FE">
        <w:t>Financial Industry Business Ontology (</w:t>
      </w:r>
      <w:r w:rsidR="00CE6E54" w:rsidRPr="001701FE">
        <w:t>FIBO</w:t>
      </w:r>
      <w:r w:rsidRPr="001701FE">
        <w:t>)</w:t>
      </w:r>
      <w:r w:rsidR="00CE6E54" w:rsidRPr="001701FE">
        <w:t xml:space="preserve"> – </w:t>
      </w:r>
      <w:r w:rsidR="007D506D" w:rsidRPr="001701FE">
        <w:t>FIBO</w:t>
      </w:r>
      <w:r w:rsidR="00CE6E54" w:rsidRPr="001701FE">
        <w:t xml:space="preserve"> provides a conceptual ontology that includes concepts of financial risk. </w:t>
      </w:r>
      <w:hyperlink r:id="rId27" w:history="1">
        <w:r w:rsidR="00AC7C09" w:rsidRPr="001701FE">
          <w:rPr>
            <w:rStyle w:val="Hyperlink"/>
          </w:rPr>
          <w:t>http://www.omg.org/spec/EDMC-FIBO/</w:t>
        </w:r>
      </w:hyperlink>
      <w:r w:rsidR="004922EA" w:rsidRPr="001701FE">
        <w:rPr>
          <w:rStyle w:val="Hyperlink"/>
        </w:rPr>
        <w:t xml:space="preserve">. </w:t>
      </w:r>
      <w:r w:rsidR="004922EA" w:rsidRPr="001701FE">
        <w:t xml:space="preserve">While financial risk is out of scope submitters are encouraged to consider possible </w:t>
      </w:r>
      <w:r w:rsidR="005F1898" w:rsidRPr="001701FE">
        <w:t>use of related vocabulary and definitions.</w:t>
      </w:r>
    </w:p>
    <w:p w14:paraId="60ACB654" w14:textId="086DD438" w:rsidR="009D46A2" w:rsidRPr="001701FE" w:rsidRDefault="00BF7C53" w:rsidP="00A147A5">
      <w:pPr>
        <w:pStyle w:val="Heading4"/>
      </w:pPr>
      <w:proofErr w:type="gramStart"/>
      <w:r w:rsidRPr="001701FE">
        <w:t>Business Motivation Metamodel (</w:t>
      </w:r>
      <w:r w:rsidR="009D46A2" w:rsidRPr="001701FE">
        <w:t>BMM</w:t>
      </w:r>
      <w:r w:rsidRPr="001701FE">
        <w:t>)</w:t>
      </w:r>
      <w:r w:rsidR="009D46A2" w:rsidRPr="001701FE">
        <w:t xml:space="preserve"> – </w:t>
      </w:r>
      <w:hyperlink r:id="rId28" w:history="1">
        <w:r w:rsidR="00AC7C09" w:rsidRPr="001701FE">
          <w:rPr>
            <w:rStyle w:val="Hyperlink"/>
          </w:rPr>
          <w:t>http://www.omg.org/spec/BMM/</w:t>
        </w:r>
      </w:hyperlink>
      <w:r w:rsidR="00AC7C09" w:rsidRPr="001701FE">
        <w:t>.</w:t>
      </w:r>
      <w:proofErr w:type="gramEnd"/>
      <w:r w:rsidR="00AC7C09" w:rsidRPr="001701FE">
        <w:t xml:space="preserve"> </w:t>
      </w:r>
      <w:r w:rsidR="009D46A2" w:rsidRPr="001701FE">
        <w:t xml:space="preserve">BMM provides concepts for means and ends that may be appropriate for risks. </w:t>
      </w:r>
    </w:p>
    <w:p w14:paraId="2CC4349D" w14:textId="064CD581" w:rsidR="00B42569" w:rsidRPr="001701FE" w:rsidRDefault="00557895" w:rsidP="00A147A5">
      <w:pPr>
        <w:pStyle w:val="Heading4"/>
      </w:pPr>
      <w:r w:rsidRPr="001701FE">
        <w:t xml:space="preserve">UML Profile for NIEM (NIEM-UML) - </w:t>
      </w:r>
      <w:hyperlink r:id="rId29" w:history="1">
        <w:r w:rsidR="006071FD" w:rsidRPr="001701FE">
          <w:rPr>
            <w:rStyle w:val="Hyperlink"/>
          </w:rPr>
          <w:t>http://www.omg.org/spec/NIEM-UML/</w:t>
        </w:r>
      </w:hyperlink>
      <w:r w:rsidR="00B42569" w:rsidRPr="001701FE">
        <w:t>. NIEM UML provides the foundational models for NIEM exchanges relating to threats and risks.</w:t>
      </w:r>
    </w:p>
    <w:p w14:paraId="733AEDD1" w14:textId="77777777" w:rsidR="003B661A" w:rsidRPr="001701FE" w:rsidRDefault="003B661A" w:rsidP="00A147A5"/>
    <w:p w14:paraId="36C253D4" w14:textId="77777777" w:rsidR="006E20CC" w:rsidRPr="001701FE" w:rsidRDefault="006E20CC" w:rsidP="006E20CC">
      <w:pPr>
        <w:pStyle w:val="Heading3"/>
        <w:rPr>
          <w:rFonts w:ascii="Times New Roman" w:hAnsi="Times New Roman"/>
        </w:rPr>
      </w:pPr>
      <w:r w:rsidRPr="001701FE">
        <w:rPr>
          <w:rFonts w:ascii="Times New Roman" w:hAnsi="Times New Roman"/>
        </w:rPr>
        <w:t>Relationship to other OMG Documents and work in progress</w:t>
      </w:r>
    </w:p>
    <w:p w14:paraId="5816AAE1" w14:textId="3272927D" w:rsidR="0073758B" w:rsidRPr="001701FE" w:rsidRDefault="0073758B" w:rsidP="00944E54">
      <w:pPr>
        <w:pStyle w:val="Heading4"/>
        <w:keepNext w:val="0"/>
        <w:tabs>
          <w:tab w:val="clear" w:pos="862"/>
          <w:tab w:val="num" w:pos="864"/>
        </w:tabs>
        <w:rPr>
          <w:i w:val="0"/>
        </w:rPr>
      </w:pPr>
      <w:r w:rsidRPr="00581CEF">
        <w:t xml:space="preserve">Information </w:t>
      </w:r>
      <w:r w:rsidR="005F1898" w:rsidRPr="00581CEF">
        <w:t xml:space="preserve">Management </w:t>
      </w:r>
      <w:r w:rsidRPr="001701FE">
        <w:t>Meta</w:t>
      </w:r>
      <w:r w:rsidR="005F1898" w:rsidRPr="001701FE">
        <w:t>m</w:t>
      </w:r>
      <w:r w:rsidRPr="001701FE">
        <w:t>odel (IMM) (</w:t>
      </w:r>
      <w:hyperlink r:id="rId30" w:history="1">
        <w:r w:rsidRPr="001701FE">
          <w:rPr>
            <w:rStyle w:val="Hyperlink"/>
          </w:rPr>
          <w:t>http://www.omg.org/techprocess/meetings/schedule/IMM_RFP.html</w:t>
        </w:r>
      </w:hyperlink>
      <w:r w:rsidRPr="001701FE">
        <w:rPr>
          <w:i w:val="0"/>
        </w:rPr>
        <w:t xml:space="preserve">).  </w:t>
      </w:r>
      <w:r w:rsidR="007D506D" w:rsidRPr="001701FE">
        <w:rPr>
          <w:i w:val="0"/>
        </w:rPr>
        <w:t xml:space="preserve">IMM </w:t>
      </w:r>
      <w:r w:rsidR="007D506D" w:rsidRPr="001701FE">
        <w:rPr>
          <w:i w:val="0"/>
        </w:rPr>
        <w:lastRenderedPageBreak/>
        <w:t xml:space="preserve">will include a metamodel for XML schema that can be used with a QVT </w:t>
      </w:r>
      <w:r w:rsidR="007D506D" w:rsidRPr="001701FE">
        <w:t>mapping</w:t>
      </w:r>
    </w:p>
    <w:p w14:paraId="78A662C9" w14:textId="2E389259" w:rsidR="00A812AB" w:rsidRPr="001701FE" w:rsidRDefault="0073758B" w:rsidP="00CD566B">
      <w:pPr>
        <w:pStyle w:val="Heading4"/>
      </w:pPr>
      <w:proofErr w:type="gramStart"/>
      <w:r w:rsidRPr="001701FE">
        <w:t>UML Profile for NIEM (NIEM-UML) 3.0</w:t>
      </w:r>
      <w:r w:rsidR="00BA504A" w:rsidRPr="001701FE">
        <w:t>.</w:t>
      </w:r>
      <w:proofErr w:type="gramEnd"/>
      <w:r w:rsidR="00BA504A" w:rsidRPr="001701FE">
        <w:t xml:space="preserve"> </w:t>
      </w:r>
      <w:r w:rsidR="00CD566B" w:rsidRPr="001701FE">
        <w:rPr>
          <w:rStyle w:val="Hyperlink"/>
        </w:rPr>
        <w:t>(</w:t>
      </w:r>
      <w:hyperlink r:id="rId31" w:history="1">
        <w:r w:rsidR="00CD566B" w:rsidRPr="001701FE">
          <w:rPr>
            <w:rStyle w:val="Hyperlink"/>
          </w:rPr>
          <w:t>http://www.omg.org/techprocess/meetings/schedule/UML_Profile_for_NIEM_3_RFP.html</w:t>
        </w:r>
      </w:hyperlink>
      <w:r w:rsidR="00CD566B" w:rsidRPr="001701FE">
        <w:t xml:space="preserve">) </w:t>
      </w:r>
      <w:r w:rsidR="00BA504A" w:rsidRPr="001701FE">
        <w:t>Note</w:t>
      </w:r>
      <w:proofErr w:type="gramStart"/>
      <w:r w:rsidR="00BA504A" w:rsidRPr="001701FE">
        <w:t>,</w:t>
      </w:r>
      <w:proofErr w:type="gramEnd"/>
      <w:r w:rsidR="00BA504A" w:rsidRPr="001701FE">
        <w:t xml:space="preserve"> this is a follow-on effort for the existing NIEM profile based on NIEM- 2.1</w:t>
      </w:r>
      <w:r w:rsidR="00CD566B" w:rsidRPr="001701FE">
        <w:t>.</w:t>
      </w:r>
    </w:p>
    <w:p w14:paraId="2228AC30" w14:textId="24ABDA6B" w:rsidR="00436697" w:rsidRPr="001701FE" w:rsidRDefault="000644C1" w:rsidP="00A812AB">
      <w:pPr>
        <w:pStyle w:val="Heading4"/>
      </w:pPr>
      <w:r w:rsidRPr="001701FE">
        <w:t>Semantic Information Modeling for Federation (SIMF) –</w:t>
      </w:r>
      <w:r w:rsidR="00CD566B" w:rsidRPr="001701FE">
        <w:t>SIMF will</w:t>
      </w:r>
      <w:r w:rsidRPr="001701FE">
        <w:t xml:space="preserve"> provide a foundation for conceptual </w:t>
      </w:r>
      <w:r w:rsidR="00CD566B" w:rsidRPr="001701FE">
        <w:t>modeling</w:t>
      </w:r>
      <w:r w:rsidRPr="001701FE">
        <w:t xml:space="preserve"> and mapping: </w:t>
      </w:r>
    </w:p>
    <w:p w14:paraId="0D6267F6" w14:textId="77777777" w:rsidR="00436697" w:rsidRPr="001701FE" w:rsidRDefault="005261C4" w:rsidP="005F5453">
      <w:pPr>
        <w:pStyle w:val="Heading4"/>
        <w:rPr>
          <w:rStyle w:val="Hyperlink"/>
        </w:rPr>
      </w:pPr>
      <w:hyperlink r:id="rId32" w:history="1">
        <w:r w:rsidR="004A3EC7" w:rsidRPr="001701FE">
          <w:rPr>
            <w:rStyle w:val="Hyperlink"/>
          </w:rPr>
          <w:t>http://www.omgwiki.org/architecture-ecosystem/doku.php?id=semantic_information_modeling_for_federation_rfp</w:t>
        </w:r>
      </w:hyperlink>
    </w:p>
    <w:p w14:paraId="629249B9" w14:textId="725659B0" w:rsidR="00C614D0" w:rsidRPr="001701FE" w:rsidRDefault="00C614D0" w:rsidP="00A147A5">
      <w:pPr>
        <w:pStyle w:val="Heading4"/>
      </w:pPr>
      <w:r w:rsidRPr="001701FE">
        <w:t>Information Exchange Framework (I</w:t>
      </w:r>
      <w:r w:rsidR="004922EA" w:rsidRPr="001701FE">
        <w:t>EF</w:t>
      </w:r>
      <w:r w:rsidR="007D506D" w:rsidRPr="001701FE">
        <w:t>) Reference</w:t>
      </w:r>
      <w:r w:rsidR="004922EA" w:rsidRPr="001701FE">
        <w:t xml:space="preserve"> Architecture:</w:t>
      </w:r>
      <w:r w:rsidRPr="001701FE">
        <w:t xml:space="preserve"> </w:t>
      </w:r>
      <w:hyperlink r:id="rId33" w:history="1">
        <w:r w:rsidR="00CD566B" w:rsidRPr="001701FE">
          <w:rPr>
            <w:rStyle w:val="Hyperlink"/>
          </w:rPr>
          <w:t>http://www.omg.org/cgi-bin/doc.cgi?mars/2014-3-17</w:t>
        </w:r>
      </w:hyperlink>
      <w:r w:rsidR="00CD566B" w:rsidRPr="001701FE">
        <w:t xml:space="preserve">. </w:t>
      </w:r>
      <w:r w:rsidRPr="001701FE">
        <w:t xml:space="preserve"> </w:t>
      </w:r>
      <w:r w:rsidR="00CD566B" w:rsidRPr="001701FE">
        <w:t>–</w:t>
      </w:r>
      <w:r w:rsidRPr="001701FE">
        <w:t xml:space="preserve"> </w:t>
      </w:r>
      <w:r w:rsidR="00CD566B" w:rsidRPr="001701FE">
        <w:t xml:space="preserve">IEF </w:t>
      </w:r>
      <w:r w:rsidRPr="001701FE">
        <w:t>will specify a Reference Architecture to guide the development of related specifications in the domain of policy driven, data-centric information sharing and safeguarding (ISS) services.</w:t>
      </w:r>
    </w:p>
    <w:p w14:paraId="133AF687" w14:textId="77777777" w:rsidR="004A3EC7" w:rsidRPr="001701FE" w:rsidRDefault="004A3EC7" w:rsidP="0073758B">
      <w:pPr>
        <w:pStyle w:val="Heading4"/>
        <w:keepNext w:val="0"/>
        <w:numPr>
          <w:ilvl w:val="0"/>
          <w:numId w:val="0"/>
        </w:numPr>
        <w:spacing w:before="0" w:after="0"/>
      </w:pPr>
    </w:p>
    <w:p w14:paraId="58104852" w14:textId="77777777" w:rsidR="006E20CC" w:rsidRPr="001701FE" w:rsidRDefault="006E20CC">
      <w:pPr>
        <w:pStyle w:val="Heading2"/>
        <w:rPr>
          <w:rFonts w:ascii="Times New Roman" w:hAnsi="Times New Roman"/>
        </w:rPr>
      </w:pPr>
      <w:r w:rsidRPr="001701FE">
        <w:rPr>
          <w:rFonts w:ascii="Times New Roman" w:hAnsi="Times New Roman"/>
        </w:rPr>
        <w:lastRenderedPageBreak/>
        <w:t>Related non-OMG Activities, Documents and Standards</w:t>
      </w:r>
    </w:p>
    <w:p w14:paraId="5B51C5FA" w14:textId="4A15CAF6" w:rsidR="00192041" w:rsidRPr="001701FE" w:rsidRDefault="00192041" w:rsidP="0075065A">
      <w:pPr>
        <w:pStyle w:val="Heading4"/>
      </w:pPr>
      <w:r w:rsidRPr="00581CEF">
        <w:t xml:space="preserve">STIX– </w:t>
      </w:r>
      <w:proofErr w:type="gramStart"/>
      <w:r w:rsidRPr="00581CEF">
        <w:t>The</w:t>
      </w:r>
      <w:proofErr w:type="gramEnd"/>
      <w:r w:rsidRPr="00581CEF">
        <w:t xml:space="preserve"> STIX </w:t>
      </w:r>
      <w:r w:rsidR="0075065A" w:rsidRPr="00581CEF">
        <w:t>(Structured Threat Information Expression)</w:t>
      </w:r>
      <w:r w:rsidR="0075065A" w:rsidRPr="001701FE">
        <w:t xml:space="preserve"> </w:t>
      </w:r>
      <w:r w:rsidRPr="001701FE">
        <w:t xml:space="preserve">set of specifications has been developed in a community effort to represent information sharing structures for </w:t>
      </w:r>
      <w:r w:rsidR="007D506D" w:rsidRPr="001701FE">
        <w:t>Cyber-attacks</w:t>
      </w:r>
      <w:r w:rsidRPr="001701FE">
        <w:t>:</w:t>
      </w:r>
      <w:r w:rsidRPr="001701FE">
        <w:rPr>
          <w:rStyle w:val="Hyperlink"/>
        </w:rPr>
        <w:t xml:space="preserve"> </w:t>
      </w:r>
      <w:hyperlink r:id="rId34" w:history="1">
        <w:r w:rsidRPr="001701FE">
          <w:rPr>
            <w:rStyle w:val="Hyperlink"/>
          </w:rPr>
          <w:t>http://stix.mitre.org</w:t>
        </w:r>
      </w:hyperlink>
    </w:p>
    <w:p w14:paraId="5F3416D7" w14:textId="0C8826F8" w:rsidR="00B06054" w:rsidRPr="001701FE" w:rsidRDefault="00B06054" w:rsidP="00192041">
      <w:pPr>
        <w:pStyle w:val="Heading4"/>
      </w:pPr>
      <w:r w:rsidRPr="001701FE">
        <w:t>IETF IODef</w:t>
      </w:r>
      <w:r w:rsidR="00192041" w:rsidRPr="001701FE">
        <w:t xml:space="preserve"> - Incident Object Description Exchange Format:</w:t>
      </w:r>
      <w:r w:rsidR="00A812AB" w:rsidRPr="001701FE">
        <w:t xml:space="preserve"> </w:t>
      </w:r>
      <w:hyperlink r:id="rId35" w:history="1">
        <w:r w:rsidR="00A812AB" w:rsidRPr="001701FE">
          <w:rPr>
            <w:rStyle w:val="Hyperlink"/>
          </w:rPr>
          <w:t>http://www.ietf.org/rfc/rfc5070.txt</w:t>
        </w:r>
      </w:hyperlink>
    </w:p>
    <w:p w14:paraId="6C5D2D9D" w14:textId="5E4BC079" w:rsidR="00B06054" w:rsidRPr="001701FE" w:rsidRDefault="00B06054" w:rsidP="00A812AB">
      <w:pPr>
        <w:pStyle w:val="Heading4"/>
        <w:rPr>
          <w:rStyle w:val="Hyperlink"/>
        </w:rPr>
      </w:pPr>
      <w:r w:rsidRPr="001701FE">
        <w:t>OpenIOC</w:t>
      </w:r>
      <w:r w:rsidR="00192041" w:rsidRPr="001701FE">
        <w:t xml:space="preserve"> – Open Framework for Sharing Threat Intelligence:</w:t>
      </w:r>
      <w:r w:rsidR="00A812AB" w:rsidRPr="001701FE">
        <w:t xml:space="preserve"> </w:t>
      </w:r>
      <w:hyperlink r:id="rId36" w:history="1">
        <w:r w:rsidR="00A812AB" w:rsidRPr="001701FE">
          <w:rPr>
            <w:rStyle w:val="Hyperlink"/>
          </w:rPr>
          <w:t>http://www.openioc.org/</w:t>
        </w:r>
      </w:hyperlink>
    </w:p>
    <w:p w14:paraId="4DABD55F" w14:textId="77777777" w:rsidR="00B06054" w:rsidRPr="001701FE" w:rsidRDefault="00B06054" w:rsidP="00A812AB">
      <w:pPr>
        <w:pStyle w:val="Heading4"/>
        <w:rPr>
          <w:rStyle w:val="Hyperlink"/>
        </w:rPr>
      </w:pPr>
      <w:r w:rsidRPr="001701FE">
        <w:t>OASIS Common Alerting Program</w:t>
      </w:r>
      <w:r w:rsidR="00DA4480" w:rsidRPr="001701FE">
        <w:t xml:space="preserve"> &amp; EDXL</w:t>
      </w:r>
      <w:r w:rsidR="00A812AB" w:rsidRPr="001701FE">
        <w:t xml:space="preserve">: </w:t>
      </w:r>
      <w:hyperlink r:id="rId37" w:history="1">
        <w:r w:rsidR="00A812AB" w:rsidRPr="001701FE">
          <w:rPr>
            <w:rStyle w:val="Hyperlink"/>
          </w:rPr>
          <w:t>https://www.oasis-open.org/committees/download.php/17227/EDXL-DE_Spec_v1.0.html</w:t>
        </w:r>
      </w:hyperlink>
    </w:p>
    <w:p w14:paraId="542588BC" w14:textId="77777777" w:rsidR="00B06054" w:rsidRPr="001701FE" w:rsidRDefault="00B06054" w:rsidP="00A812AB">
      <w:pPr>
        <w:pStyle w:val="Heading4"/>
        <w:rPr>
          <w:rStyle w:val="Hyperlink"/>
        </w:rPr>
      </w:pPr>
      <w:r w:rsidRPr="001701FE">
        <w:t>EMAP Emergency Management Standard</w:t>
      </w:r>
      <w:r w:rsidR="00A812AB" w:rsidRPr="001701FE">
        <w:t xml:space="preserve">: </w:t>
      </w:r>
      <w:hyperlink r:id="rId38" w:history="1">
        <w:r w:rsidR="00A812AB" w:rsidRPr="001701FE">
          <w:rPr>
            <w:rStyle w:val="Hyperlink"/>
          </w:rPr>
          <w:t>http://www.emaponline.org/index.php?option=com_content&amp;view=article&amp;id=118&amp;Itemid=110</w:t>
        </w:r>
      </w:hyperlink>
    </w:p>
    <w:p w14:paraId="3EFB6B5D" w14:textId="77777777" w:rsidR="00B06054" w:rsidRPr="001701FE" w:rsidRDefault="00243FC4" w:rsidP="00A812AB">
      <w:pPr>
        <w:pStyle w:val="Heading4"/>
        <w:rPr>
          <w:rStyle w:val="Hyperlink"/>
        </w:rPr>
      </w:pPr>
      <w:r w:rsidRPr="001701FE">
        <w:t>Security Fabric Alliance</w:t>
      </w:r>
      <w:r w:rsidR="00A812AB" w:rsidRPr="001701FE">
        <w:t xml:space="preserve">: </w:t>
      </w:r>
      <w:hyperlink r:id="rId39" w:history="1">
        <w:r w:rsidR="00A812AB" w:rsidRPr="001701FE">
          <w:rPr>
            <w:rStyle w:val="Hyperlink"/>
          </w:rPr>
          <w:t>http://sfsig.omg.org/index.htm</w:t>
        </w:r>
      </w:hyperlink>
    </w:p>
    <w:p w14:paraId="4E52AB2C" w14:textId="77777777" w:rsidR="00A51465" w:rsidRPr="001701FE" w:rsidRDefault="00A51465" w:rsidP="000B1393">
      <w:pPr>
        <w:pStyle w:val="Heading4"/>
      </w:pPr>
      <w:r w:rsidRPr="001701FE">
        <w:t>NIEM Related Domain IEPDs</w:t>
      </w:r>
      <w:r w:rsidR="00A812AB" w:rsidRPr="001701FE">
        <w:t xml:space="preserve">: </w:t>
      </w:r>
      <w:hyperlink r:id="rId40" w:history="1">
        <w:r w:rsidR="00A812AB" w:rsidRPr="001701FE">
          <w:rPr>
            <w:rStyle w:val="Hyperlink"/>
          </w:rPr>
          <w:t>http://www.NIEM.GOV</w:t>
        </w:r>
      </w:hyperlink>
    </w:p>
    <w:p w14:paraId="5D8A2D9E" w14:textId="41182AF7" w:rsidR="000B1393" w:rsidRPr="001701FE" w:rsidRDefault="000B1393" w:rsidP="00A812AB">
      <w:pPr>
        <w:pStyle w:val="Heading4"/>
      </w:pPr>
      <w:r w:rsidRPr="001701FE">
        <w:t>SO</w:t>
      </w:r>
      <w:r w:rsidR="00192041" w:rsidRPr="001701FE">
        <w:t xml:space="preserve"> 31000 – Risk Management</w:t>
      </w:r>
      <w:r w:rsidR="00A812AB" w:rsidRPr="001701FE">
        <w:t xml:space="preserve">: </w:t>
      </w:r>
      <w:hyperlink r:id="rId41" w:history="1">
        <w:r w:rsidR="00A812AB" w:rsidRPr="001701FE">
          <w:rPr>
            <w:rStyle w:val="Hyperlink"/>
          </w:rPr>
          <w:t>http://www.iso.org/iso/home/standards/iso31000.htm</w:t>
        </w:r>
      </w:hyperlink>
    </w:p>
    <w:p w14:paraId="1904F405" w14:textId="494DB030" w:rsidR="000B1393" w:rsidRPr="001701FE" w:rsidRDefault="00192041" w:rsidP="00192041">
      <w:pPr>
        <w:pStyle w:val="Heading4"/>
        <w:rPr>
          <w:rStyle w:val="Hyperlink"/>
        </w:rPr>
      </w:pPr>
      <w:r w:rsidRPr="001701FE">
        <w:t>FISMA - Federal Information Security Management Act (FISMA) Implementation Project</w:t>
      </w:r>
      <w:r w:rsidR="00A812AB" w:rsidRPr="001701FE">
        <w:t xml:space="preserve">: </w:t>
      </w:r>
      <w:hyperlink r:id="rId42" w:history="1">
        <w:r w:rsidR="00A812AB" w:rsidRPr="001701FE">
          <w:rPr>
            <w:rStyle w:val="Hyperlink"/>
          </w:rPr>
          <w:t>http://csrc.nist.gov/groups/SMA/fisma/framework.html</w:t>
        </w:r>
      </w:hyperlink>
    </w:p>
    <w:p w14:paraId="41EE4F2B" w14:textId="0D2F3950" w:rsidR="00192041" w:rsidRPr="001701FE" w:rsidRDefault="00192041" w:rsidP="00A147A5">
      <w:pPr>
        <w:pStyle w:val="Heading4"/>
        <w:rPr>
          <w:rStyle w:val="Hyperlink"/>
        </w:rPr>
      </w:pPr>
      <w:r w:rsidRPr="001701FE">
        <w:t xml:space="preserve">NIEM Reference models and IEPDs – NIEM provides for information sharing across multiple domains and has specific concepts relating to law enforcement, emergency management and terrorism prevention: </w:t>
      </w:r>
      <w:r w:rsidRPr="001701FE">
        <w:rPr>
          <w:rStyle w:val="Hyperlink"/>
        </w:rPr>
        <w:t>http://www.niem.gov</w:t>
      </w:r>
    </w:p>
    <w:p w14:paraId="1DFC9976" w14:textId="61E3F1DC" w:rsidR="00130EAB" w:rsidRPr="001701FE" w:rsidRDefault="00130EAB" w:rsidP="00130EAB">
      <w:pPr>
        <w:pStyle w:val="Heading4"/>
        <w:rPr>
          <w:rStyle w:val="Hyperlink"/>
        </w:rPr>
      </w:pPr>
      <w:r w:rsidRPr="001701FE">
        <w:t xml:space="preserve">SAR – Suspicious Activity Report: </w:t>
      </w:r>
      <w:r w:rsidRPr="001701FE">
        <w:rPr>
          <w:rStyle w:val="Hyperlink"/>
        </w:rPr>
        <w:t>http://nsi.ncirc.gov</w:t>
      </w:r>
    </w:p>
    <w:p w14:paraId="71FCDA32" w14:textId="3FAC61B1" w:rsidR="00192041" w:rsidRPr="001701FE" w:rsidRDefault="00192041" w:rsidP="00BF7C53">
      <w:pPr>
        <w:pStyle w:val="Heading4"/>
        <w:rPr>
          <w:rStyle w:val="Hyperlink"/>
        </w:rPr>
      </w:pPr>
      <w:r w:rsidRPr="001701FE">
        <w:t>Emergency Data Exchange Language (EDXL) Standards from Oasis</w:t>
      </w:r>
      <w:r w:rsidR="00BF7C53" w:rsidRPr="001701FE">
        <w:t xml:space="preserve">: </w:t>
      </w:r>
      <w:r w:rsidR="00BF7C53" w:rsidRPr="001701FE">
        <w:rPr>
          <w:rStyle w:val="Hyperlink"/>
        </w:rPr>
        <w:t>https://www.oasis-open.org/committees/tc_home.php?wg_abbrev=emergency</w:t>
      </w:r>
    </w:p>
    <w:p w14:paraId="0C4B9625" w14:textId="77777777" w:rsidR="00192041" w:rsidRPr="001701FE" w:rsidRDefault="00192041" w:rsidP="00A147A5">
      <w:pPr>
        <w:pStyle w:val="Heading4"/>
      </w:pPr>
      <w:r w:rsidRPr="001701FE">
        <w:t>ISO/IEC 13335: Information technology -- Security techniques -- Management of information and communications technology security</w:t>
      </w:r>
    </w:p>
    <w:p w14:paraId="4ACBC529" w14:textId="77777777" w:rsidR="00192041" w:rsidRPr="001701FE" w:rsidRDefault="00192041" w:rsidP="00A147A5">
      <w:pPr>
        <w:pStyle w:val="Heading4"/>
      </w:pPr>
      <w:r w:rsidRPr="001701FE">
        <w:t>ISO/IEC 15408: Information technology -- Security techniques -- Evaluation criteria for IT security</w:t>
      </w:r>
    </w:p>
    <w:p w14:paraId="065786D2" w14:textId="77777777" w:rsidR="00192041" w:rsidRPr="001701FE" w:rsidRDefault="00192041" w:rsidP="00A147A5">
      <w:pPr>
        <w:pStyle w:val="Heading4"/>
      </w:pPr>
      <w:r w:rsidRPr="001701FE">
        <w:t>ISO/IEC 15443: Information technology -- Security techniques -- Security assurance framework</w:t>
      </w:r>
    </w:p>
    <w:p w14:paraId="66DBE05B" w14:textId="77777777" w:rsidR="00192041" w:rsidRPr="001701FE" w:rsidRDefault="00192041" w:rsidP="00A147A5">
      <w:pPr>
        <w:pStyle w:val="Heading4"/>
      </w:pPr>
      <w:r w:rsidRPr="001701FE">
        <w:lastRenderedPageBreak/>
        <w:t>ISO/IEC 27001: Information technology -- Security techniques -- Information security management systems -- Requirements</w:t>
      </w:r>
    </w:p>
    <w:p w14:paraId="1C3AFA7F" w14:textId="532C986B" w:rsidR="00192041" w:rsidRPr="001701FE" w:rsidRDefault="006F32A0" w:rsidP="00130EAB">
      <w:pPr>
        <w:pStyle w:val="Heading4"/>
      </w:pPr>
      <w:r w:rsidRPr="001701FE">
        <w:t xml:space="preserve">Common Weakness Enumerations (CWE): </w:t>
      </w:r>
      <w:r w:rsidR="00130EAB" w:rsidRPr="001701FE">
        <w:rPr>
          <w:rStyle w:val="Hyperlink"/>
        </w:rPr>
        <w:t>http://cwe.mitre.org/</w:t>
      </w:r>
    </w:p>
    <w:p w14:paraId="1DA8A225" w14:textId="77777777" w:rsidR="00192041" w:rsidRPr="001701FE" w:rsidRDefault="00192041" w:rsidP="00A147A5">
      <w:pPr>
        <w:pStyle w:val="Heading4"/>
      </w:pPr>
      <w:r w:rsidRPr="001701FE">
        <w:t xml:space="preserve">EBIOS: (French: Expression des </w:t>
      </w:r>
      <w:proofErr w:type="spellStart"/>
      <w:r w:rsidRPr="001701FE">
        <w:t>besoins</w:t>
      </w:r>
      <w:proofErr w:type="spellEnd"/>
      <w:r w:rsidRPr="001701FE">
        <w:t xml:space="preserve"> et identification des </w:t>
      </w:r>
      <w:proofErr w:type="spellStart"/>
      <w:r w:rsidRPr="001701FE">
        <w:t>objectifs</w:t>
      </w:r>
      <w:proofErr w:type="spellEnd"/>
      <w:r w:rsidRPr="001701FE">
        <w:t xml:space="preserve"> de </w:t>
      </w:r>
      <w:proofErr w:type="spellStart"/>
      <w:r w:rsidRPr="001701FE">
        <w:t>sécurité</w:t>
      </w:r>
      <w:proofErr w:type="spellEnd"/>
      <w:r w:rsidRPr="001701FE">
        <w:t xml:space="preserve">) allows evaluation and action on risks relative to information systems security, and proposes a security policy adapted to the needs of an organization. </w:t>
      </w:r>
    </w:p>
    <w:p w14:paraId="69612E45" w14:textId="77777777" w:rsidR="00192041" w:rsidRPr="001701FE" w:rsidRDefault="00192041" w:rsidP="00A147A5">
      <w:pPr>
        <w:pStyle w:val="Heading4"/>
      </w:pPr>
      <w:r w:rsidRPr="001701FE">
        <w:t>HTRA (Canada): High Throughput Risk Assessment</w:t>
      </w:r>
    </w:p>
    <w:p w14:paraId="352F7F3A" w14:textId="53FB88CE" w:rsidR="00192041" w:rsidRPr="001701FE" w:rsidRDefault="00192041" w:rsidP="00A147A5">
      <w:pPr>
        <w:pStyle w:val="Heading4"/>
      </w:pPr>
      <w:r w:rsidRPr="001701FE">
        <w:t>NIST SP-800-30 (US): Guide for Conducting Risk Assessments</w:t>
      </w:r>
    </w:p>
    <w:p w14:paraId="7A3099FA" w14:textId="77777777" w:rsidR="00192041" w:rsidRPr="001701FE" w:rsidRDefault="00192041" w:rsidP="00A147A5">
      <w:pPr>
        <w:pStyle w:val="Heading4"/>
      </w:pPr>
      <w:r w:rsidRPr="001701FE">
        <w:t>Octave (SEI CMU): Operationally Critical Threat, Asset, and Vulnerability Evaluation</w:t>
      </w:r>
    </w:p>
    <w:p w14:paraId="2912A1D6" w14:textId="12F5CBC9" w:rsidR="00192041" w:rsidRPr="001701FE" w:rsidRDefault="00192041" w:rsidP="00A812AB">
      <w:pPr>
        <w:pStyle w:val="Heading4"/>
      </w:pPr>
      <w:r w:rsidRPr="001701FE">
        <w:t>Microsoft Threat Analysis Tool</w:t>
      </w:r>
    </w:p>
    <w:p w14:paraId="4B55D8E7" w14:textId="77777777" w:rsidR="000B1393" w:rsidRPr="001701FE" w:rsidRDefault="000B1393" w:rsidP="000B1393"/>
    <w:p w14:paraId="376EFA66" w14:textId="77777777" w:rsidR="006E20CC" w:rsidRPr="001701FE" w:rsidRDefault="006E20CC">
      <w:pPr>
        <w:pStyle w:val="Heading2"/>
        <w:rPr>
          <w:rFonts w:ascii="Times New Roman" w:hAnsi="Times New Roman"/>
        </w:rPr>
      </w:pPr>
      <w:r w:rsidRPr="001701FE">
        <w:rPr>
          <w:rFonts w:ascii="Times New Roman" w:hAnsi="Times New Roman"/>
        </w:rPr>
        <w:t>Mandatory Requirements</w:t>
      </w:r>
    </w:p>
    <w:p w14:paraId="3788E4C9" w14:textId="77777777" w:rsidR="00E45277" w:rsidRPr="001701FE" w:rsidRDefault="00E45277" w:rsidP="00BE01C4">
      <w:pPr>
        <w:pStyle w:val="Heading3"/>
        <w:rPr>
          <w:rFonts w:ascii="Times New Roman" w:hAnsi="Times New Roman"/>
        </w:rPr>
      </w:pPr>
      <w:r w:rsidRPr="001701FE">
        <w:rPr>
          <w:rFonts w:ascii="Times New Roman" w:hAnsi="Times New Roman"/>
        </w:rPr>
        <w:t>Conceptual model</w:t>
      </w:r>
      <w:r w:rsidR="008F3838" w:rsidRPr="001701FE">
        <w:rPr>
          <w:rFonts w:ascii="Times New Roman" w:hAnsi="Times New Roman"/>
        </w:rPr>
        <w:t>s</w:t>
      </w:r>
    </w:p>
    <w:p w14:paraId="19BDC2AC" w14:textId="4B7D4408" w:rsidR="00AC01DE" w:rsidRPr="001701FE" w:rsidRDefault="00E45277" w:rsidP="00AC01DE">
      <w:pPr>
        <w:pStyle w:val="Heading4"/>
      </w:pPr>
      <w:r w:rsidRPr="00581CEF">
        <w:t xml:space="preserve">Submissions shall define modular UML </w:t>
      </w:r>
      <w:r w:rsidR="0000574A" w:rsidRPr="00581CEF">
        <w:t xml:space="preserve">conceptual </w:t>
      </w:r>
      <w:r w:rsidR="000360A8" w:rsidRPr="001701FE">
        <w:t>model</w:t>
      </w:r>
      <w:r w:rsidR="004E586D" w:rsidRPr="001701FE">
        <w:t>s</w:t>
      </w:r>
      <w:r w:rsidRPr="001701FE">
        <w:t xml:space="preserve"> to </w:t>
      </w:r>
      <w:r w:rsidR="004921A5" w:rsidRPr="001701FE">
        <w:t>specify</w:t>
      </w:r>
      <w:r w:rsidRPr="001701FE">
        <w:t xml:space="preserve"> the concepts required to represent information about</w:t>
      </w:r>
      <w:r w:rsidR="003C28EC" w:rsidRPr="001701FE">
        <w:t xml:space="preserve"> operational</w:t>
      </w:r>
      <w:r w:rsidRPr="001701FE">
        <w:t xml:space="preserve"> threats and risks</w:t>
      </w:r>
      <w:r w:rsidR="00D0315A" w:rsidRPr="001701FE">
        <w:t>.</w:t>
      </w:r>
    </w:p>
    <w:p w14:paraId="1FE1F72F" w14:textId="03A55986" w:rsidR="00AC01DE" w:rsidRPr="001701FE" w:rsidRDefault="006235C9" w:rsidP="00BE01C4">
      <w:pPr>
        <w:pStyle w:val="Heading4"/>
      </w:pPr>
      <w:r w:rsidRPr="001701FE">
        <w:t xml:space="preserve">The </w:t>
      </w:r>
      <w:r w:rsidR="00E45277" w:rsidRPr="001701FE">
        <w:t>conceptual model shall capture the intended meaning of</w:t>
      </w:r>
      <w:r w:rsidR="003C28EC" w:rsidRPr="001701FE">
        <w:t xml:space="preserve"> operational</w:t>
      </w:r>
      <w:r w:rsidR="00E45277" w:rsidRPr="001701FE">
        <w:t xml:space="preserve"> threat </w:t>
      </w:r>
      <w:r w:rsidR="00D0315A" w:rsidRPr="001701FE">
        <w:t xml:space="preserve">and </w:t>
      </w:r>
      <w:r w:rsidR="00E45277" w:rsidRPr="001701FE">
        <w:t xml:space="preserve">risk </w:t>
      </w:r>
      <w:r w:rsidR="008F3838" w:rsidRPr="001701FE">
        <w:t xml:space="preserve">related </w:t>
      </w:r>
      <w:r w:rsidR="00E45277" w:rsidRPr="001701FE">
        <w:t xml:space="preserve">concepts such that it may be used as a reference for the use of those concepts in specific exchanges and data stores. </w:t>
      </w:r>
    </w:p>
    <w:p w14:paraId="3AD4907B" w14:textId="79682DF0" w:rsidR="00E45277" w:rsidRPr="001701FE" w:rsidRDefault="00E45277" w:rsidP="000360A8">
      <w:pPr>
        <w:pStyle w:val="Heading4"/>
      </w:pPr>
      <w:r w:rsidRPr="001701FE">
        <w:t xml:space="preserve">The conceptual model </w:t>
      </w:r>
      <w:r w:rsidR="00D0315A" w:rsidRPr="001701FE">
        <w:t xml:space="preserve">shall </w:t>
      </w:r>
      <w:r w:rsidRPr="001701FE">
        <w:t>not assume any particular technology, domain, representation</w:t>
      </w:r>
      <w:r w:rsidR="00557895" w:rsidRPr="001701FE">
        <w:t>,</w:t>
      </w:r>
      <w:r w:rsidR="0052378C" w:rsidRPr="001701FE">
        <w:t xml:space="preserve"> </w:t>
      </w:r>
      <w:r w:rsidRPr="001701FE">
        <w:t xml:space="preserve">structure of information </w:t>
      </w:r>
      <w:r w:rsidR="004921A5" w:rsidRPr="001701FE">
        <w:t xml:space="preserve">or </w:t>
      </w:r>
      <w:r w:rsidRPr="001701FE">
        <w:t>schema.</w:t>
      </w:r>
      <w:r w:rsidR="0052378C" w:rsidRPr="001701FE">
        <w:t xml:space="preserve"> It shall be a model of the concepts</w:t>
      </w:r>
      <w:r w:rsidR="005C73A9" w:rsidRPr="001701FE">
        <w:t xml:space="preserve"> representing real-world entities</w:t>
      </w:r>
      <w:r w:rsidR="0052378C" w:rsidRPr="001701FE">
        <w:t xml:space="preserve">, not of a </w:t>
      </w:r>
      <w:r w:rsidR="006235C9" w:rsidRPr="001701FE">
        <w:t xml:space="preserve">specific </w:t>
      </w:r>
      <w:r w:rsidR="0052378C" w:rsidRPr="001701FE">
        <w:t>data representation.</w:t>
      </w:r>
    </w:p>
    <w:p w14:paraId="25C2A820" w14:textId="77777777" w:rsidR="00243FC4" w:rsidRPr="001701FE" w:rsidRDefault="003C28EC" w:rsidP="00BE01C4">
      <w:pPr>
        <w:pStyle w:val="Heading3"/>
        <w:rPr>
          <w:rFonts w:ascii="Times New Roman" w:hAnsi="Times New Roman"/>
        </w:rPr>
      </w:pPr>
      <w:r w:rsidRPr="001701FE">
        <w:rPr>
          <w:rFonts w:ascii="Times New Roman" w:hAnsi="Times New Roman"/>
        </w:rPr>
        <w:t xml:space="preserve">Operational </w:t>
      </w:r>
      <w:r w:rsidR="00E45277" w:rsidRPr="001701FE">
        <w:rPr>
          <w:rFonts w:ascii="Times New Roman" w:hAnsi="Times New Roman"/>
        </w:rPr>
        <w:t xml:space="preserve">Threat </w:t>
      </w:r>
      <w:r w:rsidR="00C269E9" w:rsidRPr="001701FE">
        <w:rPr>
          <w:rFonts w:ascii="Times New Roman" w:hAnsi="Times New Roman"/>
        </w:rPr>
        <w:t xml:space="preserve">and Risk </w:t>
      </w:r>
      <w:r w:rsidR="00E45277" w:rsidRPr="001701FE">
        <w:rPr>
          <w:rFonts w:ascii="Times New Roman" w:hAnsi="Times New Roman"/>
        </w:rPr>
        <w:t>concepts</w:t>
      </w:r>
    </w:p>
    <w:p w14:paraId="37B8A167" w14:textId="1A313877" w:rsidR="00E45277" w:rsidRPr="001701FE" w:rsidRDefault="00E45277" w:rsidP="00BE01C4">
      <w:pPr>
        <w:pStyle w:val="Heading4"/>
      </w:pPr>
      <w:r w:rsidRPr="00581CEF">
        <w:t xml:space="preserve">The conceptual models shall </w:t>
      </w:r>
      <w:r w:rsidR="000360A8" w:rsidRPr="00581CEF">
        <w:t xml:space="preserve">provide definitions of the </w:t>
      </w:r>
      <w:r w:rsidR="0052378C" w:rsidRPr="001701FE">
        <w:t xml:space="preserve">concepts of </w:t>
      </w:r>
      <w:r w:rsidR="000360A8" w:rsidRPr="001701FE">
        <w:t>"</w:t>
      </w:r>
      <w:r w:rsidR="003C28EC" w:rsidRPr="001701FE">
        <w:t xml:space="preserve">operational </w:t>
      </w:r>
      <w:r w:rsidR="0052378C" w:rsidRPr="001701FE">
        <w:t>threats</w:t>
      </w:r>
      <w:r w:rsidR="007D506D" w:rsidRPr="001701FE">
        <w:t>” and</w:t>
      </w:r>
      <w:r w:rsidR="0052378C" w:rsidRPr="001701FE">
        <w:t xml:space="preserve"> </w:t>
      </w:r>
      <w:r w:rsidR="00C269E9" w:rsidRPr="001701FE">
        <w:t>“</w:t>
      </w:r>
      <w:r w:rsidR="000360A8" w:rsidRPr="001701FE">
        <w:t xml:space="preserve">operational </w:t>
      </w:r>
      <w:r w:rsidR="00C269E9" w:rsidRPr="001701FE">
        <w:t>risk</w:t>
      </w:r>
      <w:r w:rsidR="007D506D" w:rsidRPr="001701FE">
        <w:t xml:space="preserve">”. </w:t>
      </w:r>
      <w:r w:rsidR="00226811" w:rsidRPr="001701FE">
        <w:t>Proposals shall use standard terminology when applicable. References to existing standards shall be provided to facilitate mappings and avoid ambiguity.</w:t>
      </w:r>
    </w:p>
    <w:p w14:paraId="4114B4B9" w14:textId="30B2199F" w:rsidR="00226811" w:rsidRPr="001701FE" w:rsidRDefault="00226811" w:rsidP="00BE01C4">
      <w:pPr>
        <w:pStyle w:val="Heading4"/>
      </w:pPr>
      <w:r w:rsidRPr="001701FE">
        <w:t>Proposal</w:t>
      </w:r>
      <w:r w:rsidR="00D0315A" w:rsidRPr="001701FE">
        <w:t>’</w:t>
      </w:r>
      <w:r w:rsidRPr="001701FE">
        <w:t>s</w:t>
      </w:r>
      <w:r w:rsidR="00D0315A" w:rsidRPr="001701FE">
        <w:t xml:space="preserve"> conceptual models</w:t>
      </w:r>
      <w:r w:rsidRPr="001701FE">
        <w:t xml:space="preserve"> shall define</w:t>
      </w:r>
      <w:r w:rsidR="000360A8" w:rsidRPr="001701FE">
        <w:t xml:space="preserve"> other concepts related to </w:t>
      </w:r>
      <w:r w:rsidR="00D0315A" w:rsidRPr="001701FE">
        <w:t xml:space="preserve">common </w:t>
      </w:r>
      <w:r w:rsidR="003C28EC" w:rsidRPr="001701FE">
        <w:t xml:space="preserve">operational </w:t>
      </w:r>
      <w:r w:rsidRPr="001701FE">
        <w:t>threat and risk</w:t>
      </w:r>
      <w:r w:rsidR="00D0315A" w:rsidRPr="001701FE">
        <w:t xml:space="preserve"> terms</w:t>
      </w:r>
      <w:r w:rsidRPr="001701FE">
        <w:t xml:space="preserve"> including but not limited to:  </w:t>
      </w:r>
    </w:p>
    <w:p w14:paraId="526601E9" w14:textId="77777777" w:rsidR="00202337" w:rsidRPr="001701FE" w:rsidRDefault="00202337" w:rsidP="00226811">
      <w:pPr>
        <w:pStyle w:val="ListParagraph"/>
        <w:numPr>
          <w:ilvl w:val="0"/>
          <w:numId w:val="25"/>
        </w:numPr>
        <w:rPr>
          <w:rFonts w:ascii="Times New Roman" w:hAnsi="Times New Roman"/>
        </w:rPr>
        <w:sectPr w:rsidR="00202337" w:rsidRPr="001701FE">
          <w:headerReference w:type="default" r:id="rId43"/>
          <w:footerReference w:type="default" r:id="rId44"/>
          <w:pgSz w:w="12240" w:h="15840"/>
          <w:pgMar w:top="1440" w:right="1800" w:bottom="1620" w:left="1800" w:header="720" w:footer="720" w:gutter="0"/>
          <w:cols w:space="0"/>
          <w:noEndnote/>
        </w:sectPr>
      </w:pPr>
    </w:p>
    <w:p w14:paraId="2E642648"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lastRenderedPageBreak/>
        <w:t>Asset</w:t>
      </w:r>
    </w:p>
    <w:p w14:paraId="531D5B71"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Campaign</w:t>
      </w:r>
    </w:p>
    <w:p w14:paraId="2849DC3D"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Cause</w:t>
      </w:r>
    </w:p>
    <w:p w14:paraId="3492D000"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lastRenderedPageBreak/>
        <w:t>Effect</w:t>
      </w:r>
    </w:p>
    <w:p w14:paraId="7F42608B" w14:textId="3B8DA933"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 xml:space="preserve">Exploit </w:t>
      </w:r>
      <w:r w:rsidR="00D0315A" w:rsidRPr="001701FE">
        <w:rPr>
          <w:rFonts w:ascii="Times New Roman" w:hAnsi="Times New Roman"/>
        </w:rPr>
        <w:t>t</w:t>
      </w:r>
      <w:r w:rsidRPr="001701FE">
        <w:rPr>
          <w:rFonts w:ascii="Times New Roman" w:hAnsi="Times New Roman"/>
        </w:rPr>
        <w:t>arget</w:t>
      </w:r>
    </w:p>
    <w:p w14:paraId="307EBED1"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Goal</w:t>
      </w:r>
    </w:p>
    <w:p w14:paraId="096B1765"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lastRenderedPageBreak/>
        <w:t>Hazard</w:t>
      </w:r>
    </w:p>
    <w:p w14:paraId="6C6D2B65"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Impact</w:t>
      </w:r>
    </w:p>
    <w:p w14:paraId="6FC40D20"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Incident</w:t>
      </w:r>
    </w:p>
    <w:p w14:paraId="4F3889B2" w14:textId="7EDA23DE"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Indicator</w:t>
      </w:r>
    </w:p>
    <w:p w14:paraId="47076248"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Likelihood</w:t>
      </w:r>
    </w:p>
    <w:p w14:paraId="01523E39"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Mitigation</w:t>
      </w:r>
    </w:p>
    <w:p w14:paraId="4B29D0EC"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Observable</w:t>
      </w:r>
    </w:p>
    <w:p w14:paraId="1E40BAC4"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Observation</w:t>
      </w:r>
    </w:p>
    <w:p w14:paraId="3449A5A7"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Observation metadata</w:t>
      </w:r>
    </w:p>
    <w:p w14:paraId="0864D735"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Procedures</w:t>
      </w:r>
    </w:p>
    <w:p w14:paraId="1FA0B012"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lastRenderedPageBreak/>
        <w:t>Risk</w:t>
      </w:r>
    </w:p>
    <w:p w14:paraId="728F75A2"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Safeguard</w:t>
      </w:r>
    </w:p>
    <w:p w14:paraId="04A0B28E"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Severity</w:t>
      </w:r>
    </w:p>
    <w:p w14:paraId="23EE97E0"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Strategy</w:t>
      </w:r>
    </w:p>
    <w:p w14:paraId="13453F40"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Tactics</w:t>
      </w:r>
    </w:p>
    <w:p w14:paraId="629829AE"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Techniques</w:t>
      </w:r>
    </w:p>
    <w:p w14:paraId="0283D13B"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Threat</w:t>
      </w:r>
    </w:p>
    <w:p w14:paraId="15FE6FD2"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Threat actor</w:t>
      </w:r>
    </w:p>
    <w:p w14:paraId="5D148549"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Threat source</w:t>
      </w:r>
    </w:p>
    <w:p w14:paraId="774A22A0" w14:textId="77777777" w:rsidR="00202337" w:rsidRPr="001701FE" w:rsidRDefault="00202337" w:rsidP="006E3A6D">
      <w:pPr>
        <w:pStyle w:val="ListParagraph"/>
        <w:numPr>
          <w:ilvl w:val="0"/>
          <w:numId w:val="25"/>
        </w:numPr>
        <w:rPr>
          <w:rFonts w:ascii="Times New Roman" w:hAnsi="Times New Roman"/>
        </w:rPr>
      </w:pPr>
      <w:r w:rsidRPr="001701FE">
        <w:rPr>
          <w:rFonts w:ascii="Times New Roman" w:hAnsi="Times New Roman"/>
        </w:rPr>
        <w:t>Undesired event</w:t>
      </w:r>
    </w:p>
    <w:p w14:paraId="721F3D8C" w14:textId="77777777" w:rsidR="00202337" w:rsidRPr="001701FE" w:rsidRDefault="00202337" w:rsidP="00226811">
      <w:pPr>
        <w:sectPr w:rsidR="00202337" w:rsidRPr="001701FE">
          <w:type w:val="continuous"/>
          <w:pgSz w:w="12240" w:h="15840"/>
          <w:pgMar w:top="1440" w:right="1800" w:bottom="1620" w:left="1800" w:header="720" w:footer="720" w:gutter="0"/>
          <w:cols w:num="2" w:space="0"/>
          <w:noEndnote/>
        </w:sectPr>
      </w:pPr>
    </w:p>
    <w:p w14:paraId="33891394" w14:textId="77777777" w:rsidR="00226811" w:rsidRPr="001701FE" w:rsidRDefault="00226811" w:rsidP="00226811"/>
    <w:p w14:paraId="2CC0E803" w14:textId="77777777" w:rsidR="00226811" w:rsidRPr="001701FE" w:rsidRDefault="00226811" w:rsidP="00226811">
      <w:r w:rsidRPr="001701FE">
        <w:t>Note that proposals are required to cover the above enumerated list in the conceptual model</w:t>
      </w:r>
      <w:r w:rsidR="004E586D" w:rsidRPr="001701FE">
        <w:t>s</w:t>
      </w:r>
      <w:r w:rsidRPr="001701FE">
        <w:t xml:space="preserve"> but are not required to use the same terms. Where differing terms are used, submissions shall explain how their terms and concepts relate to the above.</w:t>
      </w:r>
    </w:p>
    <w:p w14:paraId="7F918D5C" w14:textId="43B5B9BE" w:rsidR="00C269E9" w:rsidRPr="001701FE" w:rsidRDefault="00BE7A12" w:rsidP="000360A8">
      <w:pPr>
        <w:pStyle w:val="Heading4"/>
      </w:pPr>
      <w:r w:rsidRPr="001701FE">
        <w:t xml:space="preserve">The concepts of threats </w:t>
      </w:r>
      <w:r w:rsidR="00851508" w:rsidRPr="001701FE">
        <w:t xml:space="preserve">shall </w:t>
      </w:r>
      <w:r w:rsidRPr="001701FE">
        <w:t xml:space="preserve">include </w:t>
      </w:r>
      <w:r w:rsidR="00493637" w:rsidRPr="001701FE">
        <w:t>the following classifications:</w:t>
      </w:r>
    </w:p>
    <w:p w14:paraId="74A55E69" w14:textId="77777777" w:rsidR="008616BC" w:rsidRPr="001701FE" w:rsidRDefault="008616BC" w:rsidP="008616BC">
      <w:pPr>
        <w:pStyle w:val="ListParagraph"/>
        <w:numPr>
          <w:ilvl w:val="1"/>
          <w:numId w:val="18"/>
        </w:numPr>
        <w:rPr>
          <w:rFonts w:ascii="Times New Roman" w:hAnsi="Times New Roman"/>
        </w:rPr>
      </w:pPr>
      <w:r w:rsidRPr="001701FE">
        <w:rPr>
          <w:rFonts w:ascii="Times New Roman" w:hAnsi="Times New Roman"/>
        </w:rPr>
        <w:t>Cyber/information and communication systems and assets</w:t>
      </w:r>
    </w:p>
    <w:p w14:paraId="0723CD12" w14:textId="77777777" w:rsidR="008616BC" w:rsidRPr="001701FE" w:rsidRDefault="008616BC" w:rsidP="008616BC">
      <w:pPr>
        <w:pStyle w:val="ListParagraph"/>
        <w:numPr>
          <w:ilvl w:val="1"/>
          <w:numId w:val="18"/>
        </w:numPr>
        <w:rPr>
          <w:rFonts w:ascii="Times New Roman" w:hAnsi="Times New Roman"/>
        </w:rPr>
      </w:pPr>
      <w:r w:rsidRPr="001701FE">
        <w:rPr>
          <w:rFonts w:ascii="Times New Roman" w:hAnsi="Times New Roman"/>
        </w:rPr>
        <w:t>Physical systems and assets, including embedded and manufacturing</w:t>
      </w:r>
    </w:p>
    <w:p w14:paraId="037EE6D0" w14:textId="77777777" w:rsidR="008616BC" w:rsidRPr="001701FE" w:rsidRDefault="008616BC" w:rsidP="008616BC">
      <w:pPr>
        <w:pStyle w:val="ListParagraph"/>
        <w:numPr>
          <w:ilvl w:val="1"/>
          <w:numId w:val="18"/>
        </w:numPr>
        <w:rPr>
          <w:rFonts w:ascii="Times New Roman" w:hAnsi="Times New Roman"/>
        </w:rPr>
      </w:pPr>
      <w:r w:rsidRPr="001701FE">
        <w:rPr>
          <w:rFonts w:ascii="Times New Roman" w:hAnsi="Times New Roman"/>
        </w:rPr>
        <w:t>Electromagnetic spectrum assets (E.g. interference with wireless systems or radio)</w:t>
      </w:r>
    </w:p>
    <w:p w14:paraId="0BB40E10" w14:textId="6033B52E" w:rsidR="00493637" w:rsidRPr="001701FE" w:rsidRDefault="00493637" w:rsidP="008616BC">
      <w:pPr>
        <w:pStyle w:val="ListParagraph"/>
        <w:numPr>
          <w:ilvl w:val="1"/>
          <w:numId w:val="18"/>
        </w:numPr>
        <w:rPr>
          <w:rFonts w:ascii="Times New Roman" w:hAnsi="Times New Roman"/>
        </w:rPr>
      </w:pPr>
      <w:r w:rsidRPr="001701FE">
        <w:rPr>
          <w:rFonts w:ascii="Times New Roman" w:hAnsi="Times New Roman"/>
        </w:rPr>
        <w:t>Industrial control systems</w:t>
      </w:r>
    </w:p>
    <w:p w14:paraId="0DE8ED33" w14:textId="77777777" w:rsidR="000360A8" w:rsidRPr="00581CEF" w:rsidRDefault="004E586D" w:rsidP="00BE01C4">
      <w:pPr>
        <w:pStyle w:val="Heading4"/>
      </w:pPr>
      <w:r w:rsidRPr="00581CEF">
        <w:t>Models</w:t>
      </w:r>
      <w:r w:rsidR="000360A8" w:rsidRPr="00581CEF">
        <w:t xml:space="preserve"> for operational threats and risks shall be consistent with the following constraints: </w:t>
      </w:r>
    </w:p>
    <w:p w14:paraId="3BE06ADC" w14:textId="2DA37A3A" w:rsidR="000360A8" w:rsidRPr="001701FE" w:rsidRDefault="000360A8" w:rsidP="000360A8">
      <w:pPr>
        <w:pStyle w:val="ListParagraph"/>
        <w:numPr>
          <w:ilvl w:val="0"/>
          <w:numId w:val="24"/>
        </w:numPr>
        <w:rPr>
          <w:rFonts w:ascii="Times New Roman" w:hAnsi="Times New Roman"/>
        </w:rPr>
      </w:pPr>
      <w:r w:rsidRPr="001701FE">
        <w:rPr>
          <w:rFonts w:ascii="Times New Roman" w:hAnsi="Times New Roman"/>
        </w:rPr>
        <w:t xml:space="preserve">Defensive, offensive, or other actors </w:t>
      </w:r>
      <w:r w:rsidR="00851508" w:rsidRPr="001701FE">
        <w:rPr>
          <w:rFonts w:ascii="Times New Roman" w:hAnsi="Times New Roman"/>
        </w:rPr>
        <w:t>may or may</w:t>
      </w:r>
      <w:r w:rsidRPr="001701FE">
        <w:rPr>
          <w:rFonts w:ascii="Times New Roman" w:hAnsi="Times New Roman"/>
        </w:rPr>
        <w:t xml:space="preserve"> not have insight into the plans or strategies of the respective other actors. As such, model implementations will in those cases be incomplete and rely on estimates and assumed parameters. </w:t>
      </w:r>
    </w:p>
    <w:p w14:paraId="2B704FA4" w14:textId="2F5C1A4B" w:rsidR="000360A8" w:rsidRPr="001701FE" w:rsidRDefault="00566A32" w:rsidP="000360A8">
      <w:pPr>
        <w:pStyle w:val="ListParagraph"/>
        <w:numPr>
          <w:ilvl w:val="0"/>
          <w:numId w:val="24"/>
        </w:numPr>
        <w:rPr>
          <w:rFonts w:ascii="Times New Roman" w:hAnsi="Times New Roman"/>
        </w:rPr>
      </w:pPr>
      <w:r w:rsidRPr="001701FE">
        <w:rPr>
          <w:rFonts w:ascii="Times New Roman" w:hAnsi="Times New Roman"/>
        </w:rPr>
        <w:t xml:space="preserve">Models must be able to support </w:t>
      </w:r>
      <w:r w:rsidR="000360A8" w:rsidRPr="001701FE">
        <w:rPr>
          <w:rFonts w:ascii="Times New Roman" w:hAnsi="Times New Roman"/>
        </w:rPr>
        <w:t xml:space="preserve">non-actor threats (such as natural disasters) that will not be associated with any coherent intentions or plans. </w:t>
      </w:r>
    </w:p>
    <w:p w14:paraId="0EAC18A1" w14:textId="77777777" w:rsidR="000360A8" w:rsidRPr="001701FE" w:rsidRDefault="000360A8" w:rsidP="000360A8">
      <w:pPr>
        <w:pStyle w:val="ListParagraph"/>
        <w:numPr>
          <w:ilvl w:val="0"/>
          <w:numId w:val="24"/>
        </w:numPr>
        <w:rPr>
          <w:rFonts w:ascii="Times New Roman" w:hAnsi="Times New Roman"/>
        </w:rPr>
      </w:pPr>
      <w:r w:rsidRPr="001701FE">
        <w:rPr>
          <w:rFonts w:ascii="Times New Roman" w:hAnsi="Times New Roman"/>
        </w:rPr>
        <w:t xml:space="preserve">Bystanders and inadvertent actors may perform actions that result in behavior that provides benefits to any other actor (offensive or defensive). Such actions are understood to be non-intentional. </w:t>
      </w:r>
    </w:p>
    <w:p w14:paraId="7B3987FD" w14:textId="77777777" w:rsidR="000360A8" w:rsidRPr="001701FE" w:rsidRDefault="000360A8" w:rsidP="00BE01C4">
      <w:pPr>
        <w:pStyle w:val="ListParagraph"/>
        <w:numPr>
          <w:ilvl w:val="0"/>
          <w:numId w:val="24"/>
        </w:numPr>
        <w:rPr>
          <w:rFonts w:ascii="Times New Roman" w:hAnsi="Times New Roman"/>
        </w:rPr>
      </w:pPr>
      <w:r w:rsidRPr="001701FE">
        <w:rPr>
          <w:rFonts w:ascii="Times New Roman" w:hAnsi="Times New Roman"/>
        </w:rPr>
        <w:t>The focus of risks will be those that go beyond the normal course of business and expose the enterprise to increased risk due to threats &amp; vulnerabilities.</w:t>
      </w:r>
    </w:p>
    <w:p w14:paraId="0D302F4B" w14:textId="1D2FDD59" w:rsidR="00615E37" w:rsidRPr="001701FE" w:rsidRDefault="00615E37" w:rsidP="00615E37">
      <w:pPr>
        <w:pStyle w:val="Heading4"/>
      </w:pPr>
      <w:r w:rsidRPr="00581CEF">
        <w:lastRenderedPageBreak/>
        <w:t xml:space="preserve">Models for operational threats and risks shall include concepts for expressing probability </w:t>
      </w:r>
      <w:r w:rsidR="00374E81" w:rsidRPr="001701FE">
        <w:t xml:space="preserve">and/or confidence levels </w:t>
      </w:r>
      <w:r w:rsidRPr="001701FE">
        <w:t>(</w:t>
      </w:r>
      <w:r w:rsidR="00374E81" w:rsidRPr="001701FE">
        <w:t xml:space="preserve">e.g. </w:t>
      </w:r>
      <w:r w:rsidRPr="001701FE">
        <w:t xml:space="preserve">for likelihood </w:t>
      </w:r>
      <w:r w:rsidR="00493637" w:rsidRPr="001701FE">
        <w:t xml:space="preserve">of occurrence </w:t>
      </w:r>
      <w:r w:rsidRPr="001701FE">
        <w:t>and impact)</w:t>
      </w:r>
    </w:p>
    <w:p w14:paraId="7E0DE0AC" w14:textId="77777777" w:rsidR="00226811" w:rsidRPr="001701FE" w:rsidRDefault="00226811" w:rsidP="00226811">
      <w:pPr>
        <w:pStyle w:val="Heading3"/>
        <w:rPr>
          <w:rFonts w:ascii="Times New Roman" w:hAnsi="Times New Roman"/>
        </w:rPr>
      </w:pPr>
      <w:bookmarkStart w:id="5" w:name="_Ref292792307"/>
      <w:r w:rsidRPr="001701FE">
        <w:rPr>
          <w:rFonts w:ascii="Times New Roman" w:hAnsi="Times New Roman"/>
        </w:rPr>
        <w:t xml:space="preserve">Risk </w:t>
      </w:r>
      <w:r w:rsidR="00614112" w:rsidRPr="001701FE">
        <w:rPr>
          <w:rFonts w:ascii="Times New Roman" w:hAnsi="Times New Roman"/>
        </w:rPr>
        <w:t>Management</w:t>
      </w:r>
      <w:r w:rsidRPr="001701FE">
        <w:rPr>
          <w:rFonts w:ascii="Times New Roman" w:hAnsi="Times New Roman"/>
        </w:rPr>
        <w:t xml:space="preserve"> </w:t>
      </w:r>
      <w:r w:rsidR="00614112" w:rsidRPr="001701FE">
        <w:rPr>
          <w:rFonts w:ascii="Times New Roman" w:hAnsi="Times New Roman"/>
        </w:rPr>
        <w:t>concepts</w:t>
      </w:r>
    </w:p>
    <w:p w14:paraId="7571348C" w14:textId="77777777" w:rsidR="00776B67" w:rsidRPr="001701FE" w:rsidRDefault="00226811" w:rsidP="00BE01C4">
      <w:pPr>
        <w:pStyle w:val="Heading4"/>
      </w:pPr>
      <w:r w:rsidRPr="00581CEF">
        <w:t>The conceptual model shall include concepts related to systematic identification of</w:t>
      </w:r>
      <w:r w:rsidR="00EB27F4" w:rsidRPr="00581CEF">
        <w:t xml:space="preserve"> operational</w:t>
      </w:r>
      <w:r w:rsidRPr="001701FE">
        <w:t xml:space="preserve"> risks and assessing their likelihood and severity. </w:t>
      </w:r>
    </w:p>
    <w:p w14:paraId="12F9C7B0" w14:textId="77777777" w:rsidR="00776B67" w:rsidRPr="001701FE" w:rsidRDefault="00226811" w:rsidP="00BE01C4">
      <w:pPr>
        <w:pStyle w:val="Heading4"/>
      </w:pPr>
      <w:r w:rsidRPr="001701FE">
        <w:t>The proposals shall include concepts related to prioritization of risks.</w:t>
      </w:r>
    </w:p>
    <w:p w14:paraId="136E62E9" w14:textId="77777777" w:rsidR="00776B67" w:rsidRPr="001701FE" w:rsidRDefault="00226811" w:rsidP="00BE01C4">
      <w:pPr>
        <w:pStyle w:val="Heading4"/>
      </w:pPr>
      <w:r w:rsidRPr="001701FE">
        <w:t>The proposals shall include concepts related to the mapping of risks, hazards and undesired events to descriptions of systems for the purpose of systematic hazard analysis and justifiable identification of risks.</w:t>
      </w:r>
    </w:p>
    <w:p w14:paraId="0CD5526C" w14:textId="77777777" w:rsidR="00776B67" w:rsidRPr="001701FE" w:rsidRDefault="00226811" w:rsidP="00BE01C4">
      <w:pPr>
        <w:pStyle w:val="Heading4"/>
      </w:pPr>
      <w:r w:rsidRPr="001701FE">
        <w:t>The proposals shall describe concepts related to exchange of risk indicators, including patterns for systematic identification of risks.</w:t>
      </w:r>
    </w:p>
    <w:p w14:paraId="6EC7C18A" w14:textId="77777777" w:rsidR="0052378C" w:rsidRPr="001701FE" w:rsidRDefault="0052378C" w:rsidP="00A147A5">
      <w:pPr>
        <w:pStyle w:val="Heading3"/>
        <w:rPr>
          <w:rFonts w:ascii="Times New Roman" w:hAnsi="Times New Roman"/>
        </w:rPr>
      </w:pPr>
      <w:r w:rsidRPr="001701FE">
        <w:rPr>
          <w:rFonts w:ascii="Times New Roman" w:hAnsi="Times New Roman"/>
        </w:rPr>
        <w:t>Mitigation and courses of action</w:t>
      </w:r>
    </w:p>
    <w:p w14:paraId="0058AFD7" w14:textId="77777777" w:rsidR="0052378C" w:rsidRPr="001701FE" w:rsidRDefault="0052378C" w:rsidP="00BE01C4">
      <w:pPr>
        <w:pStyle w:val="Heading4"/>
      </w:pPr>
      <w:r w:rsidRPr="00581CEF">
        <w:t>The conceptual models shall include concepts of “course of action” and mitigation of thr</w:t>
      </w:r>
      <w:r w:rsidRPr="001701FE">
        <w:t xml:space="preserve">eats and risks. </w:t>
      </w:r>
    </w:p>
    <w:p w14:paraId="655E8360" w14:textId="204FE186" w:rsidR="008F3838" w:rsidRPr="001701FE" w:rsidRDefault="000644C1" w:rsidP="0052378C">
      <w:r w:rsidRPr="001701FE">
        <w:t xml:space="preserve">Explanation: </w:t>
      </w:r>
      <w:r w:rsidR="008F3838" w:rsidRPr="001701FE">
        <w:t xml:space="preserve">Coincident with understanding any threat or risk is taking steps to mitigate the specific threat and mitigate similar risks in the future.  The conceptual models </w:t>
      </w:r>
      <w:r w:rsidR="002B50FC" w:rsidRPr="001701FE">
        <w:t xml:space="preserve">for “course of action” and mitigation </w:t>
      </w:r>
      <w:r w:rsidR="008F3838" w:rsidRPr="001701FE">
        <w:t xml:space="preserve">shall include </w:t>
      </w:r>
      <w:r w:rsidR="00202337" w:rsidRPr="001701FE">
        <w:t xml:space="preserve">corrective </w:t>
      </w:r>
      <w:r w:rsidR="008F3838" w:rsidRPr="001701FE">
        <w:t xml:space="preserve">concepts for </w:t>
      </w:r>
      <w:r w:rsidR="00202337" w:rsidRPr="001701FE">
        <w:t xml:space="preserve">deterring, </w:t>
      </w:r>
      <w:r w:rsidR="00680AE1" w:rsidRPr="001701FE">
        <w:t>protecting</w:t>
      </w:r>
      <w:r w:rsidR="00202337" w:rsidRPr="001701FE">
        <w:t xml:space="preserve">, detecting, monitoring, limiting, preventive and recovery </w:t>
      </w:r>
      <w:r w:rsidR="008F3838" w:rsidRPr="001701FE">
        <w:t>strategies and courses of action.</w:t>
      </w:r>
    </w:p>
    <w:p w14:paraId="75E2E386" w14:textId="70E027E5" w:rsidR="00636AFE" w:rsidRPr="001701FE" w:rsidRDefault="00F01B8A" w:rsidP="00A147A5">
      <w:pPr>
        <w:pStyle w:val="Heading3"/>
        <w:rPr>
          <w:rFonts w:ascii="Times New Roman" w:hAnsi="Times New Roman"/>
        </w:rPr>
      </w:pPr>
      <w:r w:rsidRPr="001701FE">
        <w:rPr>
          <w:rFonts w:ascii="Times New Roman" w:hAnsi="Times New Roman"/>
        </w:rPr>
        <w:t>T</w:t>
      </w:r>
      <w:r w:rsidR="00636AFE" w:rsidRPr="001701FE">
        <w:rPr>
          <w:rFonts w:ascii="Times New Roman" w:hAnsi="Times New Roman"/>
        </w:rPr>
        <w:t xml:space="preserve">hreat </w:t>
      </w:r>
      <w:r w:rsidR="00B90459" w:rsidRPr="001701FE">
        <w:rPr>
          <w:rFonts w:ascii="Times New Roman" w:hAnsi="Times New Roman"/>
        </w:rPr>
        <w:t>and R</w:t>
      </w:r>
      <w:r w:rsidRPr="001701FE">
        <w:rPr>
          <w:rFonts w:ascii="Times New Roman" w:hAnsi="Times New Roman"/>
        </w:rPr>
        <w:t xml:space="preserve">isk </w:t>
      </w:r>
      <w:r w:rsidR="00636AFE" w:rsidRPr="001701FE">
        <w:rPr>
          <w:rFonts w:ascii="Times New Roman" w:hAnsi="Times New Roman"/>
        </w:rPr>
        <w:t>planning</w:t>
      </w:r>
    </w:p>
    <w:p w14:paraId="1C3F7841" w14:textId="77777777" w:rsidR="00614112" w:rsidRPr="001701FE" w:rsidRDefault="009D46A2" w:rsidP="00730560">
      <w:pPr>
        <w:pStyle w:val="Heading4"/>
      </w:pPr>
      <w:r w:rsidRPr="00581CEF">
        <w:t xml:space="preserve">The conceptual model shall include concepts for </w:t>
      </w:r>
      <w:r w:rsidR="005C73A9" w:rsidRPr="00581CEF">
        <w:t xml:space="preserve">understanding, </w:t>
      </w:r>
      <w:r w:rsidRPr="001701FE">
        <w:t>p</w:t>
      </w:r>
      <w:r w:rsidR="00636AFE" w:rsidRPr="001701FE">
        <w:t>lanning for</w:t>
      </w:r>
      <w:r w:rsidR="005C73A9" w:rsidRPr="001701FE">
        <w:t xml:space="preserve"> and </w:t>
      </w:r>
      <w:r w:rsidR="00730560" w:rsidRPr="001701FE">
        <w:t xml:space="preserve">treating </w:t>
      </w:r>
      <w:r w:rsidR="00EB27F4" w:rsidRPr="001701FE">
        <w:t xml:space="preserve">operational </w:t>
      </w:r>
      <w:r w:rsidR="00636AFE" w:rsidRPr="001701FE">
        <w:t>risks, threats and their contingencies at the governmental and enterprise level.</w:t>
      </w:r>
    </w:p>
    <w:p w14:paraId="49F510BB" w14:textId="77777777" w:rsidR="00614112" w:rsidRPr="001701FE" w:rsidRDefault="00614112" w:rsidP="00BE01C4"/>
    <w:p w14:paraId="7A25DBC7" w14:textId="77777777" w:rsidR="008F3838" w:rsidRPr="001701FE" w:rsidRDefault="008F3838" w:rsidP="00A147A5">
      <w:pPr>
        <w:pStyle w:val="Heading3"/>
        <w:rPr>
          <w:rFonts w:ascii="Times New Roman" w:hAnsi="Times New Roman"/>
        </w:rPr>
      </w:pPr>
      <w:r w:rsidRPr="001701FE">
        <w:rPr>
          <w:rFonts w:ascii="Times New Roman" w:hAnsi="Times New Roman"/>
        </w:rPr>
        <w:lastRenderedPageBreak/>
        <w:t>NIEM Representation and mapping</w:t>
      </w:r>
    </w:p>
    <w:p w14:paraId="196D55BC" w14:textId="77777777" w:rsidR="00730560" w:rsidRPr="001701FE" w:rsidRDefault="008F3838" w:rsidP="00BE01C4">
      <w:pPr>
        <w:pStyle w:val="Heading4"/>
      </w:pPr>
      <w:r w:rsidRPr="00581CEF">
        <w:t>Submissions shall define a normative NIEM-UML</w:t>
      </w:r>
      <w:r w:rsidR="00D9416F" w:rsidRPr="00581CEF">
        <w:t xml:space="preserve"> PIM representation</w:t>
      </w:r>
      <w:r w:rsidRPr="001701FE">
        <w:t xml:space="preserve"> sufficient to capture the concepts as defined in the conceptual models as defined above. </w:t>
      </w:r>
    </w:p>
    <w:p w14:paraId="127ECB44" w14:textId="77777777" w:rsidR="00730560" w:rsidRPr="001701FE" w:rsidRDefault="008F3838" w:rsidP="00BE01C4">
      <w:pPr>
        <w:pStyle w:val="Heading4"/>
      </w:pPr>
      <w:r w:rsidRPr="001701FE">
        <w:t xml:space="preserve">This NIEM-UML representation shall be mapped to the conceptual models such that the meaning of each </w:t>
      </w:r>
      <w:r w:rsidR="00D9416F" w:rsidRPr="001701FE">
        <w:t xml:space="preserve">threat/risk relevant </w:t>
      </w:r>
      <w:r w:rsidRPr="001701FE">
        <w:t xml:space="preserve">NIEM element is described in the conceptual model. </w:t>
      </w:r>
    </w:p>
    <w:p w14:paraId="2548AB7F" w14:textId="1A256167" w:rsidR="00730560" w:rsidRPr="001701FE" w:rsidRDefault="008F3838" w:rsidP="00BE01C4">
      <w:pPr>
        <w:pStyle w:val="Heading4"/>
      </w:pPr>
      <w:r w:rsidRPr="001701FE">
        <w:t xml:space="preserve">The mapping </w:t>
      </w:r>
      <w:r w:rsidR="006235C9" w:rsidRPr="001701FE">
        <w:t xml:space="preserve">shall </w:t>
      </w:r>
      <w:r w:rsidRPr="001701FE">
        <w:t>be sufficiently expressive such that any set of instances represented in or logically mapped to the conceptual model shall be able to be represented in NIEM (</w:t>
      </w:r>
      <w:r w:rsidR="00E855B6" w:rsidRPr="001701FE">
        <w:t>u</w:t>
      </w:r>
      <w:r w:rsidRPr="001701FE">
        <w:t xml:space="preserve">nderstanding that choices and rules will have to be made). </w:t>
      </w:r>
    </w:p>
    <w:p w14:paraId="6FE7FF06" w14:textId="77777777" w:rsidR="008F3838" w:rsidRPr="001701FE" w:rsidRDefault="00730560" w:rsidP="00BE01C4">
      <w:pPr>
        <w:pStyle w:val="Heading4"/>
      </w:pPr>
      <w:r w:rsidRPr="001701FE">
        <w:t xml:space="preserve"> A</w:t>
      </w:r>
      <w:r w:rsidR="008F3838" w:rsidRPr="001701FE">
        <w:t>ny instance of the NIEM specification shall be able to be logically mapped to the conceptual model.</w:t>
      </w:r>
    </w:p>
    <w:p w14:paraId="322F8BDB" w14:textId="27167E9E" w:rsidR="008F3838" w:rsidRPr="001701FE" w:rsidRDefault="008F3838" w:rsidP="00A147A5">
      <w:pPr>
        <w:pStyle w:val="Heading3"/>
        <w:rPr>
          <w:rFonts w:ascii="Times New Roman" w:hAnsi="Times New Roman"/>
        </w:rPr>
      </w:pPr>
      <w:r w:rsidRPr="001701FE">
        <w:rPr>
          <w:rFonts w:ascii="Times New Roman" w:hAnsi="Times New Roman"/>
        </w:rPr>
        <w:t>STIX mapping</w:t>
      </w:r>
    </w:p>
    <w:p w14:paraId="65152201" w14:textId="0D0B8B49" w:rsidR="00730560" w:rsidRPr="001701FE" w:rsidRDefault="008F3838" w:rsidP="00BE01C4">
      <w:pPr>
        <w:pStyle w:val="Heading4"/>
      </w:pPr>
      <w:r w:rsidRPr="00581CEF">
        <w:t xml:space="preserve">Submissions shall define a mapping to the subset of STIX that corresponds with the conceptual model.  This mapping </w:t>
      </w:r>
      <w:r w:rsidR="0090387C" w:rsidRPr="001701FE">
        <w:t>shall demonstrate</w:t>
      </w:r>
      <w:r w:rsidRPr="001701FE">
        <w:t xml:space="preserve"> that the conceptual model is sufficient to represent </w:t>
      </w:r>
      <w:r w:rsidR="009D46A2" w:rsidRPr="001701FE">
        <w:t>high-level</w:t>
      </w:r>
      <w:r w:rsidRPr="001701FE">
        <w:t xml:space="preserve"> </w:t>
      </w:r>
      <w:r w:rsidR="00403826" w:rsidRPr="001701FE">
        <w:t>STIX</w:t>
      </w:r>
      <w:r w:rsidR="004F3A15" w:rsidRPr="001701FE">
        <w:t xml:space="preserve"> concepts</w:t>
      </w:r>
      <w:r w:rsidRPr="001701FE">
        <w:t>.</w:t>
      </w:r>
      <w:r w:rsidR="00403826" w:rsidRPr="001701FE">
        <w:t xml:space="preserve"> </w:t>
      </w:r>
    </w:p>
    <w:p w14:paraId="350BD135" w14:textId="77777777" w:rsidR="00E45277" w:rsidRPr="001701FE" w:rsidRDefault="00E45277" w:rsidP="00BE01C4">
      <w:pPr>
        <w:pStyle w:val="Heading3"/>
        <w:rPr>
          <w:rFonts w:ascii="Times New Roman" w:hAnsi="Times New Roman"/>
        </w:rPr>
      </w:pPr>
      <w:r w:rsidRPr="001701FE">
        <w:rPr>
          <w:rFonts w:ascii="Times New Roman" w:hAnsi="Times New Roman"/>
        </w:rPr>
        <w:t>Common requirements</w:t>
      </w:r>
    </w:p>
    <w:p w14:paraId="2165A8F6" w14:textId="093A8EEA" w:rsidR="008F3838" w:rsidRPr="001701FE" w:rsidRDefault="008F3838" w:rsidP="00BE01C4">
      <w:pPr>
        <w:pStyle w:val="Heading4"/>
      </w:pPr>
      <w:r w:rsidRPr="00581CEF">
        <w:t xml:space="preserve">All models shall utilize UML </w:t>
      </w:r>
      <w:r w:rsidR="007F7F3C" w:rsidRPr="001701FE">
        <w:t xml:space="preserve">and UML profiles </w:t>
      </w:r>
      <w:r w:rsidRPr="001701FE">
        <w:t>as a foundation</w:t>
      </w:r>
      <w:r w:rsidR="007F7F3C" w:rsidRPr="001701FE">
        <w:t>.</w:t>
      </w:r>
    </w:p>
    <w:p w14:paraId="540F9C83" w14:textId="50E96053" w:rsidR="00EA1EDF" w:rsidRPr="001701FE" w:rsidRDefault="00EA1EDF" w:rsidP="00BE01C4">
      <w:pPr>
        <w:pStyle w:val="Heading4"/>
      </w:pPr>
      <w:r w:rsidRPr="001701FE">
        <w:t xml:space="preserve">Concepts that are required for understanding threats or risks should, as much as possible,  be defined in a modular fashion such that these concepts may be reused for </w:t>
      </w:r>
      <w:r w:rsidR="00E855B6" w:rsidRPr="001701FE">
        <w:t>related threat/risk concepts</w:t>
      </w:r>
      <w:r w:rsidRPr="001701FE">
        <w:t xml:space="preserve">  NIEM </w:t>
      </w:r>
      <w:r w:rsidR="002108CC" w:rsidRPr="001701FE">
        <w:t xml:space="preserve">and other reference models </w:t>
      </w:r>
      <w:r w:rsidRPr="001701FE">
        <w:t>shall be used as a reference for such cross-domain concepts.</w:t>
      </w:r>
      <w:r w:rsidR="009C219B" w:rsidRPr="001701FE">
        <w:t xml:space="preserve"> It is understood that a model may be composed of multiple sub-models.</w:t>
      </w:r>
    </w:p>
    <w:bookmarkEnd w:id="5"/>
    <w:p w14:paraId="75F441CD" w14:textId="77777777" w:rsidR="006E20CC" w:rsidRPr="001701FE" w:rsidRDefault="006E20CC">
      <w:pPr>
        <w:pStyle w:val="Heading2"/>
        <w:rPr>
          <w:rFonts w:ascii="Times New Roman" w:hAnsi="Times New Roman"/>
        </w:rPr>
      </w:pPr>
      <w:r w:rsidRPr="001701FE">
        <w:rPr>
          <w:rFonts w:ascii="Times New Roman" w:hAnsi="Times New Roman"/>
        </w:rPr>
        <w:t xml:space="preserve">Non-mandatory </w:t>
      </w:r>
      <w:r w:rsidR="00730560" w:rsidRPr="001701FE">
        <w:rPr>
          <w:rFonts w:ascii="Times New Roman" w:hAnsi="Times New Roman"/>
        </w:rPr>
        <w:t>requirements</w:t>
      </w:r>
    </w:p>
    <w:p w14:paraId="368D4B1C" w14:textId="77777777" w:rsidR="008C398C" w:rsidRPr="001701FE" w:rsidRDefault="00826D07" w:rsidP="00BE01C4">
      <w:pPr>
        <w:pStyle w:val="Heading3"/>
        <w:rPr>
          <w:rFonts w:ascii="Times New Roman" w:hAnsi="Times New Roman"/>
        </w:rPr>
      </w:pPr>
      <w:r w:rsidRPr="001701FE">
        <w:rPr>
          <w:rFonts w:ascii="Times New Roman" w:hAnsi="Times New Roman"/>
        </w:rPr>
        <w:t>Optional mappings</w:t>
      </w:r>
    </w:p>
    <w:p w14:paraId="658751E7" w14:textId="3819C757" w:rsidR="005364B2" w:rsidRPr="001701FE" w:rsidRDefault="00DF556F" w:rsidP="00730560">
      <w:r w:rsidRPr="00581CEF">
        <w:t xml:space="preserve">Submissions </w:t>
      </w:r>
      <w:r w:rsidR="007F7F3C" w:rsidRPr="00581CEF">
        <w:t xml:space="preserve">may </w:t>
      </w:r>
      <w:r w:rsidRPr="001701FE">
        <w:t>p</w:t>
      </w:r>
      <w:r w:rsidR="0096539F" w:rsidRPr="001701FE">
        <w:t xml:space="preserve">rovide </w:t>
      </w:r>
      <w:r w:rsidR="00211DF7" w:rsidRPr="001701FE">
        <w:t xml:space="preserve">normative or </w:t>
      </w:r>
      <w:r w:rsidR="001D77E9" w:rsidRPr="001701FE">
        <w:t xml:space="preserve">non-normative mappings to support the following </w:t>
      </w:r>
      <w:r w:rsidR="0096539F" w:rsidRPr="001701FE">
        <w:t xml:space="preserve">Platform Specific Models, </w:t>
      </w:r>
      <w:r w:rsidR="002108CC" w:rsidRPr="001701FE">
        <w:t>or</w:t>
      </w:r>
      <w:r w:rsidR="0096539F" w:rsidRPr="001701FE">
        <w:t xml:space="preserve"> logical models for the following protocols or communities: </w:t>
      </w:r>
    </w:p>
    <w:p w14:paraId="16FAB72C" w14:textId="77777777" w:rsidR="002108CC" w:rsidRPr="001701FE" w:rsidRDefault="002108CC" w:rsidP="003326B5">
      <w:pPr>
        <w:pStyle w:val="ListParagraph"/>
        <w:numPr>
          <w:ilvl w:val="1"/>
          <w:numId w:val="26"/>
        </w:numPr>
        <w:rPr>
          <w:rFonts w:ascii="Times New Roman" w:hAnsi="Times New Roman"/>
        </w:rPr>
      </w:pPr>
      <w:r w:rsidRPr="001701FE">
        <w:rPr>
          <w:rFonts w:ascii="Times New Roman" w:hAnsi="Times New Roman"/>
        </w:rPr>
        <w:t>OASIS Common Alerting Program &amp; EDXL</w:t>
      </w:r>
      <w:r w:rsidRPr="001701FE" w:rsidDel="002108CC">
        <w:rPr>
          <w:rFonts w:ascii="Times New Roman" w:hAnsi="Times New Roman"/>
        </w:rPr>
        <w:t xml:space="preserve"> </w:t>
      </w:r>
    </w:p>
    <w:p w14:paraId="2B51DD51" w14:textId="77777777" w:rsidR="006B1677" w:rsidRPr="001701FE" w:rsidRDefault="006B1677" w:rsidP="003326B5">
      <w:pPr>
        <w:pStyle w:val="ListParagraph"/>
        <w:numPr>
          <w:ilvl w:val="1"/>
          <w:numId w:val="26"/>
        </w:numPr>
        <w:rPr>
          <w:rFonts w:ascii="Times New Roman" w:hAnsi="Times New Roman"/>
        </w:rPr>
      </w:pPr>
      <w:r w:rsidRPr="001701FE">
        <w:rPr>
          <w:rFonts w:ascii="Times New Roman" w:hAnsi="Times New Roman"/>
        </w:rPr>
        <w:t>Others as deemed important by submitters</w:t>
      </w:r>
    </w:p>
    <w:p w14:paraId="7A7CA62C" w14:textId="2494AF82" w:rsidR="00826D07" w:rsidRPr="001701FE" w:rsidRDefault="00826D07" w:rsidP="00BE01C4">
      <w:pPr>
        <w:pStyle w:val="Heading3"/>
        <w:rPr>
          <w:rFonts w:ascii="Times New Roman" w:hAnsi="Times New Roman"/>
        </w:rPr>
      </w:pPr>
      <w:r w:rsidRPr="001701FE">
        <w:rPr>
          <w:rFonts w:ascii="Times New Roman" w:hAnsi="Times New Roman"/>
        </w:rPr>
        <w:t xml:space="preserve">Optional support for conceptual </w:t>
      </w:r>
      <w:r w:rsidR="00CD566B" w:rsidRPr="001701FE">
        <w:rPr>
          <w:rFonts w:ascii="Times New Roman" w:hAnsi="Times New Roman"/>
        </w:rPr>
        <w:t>modeling</w:t>
      </w:r>
      <w:r w:rsidRPr="001701FE">
        <w:rPr>
          <w:rFonts w:ascii="Times New Roman" w:hAnsi="Times New Roman"/>
        </w:rPr>
        <w:t xml:space="preserve"> and mapping</w:t>
      </w:r>
    </w:p>
    <w:p w14:paraId="1AFFD9E7" w14:textId="053B6BF7" w:rsidR="00730560" w:rsidRPr="001701FE" w:rsidRDefault="00826D07" w:rsidP="00730560">
      <w:r w:rsidRPr="00581CEF">
        <w:t xml:space="preserve">Submissions </w:t>
      </w:r>
      <w:r w:rsidR="007F7F3C" w:rsidRPr="00581CEF">
        <w:t xml:space="preserve">may </w:t>
      </w:r>
      <w:r w:rsidR="00C563C6" w:rsidRPr="001701FE">
        <w:t xml:space="preserve">reference and/or </w:t>
      </w:r>
      <w:r w:rsidRPr="001701FE">
        <w:t xml:space="preserve">define </w:t>
      </w:r>
      <w:r w:rsidR="00C563C6" w:rsidRPr="001701FE">
        <w:t xml:space="preserve">non-normative </w:t>
      </w:r>
      <w:r w:rsidRPr="001701FE">
        <w:t xml:space="preserve">UML profiles and associated QVT (or other ways to express mapping logic) for conceptual </w:t>
      </w:r>
      <w:r w:rsidR="00CD566B" w:rsidRPr="001701FE">
        <w:t>modeling</w:t>
      </w:r>
      <w:r w:rsidRPr="001701FE">
        <w:t xml:space="preserve"> and the mapping. </w:t>
      </w:r>
    </w:p>
    <w:p w14:paraId="64572664" w14:textId="62677307" w:rsidR="00826D07" w:rsidRPr="001701FE" w:rsidRDefault="00826D07" w:rsidP="00826D07">
      <w:r w:rsidRPr="001701FE">
        <w:t>Submitters are encouraged to follow the progress of and use as appropriate SIMF, ODM, MDMI</w:t>
      </w:r>
      <w:r w:rsidR="006B1677" w:rsidRPr="001701FE">
        <w:t>, semantic web</w:t>
      </w:r>
      <w:r w:rsidRPr="001701FE">
        <w:t xml:space="preserve"> and other efforts to help define conceptual model and mappings.</w:t>
      </w:r>
    </w:p>
    <w:p w14:paraId="7E68C25C" w14:textId="77777777" w:rsidR="00202337" w:rsidRPr="001701FE" w:rsidRDefault="00202337" w:rsidP="006E3A6D">
      <w:pPr>
        <w:pStyle w:val="Heading3"/>
        <w:rPr>
          <w:rFonts w:ascii="Times New Roman" w:hAnsi="Times New Roman"/>
        </w:rPr>
      </w:pPr>
      <w:r w:rsidRPr="001701FE">
        <w:rPr>
          <w:rFonts w:ascii="Times New Roman" w:hAnsi="Times New Roman"/>
        </w:rPr>
        <w:lastRenderedPageBreak/>
        <w:t>Optional MOF representation</w:t>
      </w:r>
    </w:p>
    <w:p w14:paraId="13F5432D" w14:textId="0BD9F3B4" w:rsidR="00202337" w:rsidRPr="001701FE" w:rsidRDefault="00202337" w:rsidP="00730560">
      <w:r w:rsidRPr="00581CEF">
        <w:t xml:space="preserve">Submissions may define </w:t>
      </w:r>
      <w:r w:rsidR="00710F5B" w:rsidRPr="00581CEF">
        <w:t xml:space="preserve">A </w:t>
      </w:r>
      <w:r w:rsidRPr="001701FE">
        <w:t xml:space="preserve">MOF </w:t>
      </w:r>
      <w:r w:rsidR="00710F5B" w:rsidRPr="001701FE">
        <w:t>meta</w:t>
      </w:r>
      <w:r w:rsidRPr="001701FE">
        <w:t>model that utilizes the conceptual model and provides an XMI representation of</w:t>
      </w:r>
      <w:r w:rsidR="00730560" w:rsidRPr="001701FE">
        <w:t xml:space="preserve"> Operational</w:t>
      </w:r>
      <w:r w:rsidRPr="001701FE">
        <w:t xml:space="preserve"> Threats and Risks.</w:t>
      </w:r>
    </w:p>
    <w:p w14:paraId="1C4C35A9" w14:textId="7CCBC87B" w:rsidR="00F57049" w:rsidRPr="001701FE" w:rsidRDefault="00F57049" w:rsidP="00F57049">
      <w:pPr>
        <w:pStyle w:val="Heading3"/>
        <w:rPr>
          <w:rFonts w:ascii="Times New Roman" w:hAnsi="Times New Roman"/>
        </w:rPr>
      </w:pPr>
      <w:r w:rsidRPr="001701FE">
        <w:rPr>
          <w:rFonts w:ascii="Times New Roman" w:hAnsi="Times New Roman"/>
        </w:rPr>
        <w:t xml:space="preserve">Optional Integration with UPDM </w:t>
      </w:r>
    </w:p>
    <w:p w14:paraId="597FF0F8" w14:textId="0B13314A" w:rsidR="00F57049" w:rsidRPr="00581CEF" w:rsidRDefault="00F57049" w:rsidP="00730560">
      <w:r w:rsidRPr="00581CEF">
        <w:t>Submissions may define conceptual integration points with UPDM.</w:t>
      </w:r>
    </w:p>
    <w:p w14:paraId="431EE3A6" w14:textId="77777777" w:rsidR="006E20CC" w:rsidRPr="001701FE" w:rsidRDefault="006E20CC">
      <w:pPr>
        <w:pStyle w:val="Heading2"/>
        <w:rPr>
          <w:rFonts w:ascii="Times New Roman" w:hAnsi="Times New Roman"/>
        </w:rPr>
      </w:pPr>
      <w:r w:rsidRPr="001701FE">
        <w:rPr>
          <w:rFonts w:ascii="Times New Roman" w:hAnsi="Times New Roman"/>
        </w:rPr>
        <w:t>Issues to be discussed</w:t>
      </w:r>
    </w:p>
    <w:p w14:paraId="13102A07" w14:textId="77777777" w:rsidR="001F5867" w:rsidRPr="001701FE" w:rsidRDefault="00826D07" w:rsidP="00BE01C4">
      <w:pPr>
        <w:pStyle w:val="Heading3"/>
        <w:rPr>
          <w:rFonts w:ascii="Times New Roman" w:hAnsi="Times New Roman"/>
        </w:rPr>
      </w:pPr>
      <w:r w:rsidRPr="001701FE">
        <w:rPr>
          <w:rFonts w:ascii="Times New Roman" w:hAnsi="Times New Roman"/>
        </w:rPr>
        <w:t>Simulation</w:t>
      </w:r>
    </w:p>
    <w:p w14:paraId="6E291666" w14:textId="1E992C36" w:rsidR="00826D07" w:rsidRPr="001701FE" w:rsidRDefault="00826D07" w:rsidP="00992169">
      <w:r w:rsidRPr="00581CEF">
        <w:t>Submissions shall discuss how</w:t>
      </w:r>
      <w:r w:rsidR="001F5867" w:rsidRPr="00581CEF">
        <w:t xml:space="preserve"> the models </w:t>
      </w:r>
      <w:r w:rsidR="00E9685E" w:rsidRPr="001701FE">
        <w:t xml:space="preserve">could </w:t>
      </w:r>
      <w:r w:rsidR="001F5867" w:rsidRPr="001701FE">
        <w:t xml:space="preserve">be used for simulation. The </w:t>
      </w:r>
      <w:r w:rsidRPr="001701FE">
        <w:t>intent</w:t>
      </w:r>
      <w:r w:rsidR="001F5867" w:rsidRPr="001701FE">
        <w:t xml:space="preserve"> is </w:t>
      </w:r>
      <w:r w:rsidR="00374E81" w:rsidRPr="001701FE">
        <w:t xml:space="preserve">to </w:t>
      </w:r>
      <w:r w:rsidR="00284AE6" w:rsidRPr="001701FE">
        <w:t>support</w:t>
      </w:r>
      <w:r w:rsidR="00374E81" w:rsidRPr="001701FE">
        <w:t xml:space="preserve"> </w:t>
      </w:r>
      <w:r w:rsidRPr="001701FE">
        <w:t>the use of</w:t>
      </w:r>
      <w:r w:rsidR="001F5867" w:rsidRPr="001701FE">
        <w:t xml:space="preserve"> complex simulation system</w:t>
      </w:r>
      <w:r w:rsidRPr="001701FE">
        <w:t>s</w:t>
      </w:r>
      <w:r w:rsidR="00801D25" w:rsidRPr="001701FE">
        <w:t xml:space="preserve"> </w:t>
      </w:r>
      <w:r w:rsidRPr="001701FE">
        <w:t>(</w:t>
      </w:r>
      <w:r w:rsidR="00801D25" w:rsidRPr="001701FE">
        <w:t>e.g. Monte Carlo methods</w:t>
      </w:r>
      <w:r w:rsidRPr="001701FE">
        <w:t>)</w:t>
      </w:r>
      <w:r w:rsidR="00801D25" w:rsidRPr="001701FE">
        <w:t xml:space="preserve"> to test multiple scenarios. </w:t>
      </w:r>
    </w:p>
    <w:p w14:paraId="394D2850" w14:textId="77777777" w:rsidR="00826D07" w:rsidRPr="001701FE" w:rsidRDefault="00847AA0" w:rsidP="00992169">
      <w:pPr>
        <w:pStyle w:val="Heading3"/>
        <w:rPr>
          <w:rFonts w:ascii="Times New Roman" w:hAnsi="Times New Roman"/>
        </w:rPr>
      </w:pPr>
      <w:r w:rsidRPr="001701FE">
        <w:rPr>
          <w:rFonts w:ascii="Times New Roman" w:hAnsi="Times New Roman"/>
        </w:rPr>
        <w:t>Applicability</w:t>
      </w:r>
    </w:p>
    <w:p w14:paraId="60105635" w14:textId="77777777" w:rsidR="00847AA0" w:rsidRPr="001701FE" w:rsidRDefault="00847AA0" w:rsidP="00BE01C4">
      <w:r w:rsidRPr="00581CEF">
        <w:t xml:space="preserve">Submissions shall discuss the applicability of their approach to </w:t>
      </w:r>
      <w:r w:rsidR="004921A5" w:rsidRPr="00581CEF">
        <w:t xml:space="preserve">possible </w:t>
      </w:r>
      <w:r w:rsidRPr="001701FE">
        <w:t>future efforts to</w:t>
      </w:r>
      <w:r w:rsidR="00A26DB9" w:rsidRPr="001701FE">
        <w:t xml:space="preserve"> embrace other domains, specifications or levels of detail related to threats and risks.</w:t>
      </w:r>
    </w:p>
    <w:p w14:paraId="6DC82497" w14:textId="77777777" w:rsidR="005064D1" w:rsidRPr="001701FE" w:rsidRDefault="005064D1" w:rsidP="005064D1">
      <w:pPr>
        <w:pStyle w:val="Heading3"/>
        <w:rPr>
          <w:rFonts w:ascii="Times New Roman" w:hAnsi="Times New Roman"/>
        </w:rPr>
      </w:pPr>
      <w:r w:rsidRPr="001701FE">
        <w:rPr>
          <w:rFonts w:ascii="Times New Roman" w:hAnsi="Times New Roman"/>
        </w:rPr>
        <w:t>Design choices</w:t>
      </w:r>
    </w:p>
    <w:p w14:paraId="32309FEE" w14:textId="77777777" w:rsidR="005064D1" w:rsidRPr="00581CEF" w:rsidRDefault="005064D1" w:rsidP="00BE01C4">
      <w:r w:rsidRPr="00581CEF">
        <w:t>Submissions shall discuss their design choices for level of detail.</w:t>
      </w:r>
    </w:p>
    <w:p w14:paraId="0E7436AB" w14:textId="77777777" w:rsidR="006E20CC" w:rsidRPr="001701FE" w:rsidRDefault="006E20CC">
      <w:pPr>
        <w:pStyle w:val="Heading2"/>
        <w:rPr>
          <w:rFonts w:ascii="Times New Roman" w:hAnsi="Times New Roman"/>
        </w:rPr>
      </w:pPr>
      <w:r w:rsidRPr="001701FE">
        <w:rPr>
          <w:rFonts w:ascii="Times New Roman" w:hAnsi="Times New Roman"/>
        </w:rPr>
        <w:t>Evaluation Criteria</w:t>
      </w:r>
    </w:p>
    <w:p w14:paraId="1B62035B" w14:textId="77777777" w:rsidR="006B1677" w:rsidRPr="001701FE" w:rsidRDefault="006B1677" w:rsidP="00BE01C4">
      <w:pPr>
        <w:pStyle w:val="Heading3"/>
        <w:rPr>
          <w:rFonts w:ascii="Times New Roman" w:hAnsi="Times New Roman"/>
        </w:rPr>
      </w:pPr>
      <w:r w:rsidRPr="001701FE">
        <w:rPr>
          <w:rFonts w:ascii="Times New Roman" w:hAnsi="Times New Roman"/>
        </w:rPr>
        <w:t>Situational Awareness</w:t>
      </w:r>
    </w:p>
    <w:p w14:paraId="1A278D9B" w14:textId="77777777" w:rsidR="006B1677" w:rsidRPr="001701FE" w:rsidRDefault="006B1677" w:rsidP="00992169">
      <w:pPr>
        <w:pStyle w:val="Body"/>
      </w:pPr>
      <w:r w:rsidRPr="00581CEF">
        <w:t xml:space="preserve">Submissions shall be evaluated based on their ability to support broad-based situational awareness about </w:t>
      </w:r>
      <w:r w:rsidR="00211DF7" w:rsidRPr="001701FE">
        <w:t xml:space="preserve">operational </w:t>
      </w:r>
      <w:r w:rsidRPr="001701FE">
        <w:t>threats</w:t>
      </w:r>
      <w:r w:rsidR="00BC4670" w:rsidRPr="001701FE">
        <w:t xml:space="preserve"> and risks and represent appropriate courses of action.</w:t>
      </w:r>
    </w:p>
    <w:p w14:paraId="7A703B16" w14:textId="77777777" w:rsidR="00636AFE" w:rsidRPr="001701FE" w:rsidRDefault="00636AFE" w:rsidP="00636AFE">
      <w:pPr>
        <w:pStyle w:val="Heading3"/>
        <w:rPr>
          <w:rFonts w:ascii="Times New Roman" w:hAnsi="Times New Roman"/>
        </w:rPr>
      </w:pPr>
      <w:r w:rsidRPr="001701FE">
        <w:rPr>
          <w:rFonts w:ascii="Times New Roman" w:hAnsi="Times New Roman"/>
        </w:rPr>
        <w:t>Enterprise planning</w:t>
      </w:r>
      <w:r w:rsidR="003127A0" w:rsidRPr="001701FE">
        <w:rPr>
          <w:rFonts w:ascii="Times New Roman" w:hAnsi="Times New Roman"/>
        </w:rPr>
        <w:t>, assessment and</w:t>
      </w:r>
      <w:r w:rsidRPr="001701FE">
        <w:rPr>
          <w:rFonts w:ascii="Times New Roman" w:hAnsi="Times New Roman"/>
        </w:rPr>
        <w:t xml:space="preserve"> architecture</w:t>
      </w:r>
    </w:p>
    <w:p w14:paraId="3E97BBA5" w14:textId="7541D6C0" w:rsidR="00636AFE" w:rsidRPr="001701FE" w:rsidRDefault="00636AFE" w:rsidP="00992169">
      <w:pPr>
        <w:pStyle w:val="Body"/>
      </w:pPr>
      <w:r w:rsidRPr="00581CEF">
        <w:t>Submissions shall be evaluated based on their applicability to su</w:t>
      </w:r>
      <w:r w:rsidR="00D9416F" w:rsidRPr="00581CEF">
        <w:t xml:space="preserve">pport the planning </w:t>
      </w:r>
      <w:r w:rsidR="003127A0" w:rsidRPr="001701FE">
        <w:t>and asse</w:t>
      </w:r>
      <w:r w:rsidR="00ED5147" w:rsidRPr="001701FE">
        <w:t>ss</w:t>
      </w:r>
      <w:r w:rsidR="003127A0" w:rsidRPr="001701FE">
        <w:t xml:space="preserve">ment </w:t>
      </w:r>
      <w:r w:rsidR="00D9416F" w:rsidRPr="001701FE">
        <w:t xml:space="preserve">for </w:t>
      </w:r>
      <w:r w:rsidR="00211DF7" w:rsidRPr="001701FE">
        <w:t xml:space="preserve">operational </w:t>
      </w:r>
      <w:r w:rsidR="00D9416F" w:rsidRPr="001701FE">
        <w:t>risks,</w:t>
      </w:r>
      <w:r w:rsidRPr="001701FE">
        <w:t xml:space="preserve"> threats</w:t>
      </w:r>
      <w:r w:rsidR="00D9416F" w:rsidRPr="001701FE">
        <w:t xml:space="preserve"> and mitigations.</w:t>
      </w:r>
    </w:p>
    <w:p w14:paraId="5E067E22" w14:textId="77777777" w:rsidR="00BC4343" w:rsidRPr="001701FE" w:rsidRDefault="00826D07" w:rsidP="00BE01C4">
      <w:pPr>
        <w:pStyle w:val="Heading3"/>
        <w:rPr>
          <w:rFonts w:ascii="Times New Roman" w:hAnsi="Times New Roman"/>
        </w:rPr>
      </w:pPr>
      <w:r w:rsidRPr="001701FE">
        <w:rPr>
          <w:rFonts w:ascii="Times New Roman" w:hAnsi="Times New Roman"/>
        </w:rPr>
        <w:t>Completeness</w:t>
      </w:r>
    </w:p>
    <w:p w14:paraId="3A21CC59" w14:textId="77777777" w:rsidR="00826D07" w:rsidRPr="001701FE" w:rsidRDefault="00826D07" w:rsidP="00992169">
      <w:pPr>
        <w:pStyle w:val="Body"/>
      </w:pPr>
      <w:r w:rsidRPr="00581CEF">
        <w:t>Submissions shall be evaluated based on the completeness of the representation of</w:t>
      </w:r>
      <w:r w:rsidR="00211DF7" w:rsidRPr="001701FE">
        <w:t xml:space="preserve"> operational</w:t>
      </w:r>
      <w:r w:rsidRPr="001701FE">
        <w:t xml:space="preserve"> threat and risk concepts</w:t>
      </w:r>
    </w:p>
    <w:p w14:paraId="3DA93EAF" w14:textId="77777777" w:rsidR="00BC4343" w:rsidRPr="001701FE" w:rsidRDefault="00826D07" w:rsidP="003E1A29">
      <w:pPr>
        <w:pStyle w:val="Heading3"/>
        <w:rPr>
          <w:rFonts w:ascii="Times New Roman" w:hAnsi="Times New Roman"/>
        </w:rPr>
      </w:pPr>
      <w:r w:rsidRPr="001701FE">
        <w:rPr>
          <w:rFonts w:ascii="Times New Roman" w:hAnsi="Times New Roman"/>
        </w:rPr>
        <w:t>Fidelity</w:t>
      </w:r>
    </w:p>
    <w:p w14:paraId="20D69CF0" w14:textId="77777777" w:rsidR="00826D07" w:rsidRPr="001701FE" w:rsidRDefault="00826D07" w:rsidP="00992169">
      <w:pPr>
        <w:pStyle w:val="Body"/>
      </w:pPr>
      <w:r w:rsidRPr="00581CEF">
        <w:t>Submissions shall be evaluated based on the</w:t>
      </w:r>
      <w:r w:rsidR="004921A5" w:rsidRPr="00581CEF">
        <w:t>ir</w:t>
      </w:r>
      <w:r w:rsidRPr="001701FE">
        <w:t xml:space="preserve"> proof of fidelity with existing </w:t>
      </w:r>
      <w:r w:rsidR="00211DF7" w:rsidRPr="001701FE">
        <w:t xml:space="preserve">operational </w:t>
      </w:r>
      <w:r w:rsidRPr="001701FE">
        <w:t>threat and risk specifications and best practices.</w:t>
      </w:r>
    </w:p>
    <w:p w14:paraId="644F6319" w14:textId="77777777" w:rsidR="006B1677" w:rsidRPr="001701FE" w:rsidRDefault="006B1677" w:rsidP="003E1A29">
      <w:pPr>
        <w:pStyle w:val="Heading3"/>
        <w:rPr>
          <w:rFonts w:ascii="Times New Roman" w:hAnsi="Times New Roman"/>
        </w:rPr>
      </w:pPr>
      <w:r w:rsidRPr="001701FE">
        <w:rPr>
          <w:rFonts w:ascii="Times New Roman" w:hAnsi="Times New Roman"/>
        </w:rPr>
        <w:t>Extensibility</w:t>
      </w:r>
    </w:p>
    <w:p w14:paraId="5499B3F6" w14:textId="77777777" w:rsidR="006B1677" w:rsidRPr="00581CEF" w:rsidRDefault="006B1677" w:rsidP="00992169">
      <w:pPr>
        <w:pStyle w:val="Body"/>
      </w:pPr>
      <w:r w:rsidRPr="00581CEF">
        <w:t>Submissions shall be evaluated based on the ability of their approach to be extended to other domains and more detailed levels of granularity in future efforts.</w:t>
      </w:r>
    </w:p>
    <w:p w14:paraId="2799C434" w14:textId="77777777" w:rsidR="005064D1" w:rsidRPr="001701FE" w:rsidRDefault="005064D1" w:rsidP="003E1A29">
      <w:pPr>
        <w:pStyle w:val="Heading3"/>
        <w:rPr>
          <w:rFonts w:ascii="Times New Roman" w:hAnsi="Times New Roman"/>
        </w:rPr>
      </w:pPr>
      <w:r w:rsidRPr="001701FE">
        <w:rPr>
          <w:rFonts w:ascii="Times New Roman" w:hAnsi="Times New Roman"/>
        </w:rPr>
        <w:lastRenderedPageBreak/>
        <w:t>Fit for purpose as defined by use cases</w:t>
      </w:r>
    </w:p>
    <w:p w14:paraId="5108BE94" w14:textId="584F04ED" w:rsidR="005064D1" w:rsidRPr="001701FE" w:rsidRDefault="005064D1" w:rsidP="00992169">
      <w:pPr>
        <w:pStyle w:val="Body"/>
      </w:pPr>
      <w:r w:rsidRPr="00581CEF">
        <w:t xml:space="preserve">Submissions shall be evaluated based on their ability to support the use cases </w:t>
      </w:r>
      <w:r w:rsidR="00204151" w:rsidRPr="001701FE">
        <w:t xml:space="preserve">referenced </w:t>
      </w:r>
      <w:r w:rsidRPr="001701FE">
        <w:t>in section</w:t>
      </w:r>
      <w:r w:rsidR="00B90459" w:rsidRPr="001701FE">
        <w:t xml:space="preserve"> </w:t>
      </w:r>
      <w:r w:rsidR="00204151" w:rsidRPr="001701FE">
        <w:fldChar w:fldCharType="begin"/>
      </w:r>
      <w:r w:rsidR="00204151" w:rsidRPr="001701FE">
        <w:instrText xml:space="preserve"> REF _Ref386625595 \r \h </w:instrText>
      </w:r>
      <w:r w:rsidR="00581CEF">
        <w:instrText xml:space="preserve"> \* MERGEFORMAT </w:instrText>
      </w:r>
      <w:r w:rsidR="00204151" w:rsidRPr="001701FE">
        <w:fldChar w:fldCharType="separate"/>
      </w:r>
      <w:r w:rsidR="00204151" w:rsidRPr="001701FE">
        <w:t>6.1.4</w:t>
      </w:r>
      <w:r w:rsidR="00204151" w:rsidRPr="001701FE">
        <w:fldChar w:fldCharType="end"/>
      </w:r>
      <w:r w:rsidRPr="001701FE">
        <w:t>.</w:t>
      </w:r>
    </w:p>
    <w:p w14:paraId="57841CBD" w14:textId="77777777" w:rsidR="00BC4343" w:rsidRPr="001701FE" w:rsidRDefault="00A26DB9" w:rsidP="003E1A29">
      <w:pPr>
        <w:pStyle w:val="Heading3"/>
        <w:rPr>
          <w:rFonts w:ascii="Times New Roman" w:hAnsi="Times New Roman"/>
        </w:rPr>
      </w:pPr>
      <w:r w:rsidRPr="001701FE">
        <w:rPr>
          <w:rFonts w:ascii="Times New Roman" w:hAnsi="Times New Roman"/>
        </w:rPr>
        <w:t>Understandability</w:t>
      </w:r>
    </w:p>
    <w:p w14:paraId="024F6ADC" w14:textId="35B4B088" w:rsidR="00A26DB9" w:rsidRPr="001701FE" w:rsidRDefault="00A26DB9" w:rsidP="00992169">
      <w:pPr>
        <w:pStyle w:val="Body"/>
      </w:pPr>
      <w:r w:rsidRPr="00581CEF">
        <w:t>Submissions shall be evaluated based on the ability of non-technical stakeholders to understand the conceptual model and fo</w:t>
      </w:r>
      <w:r w:rsidRPr="001701FE">
        <w:t>r technologists to understand the relationship of those models to their technology frameworks and representations.</w:t>
      </w:r>
    </w:p>
    <w:p w14:paraId="3BC3387D" w14:textId="77777777" w:rsidR="006E20CC" w:rsidRPr="001701FE" w:rsidRDefault="006E20CC">
      <w:pPr>
        <w:pStyle w:val="Heading2"/>
        <w:rPr>
          <w:rFonts w:ascii="Times New Roman" w:hAnsi="Times New Roman"/>
        </w:rPr>
      </w:pPr>
      <w:r w:rsidRPr="001701FE">
        <w:rPr>
          <w:rFonts w:ascii="Times New Roman" w:hAnsi="Times New Roman"/>
        </w:rPr>
        <w:t>Other information unique to this RFP</w:t>
      </w:r>
    </w:p>
    <w:p w14:paraId="4B5AE097" w14:textId="77777777" w:rsidR="00636AFE" w:rsidRPr="00581CEF" w:rsidRDefault="00636AFE" w:rsidP="00992169">
      <w:pPr>
        <w:pStyle w:val="Body"/>
      </w:pPr>
      <w:r w:rsidRPr="00581CEF">
        <w:t>None</w:t>
      </w:r>
    </w:p>
    <w:p w14:paraId="7866CEC7" w14:textId="77777777" w:rsidR="006E20CC" w:rsidRPr="001701FE" w:rsidRDefault="006E20CC" w:rsidP="006E20CC">
      <w:pPr>
        <w:pStyle w:val="Heading2"/>
        <w:rPr>
          <w:rFonts w:ascii="Times New Roman" w:hAnsi="Times New Roman"/>
        </w:rPr>
      </w:pPr>
      <w:r w:rsidRPr="001701FE">
        <w:rPr>
          <w:rFonts w:ascii="Times New Roman" w:hAnsi="Times New Roman"/>
        </w:rPr>
        <w:t>IPR Mode</w:t>
      </w:r>
    </w:p>
    <w:p w14:paraId="1B17A4E7" w14:textId="77777777" w:rsidR="000163A6" w:rsidRPr="00581CEF" w:rsidRDefault="000163A6" w:rsidP="006E20CC">
      <w:pPr>
        <w:pStyle w:val="Body"/>
      </w:pPr>
      <w:r w:rsidRPr="00581CEF">
        <w:t>The IPR Mode for this initiative will be Non-Assert Covenant</w:t>
      </w:r>
    </w:p>
    <w:p w14:paraId="751DE817" w14:textId="77777777" w:rsidR="006E20CC" w:rsidRPr="001701FE" w:rsidRDefault="006E20CC" w:rsidP="006E20CC">
      <w:pPr>
        <w:pStyle w:val="Body"/>
      </w:pPr>
      <w:r w:rsidRPr="001701FE">
        <w:t>Every OMG Member that makes any written Submission in response to this RFP shall provide the Non-Assertion Covenant found in Appendix A of the OMG IPR Policy [IPR].</w:t>
      </w:r>
    </w:p>
    <w:p w14:paraId="175DA0B6" w14:textId="77777777" w:rsidR="00C953BE" w:rsidRPr="001701FE" w:rsidRDefault="00C953BE">
      <w:r w:rsidRPr="001701FE">
        <w:br w:type="page"/>
      </w:r>
    </w:p>
    <w:p w14:paraId="7DEB1E63" w14:textId="77777777" w:rsidR="006E20CC" w:rsidRPr="001701FE" w:rsidRDefault="006E20CC">
      <w:pPr>
        <w:pStyle w:val="Heading2"/>
        <w:rPr>
          <w:rFonts w:ascii="Times New Roman" w:hAnsi="Times New Roman"/>
        </w:rPr>
      </w:pPr>
      <w:r w:rsidRPr="001701FE">
        <w:rPr>
          <w:rFonts w:ascii="Times New Roman" w:hAnsi="Times New Roman"/>
        </w:rPr>
        <w:lastRenderedPageBreak/>
        <w:t>RFP Timetable</w:t>
      </w:r>
    </w:p>
    <w:p w14:paraId="3FF9A59D" w14:textId="77777777" w:rsidR="006E20CC" w:rsidRPr="001701FE" w:rsidRDefault="006E20CC" w:rsidP="006E20CC">
      <w:pPr>
        <w:pStyle w:val="Body"/>
      </w:pPr>
      <w:r w:rsidRPr="00581CEF">
        <w:t>The timetable for this RFP is given below. Note that the TF or its parent TC may, in certain circumstanc</w:t>
      </w:r>
      <w:r w:rsidRPr="001701FE">
        <w:t xml:space="preserve">es, extend deadlines while the RFP is running, or may elect to have more than one Revised Submission step. The latest timetable can always be found at the OMG Work In Progress page at </w:t>
      </w:r>
      <w:hyperlink r:id="rId45" w:history="1">
        <w:r w:rsidRPr="001701FE">
          <w:t>http://www.omg.org/schedules</w:t>
        </w:r>
      </w:hyperlink>
      <w:r w:rsidRPr="001701FE">
        <w:t xml:space="preserve"> under the item identified by the name of this RFP.</w:t>
      </w:r>
    </w:p>
    <w:p w14:paraId="6753565E" w14:textId="77777777" w:rsidR="006E20CC" w:rsidRPr="001701FE" w:rsidRDefault="006E20CC" w:rsidP="006E20CC">
      <w:pPr>
        <w:pStyle w:val="Body"/>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1701FE" w14:paraId="3447A125" w14:textId="77777777" w:rsidTr="00A147A5">
        <w:trPr>
          <w:jc w:val="center"/>
        </w:trPr>
        <w:tc>
          <w:tcPr>
            <w:tcW w:w="5676" w:type="dxa"/>
            <w:tcBorders>
              <w:top w:val="single" w:sz="2" w:space="0" w:color="auto"/>
              <w:left w:val="single" w:sz="2" w:space="0" w:color="auto"/>
              <w:bottom w:val="double" w:sz="6" w:space="0" w:color="auto"/>
              <w:right w:val="single" w:sz="2" w:space="0" w:color="auto"/>
            </w:tcBorders>
          </w:tcPr>
          <w:p w14:paraId="0325484B" w14:textId="77777777" w:rsidR="00BC5964" w:rsidRPr="001701FE" w:rsidRDefault="00BC5964" w:rsidP="00145ACF">
            <w:pPr>
              <w:pStyle w:val="CellHeading"/>
              <w:spacing w:line="240" w:lineRule="auto"/>
              <w:rPr>
                <w:rFonts w:ascii="Times New Roman" w:hAnsi="Times New Roman"/>
              </w:rPr>
            </w:pPr>
            <w:r w:rsidRPr="001701FE">
              <w:rPr>
                <w:rFonts w:ascii="Times New Roman" w:hAnsi="Times New Roman"/>
              </w:rPr>
              <w:t>Event or Activity</w:t>
            </w:r>
          </w:p>
        </w:tc>
        <w:tc>
          <w:tcPr>
            <w:tcW w:w="2795" w:type="dxa"/>
            <w:tcBorders>
              <w:top w:val="single" w:sz="2" w:space="0" w:color="auto"/>
              <w:left w:val="single" w:sz="2" w:space="0" w:color="auto"/>
              <w:bottom w:val="double" w:sz="6" w:space="0" w:color="auto"/>
              <w:right w:val="single" w:sz="2" w:space="0" w:color="auto"/>
            </w:tcBorders>
          </w:tcPr>
          <w:p w14:paraId="48530730" w14:textId="77777777" w:rsidR="00BC5964" w:rsidRPr="001701FE" w:rsidRDefault="00BC5964" w:rsidP="00145ACF">
            <w:pPr>
              <w:pStyle w:val="CellHeading"/>
              <w:spacing w:line="240" w:lineRule="auto"/>
              <w:rPr>
                <w:rFonts w:ascii="Times New Roman" w:hAnsi="Times New Roman"/>
              </w:rPr>
            </w:pPr>
            <w:r w:rsidRPr="001701FE">
              <w:rPr>
                <w:rFonts w:ascii="Times New Roman" w:hAnsi="Times New Roman"/>
              </w:rPr>
              <w:t>Planned Date</w:t>
            </w:r>
          </w:p>
        </w:tc>
      </w:tr>
      <w:tr w:rsidR="00BC5964" w:rsidRPr="001701FE" w14:paraId="162A0CD3" w14:textId="77777777" w:rsidTr="00A147A5">
        <w:trPr>
          <w:jc w:val="center"/>
        </w:trPr>
        <w:tc>
          <w:tcPr>
            <w:tcW w:w="5676" w:type="dxa"/>
            <w:tcBorders>
              <w:top w:val="double" w:sz="6" w:space="0" w:color="auto"/>
              <w:left w:val="single" w:sz="2" w:space="0" w:color="auto"/>
              <w:bottom w:val="single" w:sz="2" w:space="0" w:color="auto"/>
              <w:right w:val="single" w:sz="2" w:space="0" w:color="auto"/>
            </w:tcBorders>
          </w:tcPr>
          <w:p w14:paraId="3AFDD7B7" w14:textId="77777777" w:rsidR="00BC5964" w:rsidRPr="001701FE" w:rsidRDefault="00BC5964" w:rsidP="00BC5964">
            <w:pPr>
              <w:pStyle w:val="CellBody"/>
              <w:spacing w:after="0" w:line="240" w:lineRule="auto"/>
            </w:pPr>
            <w:r w:rsidRPr="001701FE">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7496810" w14:textId="77777777" w:rsidR="00BC5964" w:rsidRPr="001701FE" w:rsidRDefault="00BC5964" w:rsidP="00BC5964">
            <w:pPr>
              <w:rPr>
                <w:i/>
              </w:rPr>
            </w:pPr>
            <w:r w:rsidRPr="001701FE">
              <w:rPr>
                <w:i/>
              </w:rPr>
              <w:t>May 2nd, 2014</w:t>
            </w:r>
          </w:p>
        </w:tc>
      </w:tr>
      <w:tr w:rsidR="00BC5964" w:rsidRPr="001701FE" w14:paraId="213077DB"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663ABA6A" w14:textId="77777777" w:rsidR="00BC5964" w:rsidRPr="001701FE" w:rsidRDefault="00BC5964" w:rsidP="00145ACF">
            <w:pPr>
              <w:pStyle w:val="CellBody"/>
              <w:spacing w:after="0" w:line="240" w:lineRule="auto"/>
            </w:pPr>
            <w:r w:rsidRPr="001701FE">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760E6473" w14:textId="77777777" w:rsidR="00BC5964" w:rsidRPr="001701FE" w:rsidRDefault="00BC5964" w:rsidP="00BC5964">
            <w:pPr>
              <w:rPr>
                <w:i/>
              </w:rPr>
            </w:pPr>
            <w:r w:rsidRPr="001701FE">
              <w:rPr>
                <w:i/>
              </w:rPr>
              <w:t>May 12th, 2014</w:t>
            </w:r>
          </w:p>
        </w:tc>
      </w:tr>
      <w:tr w:rsidR="00BC5964" w:rsidRPr="001701FE" w14:paraId="24C6AC1B" w14:textId="77777777" w:rsidTr="005F5453">
        <w:trPr>
          <w:trHeight w:val="391"/>
          <w:jc w:val="center"/>
        </w:trPr>
        <w:tc>
          <w:tcPr>
            <w:tcW w:w="5676" w:type="dxa"/>
            <w:tcBorders>
              <w:top w:val="single" w:sz="2" w:space="0" w:color="auto"/>
              <w:left w:val="single" w:sz="2" w:space="0" w:color="auto"/>
              <w:bottom w:val="single" w:sz="2" w:space="0" w:color="auto"/>
              <w:right w:val="single" w:sz="2" w:space="0" w:color="auto"/>
            </w:tcBorders>
          </w:tcPr>
          <w:p w14:paraId="5B72CB92" w14:textId="77777777" w:rsidR="00BC5964" w:rsidRPr="001701FE" w:rsidRDefault="00BC5964" w:rsidP="00145ACF">
            <w:pPr>
              <w:pStyle w:val="CellBody"/>
              <w:spacing w:line="240" w:lineRule="auto"/>
            </w:pPr>
            <w:r w:rsidRPr="001701FE">
              <w:t>RFP final review and comment</w:t>
            </w:r>
          </w:p>
        </w:tc>
        <w:tc>
          <w:tcPr>
            <w:tcW w:w="2795" w:type="dxa"/>
            <w:tcBorders>
              <w:top w:val="single" w:sz="2" w:space="0" w:color="auto"/>
              <w:left w:val="single" w:sz="2" w:space="0" w:color="auto"/>
              <w:bottom w:val="single" w:sz="2" w:space="0" w:color="auto"/>
              <w:right w:val="single" w:sz="2" w:space="0" w:color="auto"/>
            </w:tcBorders>
          </w:tcPr>
          <w:p w14:paraId="5DF89706" w14:textId="77777777" w:rsidR="00BC5964" w:rsidRPr="001701FE" w:rsidRDefault="00BC5964" w:rsidP="00BC5964">
            <w:pPr>
              <w:pStyle w:val="CellBody"/>
              <w:spacing w:line="240" w:lineRule="auto"/>
            </w:pPr>
            <w:r w:rsidRPr="001701FE">
              <w:t>May 15th, 2014</w:t>
            </w:r>
          </w:p>
        </w:tc>
      </w:tr>
      <w:tr w:rsidR="00BC5964" w:rsidRPr="001701FE" w14:paraId="28409901"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74C54300" w14:textId="77777777" w:rsidR="00BC5964" w:rsidRPr="001701FE" w:rsidRDefault="00BC5964" w:rsidP="00145ACF">
            <w:pPr>
              <w:pStyle w:val="CellBody"/>
              <w:spacing w:line="240" w:lineRule="auto"/>
            </w:pPr>
            <w:r w:rsidRPr="001701FE">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4EA843DF" w14:textId="77777777" w:rsidR="00BC5964" w:rsidRPr="001701FE" w:rsidRDefault="00BC5964" w:rsidP="00BC5964">
            <w:pPr>
              <w:pStyle w:val="CellBody"/>
              <w:spacing w:line="240" w:lineRule="auto"/>
            </w:pPr>
            <w:r w:rsidRPr="001701FE">
              <w:t>May 16th, 2014</w:t>
            </w:r>
          </w:p>
        </w:tc>
      </w:tr>
      <w:tr w:rsidR="00BC5964" w:rsidRPr="001701FE" w14:paraId="582849A7"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513A90C8" w14:textId="77777777" w:rsidR="00BC5964" w:rsidRPr="001701FE" w:rsidRDefault="00BC5964" w:rsidP="00145ACF">
            <w:pPr>
              <w:pStyle w:val="CellBody"/>
              <w:spacing w:line="240" w:lineRule="auto"/>
            </w:pPr>
            <w:r w:rsidRPr="001701FE">
              <w:t>Approval of RFP by Architecture Board</w:t>
            </w:r>
          </w:p>
          <w:p w14:paraId="4ED12531" w14:textId="77777777" w:rsidR="00BC5964" w:rsidRPr="001701FE" w:rsidRDefault="00BC5964" w:rsidP="00145ACF">
            <w:pPr>
              <w:pStyle w:val="CellBody"/>
              <w:spacing w:line="240" w:lineRule="auto"/>
            </w:pPr>
            <w:r w:rsidRPr="001701FE">
              <w:t>Review by TC</w:t>
            </w:r>
          </w:p>
        </w:tc>
        <w:tc>
          <w:tcPr>
            <w:tcW w:w="2795" w:type="dxa"/>
            <w:tcBorders>
              <w:top w:val="single" w:sz="2" w:space="0" w:color="auto"/>
              <w:left w:val="single" w:sz="2" w:space="0" w:color="auto"/>
              <w:bottom w:val="single" w:sz="2" w:space="0" w:color="auto"/>
              <w:right w:val="single" w:sz="2" w:space="0" w:color="auto"/>
            </w:tcBorders>
          </w:tcPr>
          <w:p w14:paraId="488CAF27" w14:textId="30D64B4E" w:rsidR="00BC5964" w:rsidRPr="001701FE" w:rsidRDefault="00BC5964" w:rsidP="00CE70BA">
            <w:pPr>
              <w:pStyle w:val="CellBody"/>
              <w:spacing w:line="240" w:lineRule="auto"/>
            </w:pPr>
            <w:r w:rsidRPr="001701FE">
              <w:t xml:space="preserve">June </w:t>
            </w:r>
            <w:r w:rsidR="0017414C" w:rsidRPr="001701FE">
              <w:t>16th</w:t>
            </w:r>
            <w:r w:rsidRPr="001701FE">
              <w:t>, 2014</w:t>
            </w:r>
          </w:p>
        </w:tc>
      </w:tr>
      <w:tr w:rsidR="00BC5964" w:rsidRPr="001701FE" w14:paraId="4A019136"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1C9E6762" w14:textId="77777777" w:rsidR="00BC5964" w:rsidRPr="001701FE" w:rsidRDefault="00BC5964" w:rsidP="00145ACF">
            <w:pPr>
              <w:pStyle w:val="CellBody"/>
              <w:spacing w:line="240" w:lineRule="auto"/>
            </w:pPr>
            <w:r w:rsidRPr="001701FE">
              <w:t>TC votes to issue RFP</w:t>
            </w:r>
          </w:p>
        </w:tc>
        <w:tc>
          <w:tcPr>
            <w:tcW w:w="2795" w:type="dxa"/>
            <w:tcBorders>
              <w:top w:val="single" w:sz="2" w:space="0" w:color="auto"/>
              <w:left w:val="single" w:sz="2" w:space="0" w:color="auto"/>
              <w:bottom w:val="single" w:sz="2" w:space="0" w:color="auto"/>
              <w:right w:val="single" w:sz="2" w:space="0" w:color="auto"/>
            </w:tcBorders>
          </w:tcPr>
          <w:p w14:paraId="03F0DAAB" w14:textId="6EF8188C" w:rsidR="00BC5964" w:rsidRPr="001701FE" w:rsidRDefault="00BC5964" w:rsidP="00CE70BA">
            <w:pPr>
              <w:pStyle w:val="CellBody"/>
              <w:spacing w:line="240" w:lineRule="auto"/>
            </w:pPr>
            <w:r w:rsidRPr="001701FE">
              <w:t xml:space="preserve">June </w:t>
            </w:r>
            <w:r w:rsidR="0017414C" w:rsidRPr="001701FE">
              <w:t>17th</w:t>
            </w:r>
            <w:r w:rsidRPr="001701FE">
              <w:t>, 2014</w:t>
            </w:r>
          </w:p>
        </w:tc>
      </w:tr>
      <w:tr w:rsidR="00BC5964" w:rsidRPr="001701FE" w14:paraId="40E3EF04"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392C9C36" w14:textId="77777777" w:rsidR="00BC5964" w:rsidRPr="001701FE" w:rsidRDefault="00BC5964" w:rsidP="00145ACF">
            <w:pPr>
              <w:pStyle w:val="CellBody"/>
              <w:spacing w:line="240" w:lineRule="auto"/>
            </w:pPr>
            <w:r w:rsidRPr="001701FE">
              <w:t>LOI to submit to RFP due</w:t>
            </w:r>
          </w:p>
        </w:tc>
        <w:tc>
          <w:tcPr>
            <w:tcW w:w="2795" w:type="dxa"/>
            <w:tcBorders>
              <w:top w:val="single" w:sz="2" w:space="0" w:color="auto"/>
              <w:left w:val="single" w:sz="2" w:space="0" w:color="auto"/>
              <w:bottom w:val="single" w:sz="2" w:space="0" w:color="auto"/>
              <w:right w:val="single" w:sz="2" w:space="0" w:color="auto"/>
            </w:tcBorders>
          </w:tcPr>
          <w:p w14:paraId="7F71840D" w14:textId="2098DDB3" w:rsidR="00BC5964" w:rsidRPr="001701FE" w:rsidRDefault="00D84F62" w:rsidP="00BE01C4">
            <w:pPr>
              <w:pStyle w:val="CellBody"/>
              <w:spacing w:line="240" w:lineRule="auto"/>
            </w:pPr>
            <w:r w:rsidRPr="001701FE">
              <w:t>January 5th 2015</w:t>
            </w:r>
          </w:p>
        </w:tc>
      </w:tr>
      <w:tr w:rsidR="00BC5964" w:rsidRPr="001701FE" w14:paraId="6AD92605"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035555E2" w14:textId="77777777" w:rsidR="00BC5964" w:rsidRPr="001701FE" w:rsidRDefault="00BC5964" w:rsidP="00145ACF">
            <w:pPr>
              <w:pStyle w:val="CellBody"/>
              <w:spacing w:line="240" w:lineRule="auto"/>
            </w:pPr>
            <w:r w:rsidRPr="001701FE">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7BCC6204" w14:textId="6003692B" w:rsidR="00BC5964" w:rsidRPr="001701FE" w:rsidRDefault="00D84F62" w:rsidP="00CE70BA">
            <w:pPr>
              <w:pStyle w:val="CellBody"/>
              <w:spacing w:line="240" w:lineRule="auto"/>
            </w:pPr>
            <w:r w:rsidRPr="001701FE">
              <w:t>February 23r</w:t>
            </w:r>
            <w:r w:rsidR="0017414C" w:rsidRPr="001701FE">
              <w:t>d</w:t>
            </w:r>
            <w:r w:rsidRPr="001701FE">
              <w:t xml:space="preserve"> </w:t>
            </w:r>
            <w:r w:rsidR="00BC5964" w:rsidRPr="001701FE">
              <w:t>, 201</w:t>
            </w:r>
            <w:r w:rsidRPr="001701FE">
              <w:t>5</w:t>
            </w:r>
          </w:p>
        </w:tc>
      </w:tr>
      <w:tr w:rsidR="00BC5964" w:rsidRPr="001701FE" w14:paraId="76715547"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2794743F" w14:textId="77777777" w:rsidR="00BC5964" w:rsidRPr="001701FE" w:rsidRDefault="00BC5964" w:rsidP="00145ACF">
            <w:pPr>
              <w:pStyle w:val="CellBody"/>
              <w:spacing w:line="240" w:lineRule="auto"/>
            </w:pPr>
            <w:r w:rsidRPr="001701FE">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053C540E" w14:textId="46C14049" w:rsidR="00BC5964" w:rsidRPr="001701FE" w:rsidRDefault="00D84F62" w:rsidP="00BC5964">
            <w:pPr>
              <w:pStyle w:val="CellBody"/>
              <w:spacing w:line="240" w:lineRule="auto"/>
            </w:pPr>
            <w:r w:rsidRPr="001701FE">
              <w:t>March 23rd, 2015</w:t>
            </w:r>
          </w:p>
        </w:tc>
      </w:tr>
      <w:tr w:rsidR="00BC5964" w:rsidRPr="001701FE" w14:paraId="23CEEB22"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74E18DD5" w14:textId="77777777" w:rsidR="00BC5964" w:rsidRPr="001701FE" w:rsidRDefault="00BC5964" w:rsidP="00145ACF">
            <w:pPr>
              <w:pStyle w:val="CellBody"/>
              <w:spacing w:line="240" w:lineRule="auto"/>
            </w:pPr>
            <w:r w:rsidRPr="001701FE">
              <w:t>Voter registration closes</w:t>
            </w:r>
          </w:p>
        </w:tc>
        <w:tc>
          <w:tcPr>
            <w:tcW w:w="2795" w:type="dxa"/>
            <w:tcBorders>
              <w:top w:val="single" w:sz="2" w:space="0" w:color="auto"/>
              <w:left w:val="single" w:sz="2" w:space="0" w:color="auto"/>
              <w:bottom w:val="single" w:sz="2" w:space="0" w:color="auto"/>
              <w:right w:val="single" w:sz="2" w:space="0" w:color="auto"/>
            </w:tcBorders>
          </w:tcPr>
          <w:p w14:paraId="0C0B2D20" w14:textId="3A20F105" w:rsidR="00BC5964" w:rsidRPr="001701FE" w:rsidRDefault="0017414C" w:rsidP="0017414C">
            <w:pPr>
              <w:pStyle w:val="CellBody"/>
              <w:spacing w:line="240" w:lineRule="auto"/>
            </w:pPr>
            <w:r w:rsidRPr="001701FE">
              <w:t>April 15</w:t>
            </w:r>
            <w:r w:rsidR="002B1573" w:rsidRPr="001701FE">
              <w:t>th</w:t>
            </w:r>
            <w:r w:rsidRPr="001701FE">
              <w:t xml:space="preserve"> </w:t>
            </w:r>
            <w:r w:rsidR="00BC5964" w:rsidRPr="001701FE">
              <w:t>, 2015</w:t>
            </w:r>
          </w:p>
        </w:tc>
      </w:tr>
      <w:tr w:rsidR="00BC5964" w:rsidRPr="001701FE" w14:paraId="3D31579C"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541F4E44" w14:textId="77777777" w:rsidR="00BC5964" w:rsidRPr="001701FE" w:rsidRDefault="00BC5964" w:rsidP="00145ACF">
            <w:pPr>
              <w:pStyle w:val="CellBody"/>
              <w:spacing w:line="240" w:lineRule="auto"/>
            </w:pPr>
            <w:r w:rsidRPr="001701FE">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500A7B84" w14:textId="46E70363" w:rsidR="00BC5964" w:rsidRPr="001701FE" w:rsidRDefault="0017414C" w:rsidP="0017414C">
            <w:pPr>
              <w:pStyle w:val="CellBody"/>
              <w:spacing w:line="240" w:lineRule="auto"/>
            </w:pPr>
            <w:r w:rsidRPr="001701FE">
              <w:t>June 15th</w:t>
            </w:r>
            <w:r w:rsidR="00BC5964" w:rsidRPr="001701FE">
              <w:t>, 2015</w:t>
            </w:r>
          </w:p>
        </w:tc>
      </w:tr>
      <w:tr w:rsidR="00BC5964" w:rsidRPr="001701FE" w14:paraId="56B3EA04"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28FAE1A7" w14:textId="77777777" w:rsidR="00BC5964" w:rsidRPr="001701FE" w:rsidRDefault="00BC5964" w:rsidP="00145ACF">
            <w:pPr>
              <w:pStyle w:val="CellBody"/>
              <w:spacing w:line="240" w:lineRule="auto"/>
            </w:pPr>
            <w:r w:rsidRPr="001701FE">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3BAF7F50" w14:textId="5E599FCC" w:rsidR="00BC5964" w:rsidRPr="001701FE" w:rsidRDefault="0017414C" w:rsidP="00BC5964">
            <w:pPr>
              <w:pStyle w:val="CellBody"/>
              <w:spacing w:line="240" w:lineRule="auto"/>
            </w:pPr>
            <w:r w:rsidRPr="001701FE">
              <w:t>August 24th</w:t>
            </w:r>
            <w:r w:rsidR="00BC5964" w:rsidRPr="001701FE">
              <w:t>, 2015</w:t>
            </w:r>
          </w:p>
        </w:tc>
      </w:tr>
      <w:tr w:rsidR="00BC5964" w:rsidRPr="001701FE" w14:paraId="35202A20"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4F258002" w14:textId="77777777" w:rsidR="00BC5964" w:rsidRPr="001701FE" w:rsidRDefault="00BC5964" w:rsidP="00145ACF">
            <w:pPr>
              <w:pStyle w:val="CellBody"/>
              <w:spacing w:line="240" w:lineRule="auto"/>
            </w:pPr>
            <w:r w:rsidRPr="001701FE">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6CAC9D6C" w14:textId="77C99D79" w:rsidR="00BC5964" w:rsidRPr="001701FE" w:rsidRDefault="0017414C" w:rsidP="0017414C">
            <w:pPr>
              <w:pStyle w:val="CellBody"/>
              <w:spacing w:line="240" w:lineRule="auto"/>
            </w:pPr>
            <w:r w:rsidRPr="001701FE">
              <w:t>September 21st</w:t>
            </w:r>
            <w:r w:rsidR="00BC5964" w:rsidRPr="001701FE">
              <w:t>, 2015</w:t>
            </w:r>
          </w:p>
        </w:tc>
      </w:tr>
      <w:tr w:rsidR="00BC5964" w:rsidRPr="001701FE" w14:paraId="4A56C2A8"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2DFCEB10" w14:textId="77777777" w:rsidR="00BC5964" w:rsidRPr="001701FE" w:rsidRDefault="00BC5964" w:rsidP="00145ACF">
            <w:pPr>
              <w:pStyle w:val="CellBody"/>
              <w:spacing w:line="240" w:lineRule="auto"/>
            </w:pPr>
            <w:r w:rsidRPr="001701FE">
              <w:t xml:space="preserve">Final evaluation and selection by TF </w:t>
            </w:r>
          </w:p>
          <w:p w14:paraId="5AD28BB1" w14:textId="77777777" w:rsidR="00BC5964" w:rsidRPr="001701FE" w:rsidRDefault="00BC5964" w:rsidP="00145ACF">
            <w:pPr>
              <w:pStyle w:val="CellBody"/>
              <w:spacing w:line="240" w:lineRule="auto"/>
            </w:pPr>
            <w:r w:rsidRPr="001701FE">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A45FF0F" w14:textId="2B5C6016" w:rsidR="00BC5964" w:rsidRPr="001701FE" w:rsidRDefault="0017414C" w:rsidP="00BC5964">
            <w:pPr>
              <w:pStyle w:val="CellBody"/>
              <w:spacing w:line="240" w:lineRule="auto"/>
            </w:pPr>
            <w:r w:rsidRPr="001701FE">
              <w:t>September 22nd</w:t>
            </w:r>
            <w:r w:rsidR="00BC5964" w:rsidRPr="001701FE">
              <w:t>, 2015 {If vote to vote can be obtained</w:t>
            </w:r>
            <w:r w:rsidRPr="001701FE">
              <w:t xml:space="preserve">, otherwise December </w:t>
            </w:r>
            <w:r w:rsidR="002B1573" w:rsidRPr="001701FE">
              <w:t xml:space="preserve">7th </w:t>
            </w:r>
            <w:r w:rsidRPr="001701FE">
              <w:t>2015</w:t>
            </w:r>
            <w:r w:rsidR="00BC5964" w:rsidRPr="001701FE">
              <w:t>}</w:t>
            </w:r>
          </w:p>
        </w:tc>
      </w:tr>
      <w:tr w:rsidR="00BC5964" w:rsidRPr="001701FE" w14:paraId="08930F39"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7D76898F" w14:textId="77777777" w:rsidR="00BC5964" w:rsidRPr="001701FE" w:rsidRDefault="00BC5964" w:rsidP="00145ACF">
            <w:pPr>
              <w:pStyle w:val="CellBody"/>
              <w:spacing w:line="240" w:lineRule="auto"/>
            </w:pPr>
            <w:r w:rsidRPr="001701FE">
              <w:t>Approval by Architecture Board</w:t>
            </w:r>
          </w:p>
          <w:p w14:paraId="47882DAE" w14:textId="77777777" w:rsidR="00BC5964" w:rsidRPr="001701FE" w:rsidRDefault="00BC5964" w:rsidP="00145ACF">
            <w:pPr>
              <w:pStyle w:val="CellBody"/>
              <w:spacing w:line="240" w:lineRule="auto"/>
            </w:pPr>
            <w:r w:rsidRPr="001701FE">
              <w:t>Review by TC</w:t>
            </w:r>
          </w:p>
        </w:tc>
        <w:tc>
          <w:tcPr>
            <w:tcW w:w="2795" w:type="dxa"/>
            <w:tcBorders>
              <w:top w:val="single" w:sz="2" w:space="0" w:color="auto"/>
              <w:left w:val="single" w:sz="2" w:space="0" w:color="auto"/>
              <w:bottom w:val="single" w:sz="2" w:space="0" w:color="auto"/>
              <w:right w:val="single" w:sz="2" w:space="0" w:color="auto"/>
            </w:tcBorders>
          </w:tcPr>
          <w:p w14:paraId="4E4D5A6E" w14:textId="491CD425" w:rsidR="00BC5964" w:rsidRPr="001701FE" w:rsidRDefault="0017414C" w:rsidP="00BC5964">
            <w:pPr>
              <w:pStyle w:val="CellBody"/>
              <w:spacing w:line="240" w:lineRule="auto"/>
            </w:pPr>
            <w:r w:rsidRPr="001701FE">
              <w:t>September 24th</w:t>
            </w:r>
            <w:r w:rsidR="00BC5964" w:rsidRPr="001701FE">
              <w:t>, 2015</w:t>
            </w:r>
          </w:p>
        </w:tc>
      </w:tr>
      <w:tr w:rsidR="00BC5964" w:rsidRPr="001701FE" w14:paraId="2F9E8EAE"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0CBBA858" w14:textId="77777777" w:rsidR="00BC5964" w:rsidRPr="001701FE" w:rsidRDefault="00BC5964" w:rsidP="00145ACF">
            <w:pPr>
              <w:pStyle w:val="CellBody"/>
              <w:spacing w:line="240" w:lineRule="auto"/>
            </w:pPr>
            <w:r w:rsidRPr="001701FE">
              <w:t>TC votes to recommend specification</w:t>
            </w:r>
          </w:p>
        </w:tc>
        <w:tc>
          <w:tcPr>
            <w:tcW w:w="2795" w:type="dxa"/>
            <w:tcBorders>
              <w:top w:val="single" w:sz="2" w:space="0" w:color="auto"/>
              <w:left w:val="single" w:sz="2" w:space="0" w:color="auto"/>
              <w:bottom w:val="single" w:sz="2" w:space="0" w:color="auto"/>
              <w:right w:val="single" w:sz="2" w:space="0" w:color="auto"/>
            </w:tcBorders>
          </w:tcPr>
          <w:p w14:paraId="1635F902" w14:textId="72036468" w:rsidR="00BC5964" w:rsidRPr="001701FE" w:rsidRDefault="0017414C" w:rsidP="00BC5964">
            <w:pPr>
              <w:pStyle w:val="CellBody"/>
              <w:spacing w:line="240" w:lineRule="auto"/>
            </w:pPr>
            <w:r w:rsidRPr="001701FE">
              <w:t>December</w:t>
            </w:r>
            <w:r w:rsidR="00BC5964" w:rsidRPr="001701FE">
              <w:t>, 2015</w:t>
            </w:r>
          </w:p>
        </w:tc>
      </w:tr>
      <w:tr w:rsidR="00BC5964" w:rsidRPr="001701FE" w14:paraId="7B0CAAA1"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70D47197" w14:textId="77777777" w:rsidR="00BC5964" w:rsidRPr="001701FE" w:rsidRDefault="00BC5964" w:rsidP="00145ACF">
            <w:pPr>
              <w:pStyle w:val="CellBody"/>
              <w:spacing w:line="240" w:lineRule="auto"/>
            </w:pPr>
            <w:r w:rsidRPr="001701FE">
              <w:t>BoD votes to adopt specification</w:t>
            </w:r>
          </w:p>
        </w:tc>
        <w:tc>
          <w:tcPr>
            <w:tcW w:w="2795" w:type="dxa"/>
            <w:tcBorders>
              <w:top w:val="single" w:sz="2" w:space="0" w:color="auto"/>
              <w:left w:val="single" w:sz="2" w:space="0" w:color="auto"/>
              <w:bottom w:val="single" w:sz="2" w:space="0" w:color="auto"/>
              <w:right w:val="single" w:sz="2" w:space="0" w:color="auto"/>
            </w:tcBorders>
          </w:tcPr>
          <w:p w14:paraId="21169988" w14:textId="54137B96" w:rsidR="00BC5964" w:rsidRPr="001701FE" w:rsidRDefault="0017414C" w:rsidP="00BC5964">
            <w:pPr>
              <w:pStyle w:val="CellBody"/>
              <w:spacing w:line="240" w:lineRule="auto"/>
            </w:pPr>
            <w:r w:rsidRPr="001701FE">
              <w:t>March, 2016</w:t>
            </w:r>
          </w:p>
        </w:tc>
      </w:tr>
    </w:tbl>
    <w:p w14:paraId="2FFAD37B" w14:textId="77777777" w:rsidR="00BC5964" w:rsidRPr="001701FE" w:rsidRDefault="00BC5964" w:rsidP="006E20CC">
      <w:pPr>
        <w:pStyle w:val="Body"/>
      </w:pPr>
    </w:p>
    <w:p w14:paraId="448FEC3A" w14:textId="77777777" w:rsidR="00C953BE" w:rsidRPr="001701FE" w:rsidRDefault="00C953BE">
      <w:r w:rsidRPr="001701FE">
        <w:br w:type="page"/>
      </w:r>
    </w:p>
    <w:p w14:paraId="60663F0A" w14:textId="6FE514D7" w:rsidR="006E20CC" w:rsidRPr="001701FE" w:rsidRDefault="006E20CC">
      <w:pPr>
        <w:pStyle w:val="Heading1"/>
        <w:numPr>
          <w:ilvl w:val="0"/>
          <w:numId w:val="0"/>
        </w:numPr>
        <w:rPr>
          <w:rFonts w:ascii="Times New Roman" w:hAnsi="Times New Roman"/>
        </w:rPr>
      </w:pPr>
      <w:r w:rsidRPr="001701FE">
        <w:rPr>
          <w:rFonts w:ascii="Times New Roman" w:hAnsi="Times New Roman"/>
        </w:rPr>
        <w:lastRenderedPageBreak/>
        <w:t xml:space="preserve">Appendix </w:t>
      </w:r>
      <w:r w:rsidR="00BF7C53" w:rsidRPr="001701FE">
        <w:rPr>
          <w:rFonts w:ascii="Times New Roman" w:hAnsi="Times New Roman"/>
        </w:rPr>
        <w:t>a</w:t>
      </w:r>
      <w:r w:rsidRPr="001701FE">
        <w:rPr>
          <w:rFonts w:ascii="Times New Roman" w:hAnsi="Times New Roman"/>
        </w:rPr>
        <w:tab/>
        <w:t>References &amp; Glossary Specific to this RFP</w:t>
      </w:r>
    </w:p>
    <w:p w14:paraId="4D8D57E5" w14:textId="77777777" w:rsidR="006E20CC" w:rsidRPr="001701FE" w:rsidRDefault="006E20CC">
      <w:pPr>
        <w:pStyle w:val="Heading2"/>
        <w:numPr>
          <w:ilvl w:val="0"/>
          <w:numId w:val="0"/>
        </w:numPr>
        <w:rPr>
          <w:rFonts w:ascii="Times New Roman" w:hAnsi="Times New Roman"/>
        </w:rPr>
      </w:pPr>
      <w:r w:rsidRPr="001701FE">
        <w:rPr>
          <w:rFonts w:ascii="Times New Roman" w:hAnsi="Times New Roman"/>
        </w:rPr>
        <w:t>A.1</w:t>
      </w:r>
      <w:r w:rsidRPr="001701FE">
        <w:rPr>
          <w:rFonts w:ascii="Times New Roman" w:hAnsi="Times New Roman"/>
        </w:rPr>
        <w:tab/>
        <w:t>References Specific to this RFP</w:t>
      </w:r>
    </w:p>
    <w:p w14:paraId="4271D04C" w14:textId="77777777" w:rsidR="00C8516F" w:rsidRPr="00581CEF" w:rsidRDefault="00C8516F" w:rsidP="00992169">
      <w:pPr>
        <w:pStyle w:val="Body"/>
      </w:pPr>
      <w:r w:rsidRPr="00581CEF">
        <w:t>None other than those specified above.</w:t>
      </w:r>
    </w:p>
    <w:p w14:paraId="2350C0DD" w14:textId="77777777" w:rsidR="006E20CC" w:rsidRPr="001701FE" w:rsidRDefault="006E20CC"/>
    <w:p w14:paraId="6C039C2C" w14:textId="77777777" w:rsidR="006E20CC" w:rsidRPr="001701FE" w:rsidRDefault="006E20CC">
      <w:pPr>
        <w:pStyle w:val="Heading2"/>
        <w:numPr>
          <w:ilvl w:val="0"/>
          <w:numId w:val="0"/>
        </w:numPr>
        <w:rPr>
          <w:rFonts w:ascii="Times New Roman" w:hAnsi="Times New Roman"/>
        </w:rPr>
      </w:pPr>
      <w:r w:rsidRPr="001701FE">
        <w:rPr>
          <w:rFonts w:ascii="Times New Roman" w:hAnsi="Times New Roman"/>
        </w:rPr>
        <w:t>A.2</w:t>
      </w:r>
      <w:r w:rsidRPr="001701FE">
        <w:rPr>
          <w:rFonts w:ascii="Times New Roman" w:hAnsi="Times New Roman"/>
        </w:rPr>
        <w:tab/>
        <w:t>Glossary Specific to this RFP</w:t>
      </w:r>
    </w:p>
    <w:p w14:paraId="618B4589" w14:textId="77777777" w:rsidR="00E11568" w:rsidRPr="00581CEF" w:rsidRDefault="00E11568" w:rsidP="006E3A6D">
      <w:pPr>
        <w:pStyle w:val="Body"/>
      </w:pPr>
      <w:r w:rsidRPr="00581CEF">
        <w:t>The following definitions are informative and may be redefined by submissions.</w:t>
      </w:r>
    </w:p>
    <w:p w14:paraId="36F774DB" w14:textId="77777777" w:rsidR="00B52A6F" w:rsidRPr="001701FE" w:rsidRDefault="00B52A6F" w:rsidP="00A147A5">
      <w:pPr>
        <w:pStyle w:val="ListParagraph"/>
        <w:numPr>
          <w:ilvl w:val="0"/>
          <w:numId w:val="30"/>
        </w:numPr>
        <w:rPr>
          <w:rFonts w:ascii="Times New Roman" w:hAnsi="Times New Roman"/>
        </w:rPr>
      </w:pPr>
      <w:r w:rsidRPr="001701FE">
        <w:rPr>
          <w:rFonts w:ascii="Times New Roman" w:hAnsi="Times New Roman"/>
          <w:b/>
        </w:rPr>
        <w:t>Conceptual Model</w:t>
      </w:r>
      <w:r w:rsidRPr="001701FE">
        <w:rPr>
          <w:rFonts w:ascii="Times New Roman" w:hAnsi="Times New Roman"/>
        </w:rPr>
        <w:t>: A model of the concepts relative to a domain of interest. A conceptual model models the “real world”, not data</w:t>
      </w:r>
      <w:r w:rsidR="00141987" w:rsidRPr="001701FE">
        <w:rPr>
          <w:rFonts w:ascii="Times New Roman" w:hAnsi="Times New Roman"/>
        </w:rPr>
        <w:t xml:space="preserve"> or technology</w:t>
      </w:r>
      <w:r w:rsidRPr="001701FE">
        <w:rPr>
          <w:rFonts w:ascii="Times New Roman" w:hAnsi="Times New Roman"/>
        </w:rPr>
        <w:t>.</w:t>
      </w:r>
    </w:p>
    <w:p w14:paraId="4E4AD877" w14:textId="2F346305" w:rsidR="00776B67" w:rsidRPr="001701FE" w:rsidRDefault="00B52A6F" w:rsidP="00A147A5">
      <w:pPr>
        <w:pStyle w:val="ListParagraph"/>
        <w:numPr>
          <w:ilvl w:val="0"/>
          <w:numId w:val="30"/>
        </w:numPr>
        <w:rPr>
          <w:rFonts w:ascii="Times New Roman" w:hAnsi="Times New Roman"/>
        </w:rPr>
      </w:pPr>
      <w:r w:rsidRPr="001701FE">
        <w:rPr>
          <w:rFonts w:ascii="Times New Roman" w:hAnsi="Times New Roman"/>
          <w:b/>
        </w:rPr>
        <w:t>Operational Risk</w:t>
      </w:r>
      <w:r w:rsidR="000644C1" w:rsidRPr="001701FE">
        <w:rPr>
          <w:rFonts w:ascii="Times New Roman" w:hAnsi="Times New Roman"/>
        </w:rPr>
        <w:t>:</w:t>
      </w:r>
      <w:r w:rsidRPr="001701FE">
        <w:rPr>
          <w:rFonts w:ascii="Times New Roman" w:hAnsi="Times New Roman"/>
        </w:rPr>
        <w:t xml:space="preserve"> </w:t>
      </w:r>
      <w:r w:rsidR="00735AA4" w:rsidRPr="001701FE">
        <w:rPr>
          <w:rFonts w:ascii="Times New Roman" w:hAnsi="Times New Roman"/>
        </w:rPr>
        <w:t xml:space="preserve">Operational risks </w:t>
      </w:r>
      <w:r w:rsidR="004718C7" w:rsidRPr="001701FE">
        <w:rPr>
          <w:rFonts w:ascii="Times New Roman" w:hAnsi="Times New Roman"/>
        </w:rPr>
        <w:t xml:space="preserve">are situations having a negative impact on </w:t>
      </w:r>
      <w:r w:rsidR="007D506D" w:rsidRPr="001701FE">
        <w:rPr>
          <w:rFonts w:ascii="Times New Roman" w:hAnsi="Times New Roman"/>
        </w:rPr>
        <w:t>an</w:t>
      </w:r>
      <w:r w:rsidR="004718C7" w:rsidRPr="001701FE">
        <w:rPr>
          <w:rFonts w:ascii="Times New Roman" w:hAnsi="Times New Roman"/>
        </w:rPr>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w:t>
      </w:r>
    </w:p>
    <w:p w14:paraId="285F1E14" w14:textId="09764337" w:rsidR="00B52A6F" w:rsidRPr="001701FE" w:rsidRDefault="007D506D" w:rsidP="00A147A5">
      <w:pPr>
        <w:pStyle w:val="ListParagraph"/>
        <w:numPr>
          <w:ilvl w:val="0"/>
          <w:numId w:val="30"/>
        </w:numPr>
        <w:rPr>
          <w:rFonts w:ascii="Times New Roman" w:hAnsi="Times New Roman"/>
        </w:rPr>
      </w:pPr>
      <w:r w:rsidRPr="001701FE">
        <w:rPr>
          <w:rFonts w:ascii="Times New Roman" w:hAnsi="Times New Roman"/>
          <w:b/>
        </w:rPr>
        <w:t>Operational Threat</w:t>
      </w:r>
      <w:r w:rsidRPr="001701FE">
        <w:rPr>
          <w:rFonts w:ascii="Times New Roman" w:hAnsi="Times New Roman"/>
        </w:rPr>
        <w:t xml:space="preserve">: </w:t>
      </w:r>
      <w:r w:rsidR="00735AA4" w:rsidRPr="001701FE">
        <w:rPr>
          <w:rFonts w:ascii="Times New Roman" w:hAnsi="Times New Roman"/>
        </w:rPr>
        <w:t>Operational threats involve</w:t>
      </w:r>
      <w:r w:rsidR="00B52A6F" w:rsidRPr="001701FE">
        <w:rPr>
          <w:rFonts w:ascii="Times New Roman" w:hAnsi="Times New Roman"/>
        </w:rPr>
        <w:t xml:space="preserve"> specific incidents</w:t>
      </w:r>
      <w:r w:rsidR="00812472" w:rsidRPr="001701FE">
        <w:rPr>
          <w:rFonts w:ascii="Times New Roman" w:hAnsi="Times New Roman"/>
        </w:rPr>
        <w:t xml:space="preserve"> or groups of incidents</w:t>
      </w:r>
      <w:r w:rsidR="00B52A6F" w:rsidRPr="001701FE">
        <w:rPr>
          <w:rFonts w:ascii="Times New Roman" w:hAnsi="Times New Roman"/>
        </w:rPr>
        <w:t xml:space="preserve"> that cause </w:t>
      </w:r>
      <w:r w:rsidR="00654014" w:rsidRPr="001701FE">
        <w:rPr>
          <w:rFonts w:ascii="Times New Roman" w:hAnsi="Times New Roman"/>
        </w:rPr>
        <w:t xml:space="preserve">unwanted loss or </w:t>
      </w:r>
      <w:r w:rsidR="00B52A6F" w:rsidRPr="001701FE">
        <w:rPr>
          <w:rFonts w:ascii="Times New Roman" w:hAnsi="Times New Roman"/>
        </w:rPr>
        <w:t xml:space="preserve">harm to </w:t>
      </w:r>
      <w:r w:rsidR="00220065" w:rsidRPr="001701FE">
        <w:rPr>
          <w:rFonts w:ascii="Times New Roman" w:hAnsi="Times New Roman"/>
        </w:rPr>
        <w:t xml:space="preserve">people or </w:t>
      </w:r>
      <w:r w:rsidR="00812472" w:rsidRPr="001701FE">
        <w:rPr>
          <w:rFonts w:ascii="Times New Roman" w:hAnsi="Times New Roman"/>
        </w:rPr>
        <w:t xml:space="preserve">important </w:t>
      </w:r>
      <w:r w:rsidR="00B52A6F" w:rsidRPr="001701FE">
        <w:rPr>
          <w:rFonts w:ascii="Times New Roman" w:hAnsi="Times New Roman"/>
        </w:rPr>
        <w:t>assets</w:t>
      </w:r>
      <w:r w:rsidR="00812472" w:rsidRPr="001701FE">
        <w:rPr>
          <w:rFonts w:ascii="Times New Roman" w:hAnsi="Times New Roman"/>
        </w:rPr>
        <w:t xml:space="preserve"> or groups of assets</w:t>
      </w:r>
      <w:r w:rsidR="00B52A6F" w:rsidRPr="001701FE">
        <w:rPr>
          <w:rFonts w:ascii="Times New Roman" w:hAnsi="Times New Roman"/>
        </w:rPr>
        <w:t>. These incidents may be caused by threat actors</w:t>
      </w:r>
      <w:r w:rsidR="00A6399F" w:rsidRPr="001701FE">
        <w:rPr>
          <w:rFonts w:ascii="Times New Roman" w:hAnsi="Times New Roman"/>
        </w:rPr>
        <w:t>, accidents</w:t>
      </w:r>
      <w:r w:rsidR="00B52A6F" w:rsidRPr="001701FE">
        <w:rPr>
          <w:rFonts w:ascii="Times New Roman" w:hAnsi="Times New Roman"/>
        </w:rPr>
        <w:t xml:space="preserve"> or natural phenomenon</w:t>
      </w:r>
      <w:r w:rsidR="00654014" w:rsidRPr="001701FE">
        <w:rPr>
          <w:rFonts w:ascii="Times New Roman" w:hAnsi="Times New Roman"/>
        </w:rPr>
        <w:t>. Examples include</w:t>
      </w:r>
      <w:r w:rsidR="00B52A6F" w:rsidRPr="001701FE">
        <w:rPr>
          <w:rFonts w:ascii="Times New Roman" w:hAnsi="Times New Roman"/>
        </w:rPr>
        <w:t xml:space="preserve"> terrorist attacks, hurricanes or an electrical grid failure. </w:t>
      </w:r>
    </w:p>
    <w:p w14:paraId="6411BEBA" w14:textId="45871C8F" w:rsidR="00B52A6F" w:rsidRPr="001701FE" w:rsidRDefault="00B52A6F" w:rsidP="00A147A5">
      <w:pPr>
        <w:pStyle w:val="ListParagraph"/>
        <w:numPr>
          <w:ilvl w:val="0"/>
          <w:numId w:val="30"/>
        </w:numPr>
        <w:rPr>
          <w:rFonts w:ascii="Times New Roman" w:hAnsi="Times New Roman"/>
        </w:rPr>
      </w:pPr>
      <w:r w:rsidRPr="001701FE">
        <w:rPr>
          <w:rFonts w:ascii="Times New Roman" w:hAnsi="Times New Roman"/>
          <w:b/>
        </w:rPr>
        <w:t>Risk</w:t>
      </w:r>
      <w:r w:rsidRPr="001701FE">
        <w:rPr>
          <w:rFonts w:ascii="Times New Roman" w:hAnsi="Times New Roman"/>
        </w:rPr>
        <w:t xml:space="preserve">: </w:t>
      </w:r>
      <w:r w:rsidR="004718C7" w:rsidRPr="001701FE">
        <w:rPr>
          <w:rFonts w:ascii="Times New Roman" w:hAnsi="Times New Roman"/>
        </w:rPr>
        <w:t>Risks are</w:t>
      </w:r>
      <w:r w:rsidR="00A6399F" w:rsidRPr="001701FE">
        <w:rPr>
          <w:rFonts w:ascii="Times New Roman" w:hAnsi="Times New Roman"/>
        </w:rPr>
        <w:t xml:space="preserve"> situation</w:t>
      </w:r>
      <w:r w:rsidR="004718C7" w:rsidRPr="001701FE">
        <w:rPr>
          <w:rFonts w:ascii="Times New Roman" w:hAnsi="Times New Roman"/>
        </w:rPr>
        <w:t>s</w:t>
      </w:r>
      <w:r w:rsidR="00A6399F" w:rsidRPr="001701FE">
        <w:rPr>
          <w:rFonts w:ascii="Times New Roman" w:hAnsi="Times New Roman"/>
        </w:rPr>
        <w:t xml:space="preserve"> </w:t>
      </w:r>
      <w:r w:rsidR="004718C7" w:rsidRPr="001701FE">
        <w:rPr>
          <w:rFonts w:ascii="Times New Roman" w:hAnsi="Times New Roman"/>
        </w:rPr>
        <w:t>with inherent uncertainty</w:t>
      </w:r>
      <w:r w:rsidR="00A6399F" w:rsidRPr="001701FE">
        <w:rPr>
          <w:rFonts w:ascii="Times New Roman" w:hAnsi="Times New Roman"/>
        </w:rPr>
        <w:t xml:space="preserve"> having a negative impact on objectives</w:t>
      </w:r>
      <w:r w:rsidR="00EE1B67" w:rsidRPr="001701FE">
        <w:rPr>
          <w:rFonts w:ascii="Times New Roman" w:hAnsi="Times New Roman"/>
        </w:rPr>
        <w:t>, people</w:t>
      </w:r>
      <w:r w:rsidR="00A6399F" w:rsidRPr="001701FE">
        <w:rPr>
          <w:rFonts w:ascii="Times New Roman" w:hAnsi="Times New Roman"/>
        </w:rPr>
        <w:t xml:space="preserve"> or assets</w:t>
      </w:r>
      <w:r w:rsidRPr="001701FE">
        <w:rPr>
          <w:rFonts w:ascii="Times New Roman" w:hAnsi="Times New Roman"/>
        </w:rPr>
        <w:t>.</w:t>
      </w:r>
    </w:p>
    <w:p w14:paraId="583C7A98" w14:textId="51B578E3" w:rsidR="0018169C" w:rsidRPr="001701FE" w:rsidRDefault="0018169C" w:rsidP="00A147A5">
      <w:pPr>
        <w:pStyle w:val="ListParagraph"/>
        <w:numPr>
          <w:ilvl w:val="0"/>
          <w:numId w:val="30"/>
        </w:numPr>
        <w:rPr>
          <w:rFonts w:ascii="Times New Roman" w:hAnsi="Times New Roman"/>
        </w:rPr>
      </w:pPr>
      <w:r w:rsidRPr="001701FE">
        <w:rPr>
          <w:rFonts w:ascii="Times New Roman" w:hAnsi="Times New Roman"/>
          <w:b/>
        </w:rPr>
        <w:t>System</w:t>
      </w:r>
      <w:r w:rsidR="002B1573" w:rsidRPr="001701FE">
        <w:rPr>
          <w:rFonts w:ascii="Times New Roman" w:hAnsi="Times New Roman"/>
        </w:rPr>
        <w:t>:</w:t>
      </w:r>
      <w:r w:rsidRPr="001701FE">
        <w:rPr>
          <w:rFonts w:ascii="Times New Roman" w:hAnsi="Times New Roman"/>
        </w:rPr>
        <w:t xml:space="preserve"> A system is a collection of parts and relationships among these parts that may be organized to accomplish some purpose. Systems include organizations, governments, people, </w:t>
      </w:r>
      <w:r w:rsidR="008D26E0" w:rsidRPr="001701FE">
        <w:rPr>
          <w:rFonts w:ascii="Times New Roman" w:hAnsi="Times New Roman"/>
        </w:rPr>
        <w:t>processes, communities and information systems.</w:t>
      </w:r>
    </w:p>
    <w:p w14:paraId="17CEE121" w14:textId="475A2485" w:rsidR="00B52A6F" w:rsidRPr="001701FE" w:rsidRDefault="00B52A6F" w:rsidP="00A147A5">
      <w:pPr>
        <w:pStyle w:val="ListParagraph"/>
        <w:numPr>
          <w:ilvl w:val="0"/>
          <w:numId w:val="30"/>
        </w:numPr>
        <w:rPr>
          <w:rFonts w:ascii="Times New Roman" w:hAnsi="Times New Roman"/>
        </w:rPr>
      </w:pPr>
      <w:r w:rsidRPr="001701FE">
        <w:rPr>
          <w:rFonts w:ascii="Times New Roman" w:hAnsi="Times New Roman"/>
          <w:b/>
        </w:rPr>
        <w:t>Threat</w:t>
      </w:r>
      <w:r w:rsidRPr="001701FE">
        <w:rPr>
          <w:rFonts w:ascii="Times New Roman" w:hAnsi="Times New Roman"/>
        </w:rPr>
        <w:t xml:space="preserve">: any potential event or act, deliberate, accidental or natural </w:t>
      </w:r>
      <w:r w:rsidR="007D506D" w:rsidRPr="001701FE">
        <w:rPr>
          <w:rFonts w:ascii="Times New Roman" w:hAnsi="Times New Roman"/>
        </w:rPr>
        <w:t>hazard that</w:t>
      </w:r>
      <w:r w:rsidRPr="001701FE">
        <w:rPr>
          <w:rFonts w:ascii="Times New Roman" w:hAnsi="Times New Roman"/>
        </w:rPr>
        <w:t xml:space="preserve"> could cause injury to </w:t>
      </w:r>
      <w:r w:rsidR="007A7899" w:rsidRPr="001701FE">
        <w:rPr>
          <w:rFonts w:ascii="Times New Roman" w:hAnsi="Times New Roman"/>
        </w:rPr>
        <w:t xml:space="preserve">people </w:t>
      </w:r>
      <w:r w:rsidRPr="001701FE">
        <w:rPr>
          <w:rFonts w:ascii="Times New Roman" w:hAnsi="Times New Roman"/>
        </w:rPr>
        <w:t xml:space="preserve">or assets, and thereby affect </w:t>
      </w:r>
      <w:r w:rsidR="00A6399F" w:rsidRPr="001701FE">
        <w:rPr>
          <w:rFonts w:ascii="Times New Roman" w:hAnsi="Times New Roman"/>
        </w:rPr>
        <w:t>operations</w:t>
      </w:r>
      <w:r w:rsidRPr="001701FE">
        <w:rPr>
          <w:rFonts w:ascii="Times New Roman" w:hAnsi="Times New Roman"/>
        </w:rPr>
        <w:t xml:space="preserve"> adversely. </w:t>
      </w:r>
    </w:p>
    <w:p w14:paraId="3D270FC3" w14:textId="11B1C200" w:rsidR="00614813" w:rsidRPr="001701FE" w:rsidRDefault="00614813" w:rsidP="00A147A5">
      <w:pPr>
        <w:pStyle w:val="ListParagraph"/>
        <w:numPr>
          <w:ilvl w:val="0"/>
          <w:numId w:val="30"/>
        </w:numPr>
        <w:rPr>
          <w:rFonts w:ascii="Times New Roman" w:hAnsi="Times New Roman"/>
        </w:rPr>
      </w:pPr>
      <w:r w:rsidRPr="001701FE">
        <w:rPr>
          <w:rFonts w:ascii="Times New Roman" w:hAnsi="Times New Roman"/>
          <w:b/>
        </w:rPr>
        <w:t>Domain</w:t>
      </w:r>
      <w:r w:rsidRPr="001701FE">
        <w:rPr>
          <w:rFonts w:ascii="Times New Roman" w:hAnsi="Times New Roman"/>
        </w:rPr>
        <w:t>: A specific sphere of concern, activity or knowledge.</w:t>
      </w:r>
    </w:p>
    <w:p w14:paraId="6B6C3664" w14:textId="79ACF4AB" w:rsidR="00614813" w:rsidRPr="001701FE" w:rsidRDefault="00614813" w:rsidP="00A147A5">
      <w:pPr>
        <w:pStyle w:val="ListParagraph"/>
        <w:numPr>
          <w:ilvl w:val="0"/>
          <w:numId w:val="30"/>
        </w:numPr>
        <w:rPr>
          <w:rFonts w:ascii="Times New Roman" w:hAnsi="Times New Roman"/>
        </w:rPr>
      </w:pPr>
      <w:r w:rsidRPr="001701FE">
        <w:rPr>
          <w:rFonts w:ascii="Times New Roman" w:hAnsi="Times New Roman"/>
          <w:b/>
        </w:rPr>
        <w:t>Cyber</w:t>
      </w:r>
      <w:r w:rsidRPr="001701FE">
        <w:rPr>
          <w:rFonts w:ascii="Times New Roman" w:hAnsi="Times New Roman"/>
        </w:rPr>
        <w:t>: of, relating to, or characteristic of the culture of computers, information technology, and virtual reality.</w:t>
      </w:r>
    </w:p>
    <w:p w14:paraId="5E967E1D" w14:textId="6837E9F1" w:rsidR="00C953BE" w:rsidRPr="001701FE" w:rsidRDefault="006E20CC">
      <w:r w:rsidRPr="00581CEF">
        <w:br/>
      </w:r>
      <w:r w:rsidR="00C953BE" w:rsidRPr="001701FE">
        <w:br w:type="page"/>
      </w:r>
    </w:p>
    <w:p w14:paraId="4E70FBF8" w14:textId="77777777" w:rsidR="006E20CC" w:rsidRPr="001701FE" w:rsidRDefault="006E20CC">
      <w:pPr>
        <w:pStyle w:val="Heading1"/>
        <w:numPr>
          <w:ilvl w:val="0"/>
          <w:numId w:val="0"/>
        </w:numPr>
        <w:rPr>
          <w:rFonts w:ascii="Times New Roman" w:hAnsi="Times New Roman"/>
        </w:rPr>
      </w:pPr>
      <w:r w:rsidRPr="001701FE">
        <w:rPr>
          <w:rFonts w:ascii="Times New Roman" w:hAnsi="Times New Roman"/>
        </w:rPr>
        <w:lastRenderedPageBreak/>
        <w:t>Appendix B</w:t>
      </w:r>
      <w:r w:rsidRPr="001701FE">
        <w:rPr>
          <w:rFonts w:ascii="Times New Roman" w:hAnsi="Times New Roman"/>
        </w:rPr>
        <w:tab/>
        <w:t>General Reference and Glossary</w:t>
      </w:r>
    </w:p>
    <w:p w14:paraId="5F7F4656" w14:textId="77777777" w:rsidR="006E20CC" w:rsidRPr="001701FE" w:rsidRDefault="006E20CC">
      <w:pPr>
        <w:pStyle w:val="Heading2"/>
        <w:numPr>
          <w:ilvl w:val="0"/>
          <w:numId w:val="0"/>
        </w:numPr>
        <w:rPr>
          <w:rFonts w:ascii="Times New Roman" w:hAnsi="Times New Roman"/>
        </w:rPr>
      </w:pPr>
      <w:r w:rsidRPr="001701FE">
        <w:rPr>
          <w:rFonts w:ascii="Times New Roman" w:hAnsi="Times New Roman"/>
        </w:rPr>
        <w:t>B.1</w:t>
      </w:r>
      <w:r w:rsidRPr="001701FE">
        <w:rPr>
          <w:rFonts w:ascii="Times New Roman" w:hAnsi="Times New Roman"/>
        </w:rPr>
        <w:tab/>
        <w:t>General References</w:t>
      </w:r>
    </w:p>
    <w:p w14:paraId="30BA4B00" w14:textId="77777777" w:rsidR="006E20CC" w:rsidRPr="00581CEF" w:rsidRDefault="006E20CC">
      <w:pPr>
        <w:pStyle w:val="Body"/>
      </w:pPr>
      <w:r w:rsidRPr="00581CEF">
        <w:t>The following documents are referenced in this document:</w:t>
      </w:r>
    </w:p>
    <w:p w14:paraId="75DC1F34" w14:textId="77777777" w:rsidR="006E20CC" w:rsidRPr="001701FE" w:rsidRDefault="006E20CC" w:rsidP="006E20CC">
      <w:pPr>
        <w:pStyle w:val="Body"/>
        <w:ind w:left="1260"/>
      </w:pPr>
      <w:r w:rsidRPr="001701FE">
        <w:t>[BCQ] OMG Board of Directors Business Committee Questionnaire, http://doc.omg.org/bcq</w:t>
      </w:r>
    </w:p>
    <w:p w14:paraId="18A616CA" w14:textId="77777777" w:rsidR="006E20CC" w:rsidRPr="001701FE" w:rsidRDefault="006E20CC">
      <w:pPr>
        <w:pStyle w:val="Body"/>
        <w:ind w:left="1260"/>
      </w:pPr>
      <w:r w:rsidRPr="001701FE">
        <w:t>[CCM] CORBA Core Components Specification</w:t>
      </w:r>
      <w:r w:rsidRPr="001701FE">
        <w:br/>
        <w:t>http://www.omg.org/spec/CCM/</w:t>
      </w:r>
      <w:hyperlink w:history="1"/>
    </w:p>
    <w:p w14:paraId="36C4F177" w14:textId="4416A468" w:rsidR="006E20CC" w:rsidRPr="001701FE" w:rsidRDefault="006E20CC">
      <w:pPr>
        <w:pStyle w:val="Body"/>
        <w:ind w:left="1260"/>
      </w:pPr>
      <w:r w:rsidRPr="001701FE">
        <w:t>[CORBA] Common Object Request Broker Architecture (CORBA</w:t>
      </w:r>
      <w:r w:rsidR="007D506D" w:rsidRPr="001701FE">
        <w:t xml:space="preserve">) </w:t>
      </w:r>
      <w:r w:rsidRPr="001701FE">
        <w:br/>
        <w:t>http://www.omg.org/spec/CORBA/</w:t>
      </w:r>
    </w:p>
    <w:p w14:paraId="3C7030E8" w14:textId="33AE0C2A" w:rsidR="006E20CC" w:rsidRPr="001701FE" w:rsidRDefault="006E20CC">
      <w:pPr>
        <w:pStyle w:val="Body"/>
        <w:ind w:left="1260"/>
      </w:pPr>
      <w:r w:rsidRPr="001701FE">
        <w:t>[CORP] UML Profile for CORBA</w:t>
      </w:r>
      <w:r w:rsidR="007D506D" w:rsidRPr="001701FE">
        <w:t xml:space="preserve">, </w:t>
      </w:r>
      <w:r w:rsidRPr="001701FE">
        <w:br/>
        <w:t>http://www.omg.org/spec/CORP</w:t>
      </w:r>
    </w:p>
    <w:p w14:paraId="3711037B" w14:textId="77777777" w:rsidR="006E20CC" w:rsidRPr="001701FE" w:rsidRDefault="006E20CC">
      <w:pPr>
        <w:pStyle w:val="Body"/>
        <w:ind w:left="1260"/>
      </w:pPr>
      <w:r w:rsidRPr="001701FE">
        <w:t>[CWM] Common Warehouse Metamodel Specification</w:t>
      </w:r>
      <w:r w:rsidRPr="001701FE">
        <w:br/>
        <w:t>http://www.omg.org/spec/CWM</w:t>
      </w:r>
    </w:p>
    <w:p w14:paraId="22BF5F4D" w14:textId="77777777" w:rsidR="006E20CC" w:rsidRPr="001701FE" w:rsidRDefault="006E20CC">
      <w:pPr>
        <w:pStyle w:val="Body"/>
        <w:ind w:left="1260"/>
      </w:pPr>
      <w:r w:rsidRPr="001701FE">
        <w:t>[EDOC] UML Profile for EDOC Specification</w:t>
      </w:r>
      <w:r w:rsidRPr="001701FE">
        <w:br/>
        <w:t>http://www.omg.org/spec/EDOC/</w:t>
      </w:r>
    </w:p>
    <w:p w14:paraId="22B7C9BE" w14:textId="77777777" w:rsidR="006E20CC" w:rsidRPr="001701FE" w:rsidRDefault="006E20CC">
      <w:pPr>
        <w:pStyle w:val="Body"/>
        <w:ind w:left="1260"/>
      </w:pPr>
      <w:r w:rsidRPr="001701FE">
        <w:t>[Guide] The OMG Hitchhiker's Guide</w:t>
      </w:r>
      <w:r w:rsidRPr="001701FE">
        <w:br/>
        <w:t>http://doc.omg.org/hh</w:t>
      </w:r>
    </w:p>
    <w:p w14:paraId="7FC33D69" w14:textId="77777777" w:rsidR="006E20CC" w:rsidRPr="001701FE" w:rsidRDefault="006E20CC">
      <w:pPr>
        <w:pStyle w:val="Body"/>
        <w:ind w:left="1260"/>
      </w:pPr>
      <w:r w:rsidRPr="001701FE">
        <w:t>[IDL] Interface Definition Language Specification</w:t>
      </w:r>
      <w:r w:rsidRPr="001701FE">
        <w:br/>
        <w:t>http://www.omg.org/spec/IDL35</w:t>
      </w:r>
    </w:p>
    <w:p w14:paraId="0017D89D" w14:textId="77777777" w:rsidR="006E20CC" w:rsidRPr="001701FE" w:rsidRDefault="006E20CC" w:rsidP="006E20CC">
      <w:pPr>
        <w:pStyle w:val="Body"/>
        <w:ind w:left="1260"/>
      </w:pPr>
      <w:r w:rsidRPr="001701FE">
        <w:t>[INVENT] Inventory of Files for a Submission/Revision/Finalization</w:t>
      </w:r>
      <w:r w:rsidRPr="001701FE">
        <w:br/>
        <w:t>http://doc.omg.org/inventory</w:t>
      </w:r>
    </w:p>
    <w:p w14:paraId="2DDDAF11" w14:textId="77777777" w:rsidR="006E20CC" w:rsidRPr="001701FE" w:rsidRDefault="006E20CC" w:rsidP="006E20CC">
      <w:pPr>
        <w:pStyle w:val="Body"/>
        <w:ind w:left="1260"/>
      </w:pPr>
      <w:r w:rsidRPr="001701FE">
        <w:t>[IPR] IPR Policy</w:t>
      </w:r>
      <w:r w:rsidRPr="001701FE">
        <w:br/>
        <w:t>http://doc.omg.org/ipr</w:t>
      </w:r>
    </w:p>
    <w:p w14:paraId="2C91E337" w14:textId="77777777" w:rsidR="006E20CC" w:rsidRPr="001701FE" w:rsidRDefault="006E20CC" w:rsidP="006E20CC">
      <w:pPr>
        <w:pStyle w:val="Body"/>
        <w:ind w:left="1260"/>
        <w:jc w:val="both"/>
      </w:pPr>
      <w:r w:rsidRPr="001701FE">
        <w:t>[ISO2] ISO/IEC Directives, Part 2 – Rules for the structure and drafting of International Standards</w:t>
      </w:r>
      <w:r w:rsidRPr="001701FE">
        <w:tab/>
      </w:r>
      <w:r w:rsidRPr="001701FE">
        <w:br/>
        <w:t>http://isotc.iso.org/livelink/livelink?func=ll&amp;objId=4230456</w:t>
      </w:r>
    </w:p>
    <w:p w14:paraId="73C67365" w14:textId="77777777" w:rsidR="006E20CC" w:rsidRPr="001701FE" w:rsidRDefault="006E20CC">
      <w:pPr>
        <w:pStyle w:val="Body"/>
        <w:ind w:left="1260"/>
      </w:pPr>
      <w:r w:rsidRPr="001701FE">
        <w:t>[LOI] OMG RFP Letter of Intent template</w:t>
      </w:r>
      <w:r w:rsidRPr="001701FE">
        <w:br/>
        <w:t>http://doc.omg.org/loi</w:t>
      </w:r>
    </w:p>
    <w:p w14:paraId="1F45CF4C" w14:textId="77777777" w:rsidR="006E20CC" w:rsidRPr="001701FE" w:rsidRDefault="006E20CC">
      <w:pPr>
        <w:pStyle w:val="Body"/>
        <w:ind w:left="1260"/>
      </w:pPr>
      <w:r w:rsidRPr="001701FE">
        <w:t>[</w:t>
      </w:r>
      <w:proofErr w:type="spellStart"/>
      <w:r w:rsidRPr="001701FE">
        <w:t>MDAa</w:t>
      </w:r>
      <w:proofErr w:type="spellEnd"/>
      <w:r w:rsidRPr="001701FE">
        <w:t>] OMG Architecture Board, "Model Driven Architecture - A Technical Perspective"</w:t>
      </w:r>
      <w:r w:rsidRPr="001701FE">
        <w:br/>
        <w:t>http://www.omg.org/mda/papers.htm</w:t>
      </w:r>
    </w:p>
    <w:p w14:paraId="542E55C6" w14:textId="425D683A" w:rsidR="006E20CC" w:rsidRPr="001701FE" w:rsidRDefault="006E20CC">
      <w:pPr>
        <w:pStyle w:val="Body"/>
        <w:ind w:left="1260"/>
      </w:pPr>
      <w:r w:rsidRPr="001701FE">
        <w:t>[</w:t>
      </w:r>
      <w:proofErr w:type="spellStart"/>
      <w:r w:rsidRPr="001701FE">
        <w:t>MDAb</w:t>
      </w:r>
      <w:proofErr w:type="spellEnd"/>
      <w:r w:rsidRPr="001701FE">
        <w:t>] Developing in OMG's Model Driven Architecture (MDA</w:t>
      </w:r>
      <w:r w:rsidR="00BF7C53" w:rsidRPr="001701FE">
        <w:t xml:space="preserve">) </w:t>
      </w:r>
      <w:r w:rsidRPr="001701FE">
        <w:br/>
        <w:t>http://www.omg.org/mda/papers.htm</w:t>
      </w:r>
    </w:p>
    <w:p w14:paraId="109D6B7E" w14:textId="77777777" w:rsidR="006E20CC" w:rsidRPr="001701FE" w:rsidRDefault="006E20CC">
      <w:pPr>
        <w:pStyle w:val="Body"/>
        <w:ind w:left="1260"/>
      </w:pPr>
      <w:r w:rsidRPr="001701FE">
        <w:t>[</w:t>
      </w:r>
      <w:proofErr w:type="spellStart"/>
      <w:r w:rsidRPr="001701FE">
        <w:t>MDAc</w:t>
      </w:r>
      <w:proofErr w:type="spellEnd"/>
      <w:r w:rsidRPr="001701FE">
        <w:t>] MDA Guide</w:t>
      </w:r>
      <w:r w:rsidRPr="001701FE">
        <w:br/>
        <w:t>http://www.omg.org/docs/omg/03-06-01.pdf</w:t>
      </w:r>
    </w:p>
    <w:p w14:paraId="02317D18" w14:textId="77777777" w:rsidR="006E20CC" w:rsidRPr="001701FE" w:rsidRDefault="006E20CC">
      <w:pPr>
        <w:pStyle w:val="Body"/>
        <w:ind w:left="1260"/>
      </w:pPr>
      <w:r w:rsidRPr="001701FE">
        <w:lastRenderedPageBreak/>
        <w:t>[</w:t>
      </w:r>
      <w:proofErr w:type="spellStart"/>
      <w:r w:rsidRPr="001701FE">
        <w:t>MDAd</w:t>
      </w:r>
      <w:proofErr w:type="spellEnd"/>
      <w:r w:rsidRPr="001701FE">
        <w:t>] MDA "The Architecture of Choice for a Changing World</w:t>
      </w:r>
      <w:r w:rsidRPr="001701FE">
        <w:br/>
        <w:t>http://www.omg.org/mda</w:t>
      </w:r>
    </w:p>
    <w:p w14:paraId="3F98BDA9" w14:textId="77777777" w:rsidR="006E20CC" w:rsidRPr="001701FE" w:rsidRDefault="006E20CC">
      <w:pPr>
        <w:pStyle w:val="Body"/>
        <w:ind w:left="1260"/>
      </w:pPr>
      <w:r w:rsidRPr="001701FE">
        <w:t>[MOF] Meta Object Facility Specification</w:t>
      </w:r>
      <w:r w:rsidRPr="001701FE">
        <w:br/>
        <w:t>http://www.omg.org/spec/MOF/</w:t>
      </w:r>
    </w:p>
    <w:p w14:paraId="61B0E239" w14:textId="77777777" w:rsidR="006E20CC" w:rsidRPr="001701FE" w:rsidRDefault="006E20CC">
      <w:pPr>
        <w:pStyle w:val="Body"/>
        <w:ind w:left="1260"/>
      </w:pPr>
      <w:r w:rsidRPr="001701FE">
        <w:t>[NS] Naming Service</w:t>
      </w:r>
      <w:r w:rsidRPr="001701FE">
        <w:br/>
        <w:t>http://www.omg.org/spec/NAM</w:t>
      </w:r>
    </w:p>
    <w:p w14:paraId="59E38FC7" w14:textId="77777777" w:rsidR="006E20CC" w:rsidRPr="001701FE" w:rsidRDefault="006E20CC">
      <w:pPr>
        <w:pStyle w:val="Body"/>
        <w:ind w:left="1260"/>
      </w:pPr>
      <w:r w:rsidRPr="001701FE">
        <w:t>[OMA] Object Management Architecture</w:t>
      </w:r>
      <w:r w:rsidRPr="001701FE">
        <w:br/>
        <w:t>http://www.omg.org/oma/</w:t>
      </w:r>
    </w:p>
    <w:p w14:paraId="0A0FB4CA" w14:textId="77777777" w:rsidR="006E20CC" w:rsidRPr="001701FE" w:rsidRDefault="006E20CC">
      <w:pPr>
        <w:pStyle w:val="Body"/>
        <w:ind w:left="1260"/>
      </w:pPr>
      <w:r w:rsidRPr="001701FE">
        <w:t>[OTS] Transaction Service</w:t>
      </w:r>
      <w:r w:rsidRPr="001701FE">
        <w:br/>
        <w:t>http://www.omg.org/spec/OTS</w:t>
      </w:r>
    </w:p>
    <w:p w14:paraId="179767A7" w14:textId="77777777" w:rsidR="006E20CC" w:rsidRPr="001701FE" w:rsidRDefault="006E20CC">
      <w:pPr>
        <w:pStyle w:val="Body"/>
        <w:ind w:left="1260"/>
      </w:pPr>
      <w:r w:rsidRPr="001701FE">
        <w:t>[P&amp;P] Policies and Procedures of the OMG Technical Process</w:t>
      </w:r>
      <w:r w:rsidRPr="001701FE">
        <w:br/>
        <w:t>http://doc.omg.org/pp</w:t>
      </w:r>
    </w:p>
    <w:p w14:paraId="267022F9" w14:textId="77777777" w:rsidR="006E20CC" w:rsidRPr="001701FE" w:rsidRDefault="006E20CC">
      <w:pPr>
        <w:pStyle w:val="Body"/>
        <w:ind w:left="1260"/>
      </w:pPr>
      <w:r w:rsidRPr="001701FE">
        <w:t>[RAD] Resource Access Decision Facility</w:t>
      </w:r>
      <w:r w:rsidRPr="001701FE">
        <w:br/>
        <w:t>http://www.omg.org/spec/RAD</w:t>
      </w:r>
    </w:p>
    <w:p w14:paraId="36FA71DD" w14:textId="77777777" w:rsidR="006E20CC" w:rsidRPr="001701FE" w:rsidRDefault="006E20CC" w:rsidP="006E20CC">
      <w:pPr>
        <w:pStyle w:val="Body"/>
        <w:ind w:left="1260"/>
        <w:jc w:val="both"/>
      </w:pPr>
      <w:r w:rsidRPr="001701FE">
        <w:t>[ISO2] ISO/IEC Directives, Part 2 – Rules for the structure and drafting of International Standards</w:t>
      </w:r>
      <w:r w:rsidRPr="001701FE">
        <w:tab/>
      </w:r>
      <w:r w:rsidRPr="001701FE">
        <w:br/>
        <w:t>http://isotc.iso.org/livelink/livelink?func=ll&amp;objId=4230456</w:t>
      </w:r>
    </w:p>
    <w:p w14:paraId="40EF0918" w14:textId="77777777" w:rsidR="006E20CC" w:rsidRPr="001701FE" w:rsidRDefault="006E20CC">
      <w:pPr>
        <w:pStyle w:val="Body"/>
        <w:ind w:left="1260"/>
      </w:pPr>
      <w:r w:rsidRPr="001701FE">
        <w:t>[RM-ODP]</w:t>
      </w:r>
      <w:r w:rsidRPr="001701FE">
        <w:br/>
        <w:t>ISO/IEC 10746</w:t>
      </w:r>
    </w:p>
    <w:p w14:paraId="2D3CC772" w14:textId="77777777" w:rsidR="006E20CC" w:rsidRPr="001701FE" w:rsidRDefault="006E20CC">
      <w:pPr>
        <w:pStyle w:val="Body"/>
        <w:ind w:left="1260"/>
      </w:pPr>
      <w:r w:rsidRPr="001701FE">
        <w:t>[SEC] CORBA Security Service</w:t>
      </w:r>
      <w:r w:rsidRPr="001701FE">
        <w:br/>
        <w:t>http://www.omg.org/spec/SEC</w:t>
      </w:r>
    </w:p>
    <w:p w14:paraId="0FBC1F35" w14:textId="77777777" w:rsidR="006E20CC" w:rsidRPr="001701FE" w:rsidRDefault="006E20CC">
      <w:pPr>
        <w:pStyle w:val="Body"/>
        <w:ind w:left="1260"/>
      </w:pPr>
      <w:r w:rsidRPr="001701FE">
        <w:t>[TEMPL] Specification Template</w:t>
      </w:r>
      <w:r w:rsidRPr="001701FE">
        <w:br/>
        <w:t>http://doc.omg.org/submission-template</w:t>
      </w:r>
    </w:p>
    <w:p w14:paraId="3F05EFF9" w14:textId="77777777" w:rsidR="006E20CC" w:rsidRPr="001701FE" w:rsidRDefault="006E20CC">
      <w:pPr>
        <w:pStyle w:val="Body"/>
        <w:ind w:left="1260"/>
      </w:pPr>
      <w:r w:rsidRPr="001701FE">
        <w:t>[TOS] Trading Object Service</w:t>
      </w:r>
      <w:r w:rsidRPr="001701FE">
        <w:br/>
        <w:t>hptp://www.omg.org/spec/TRADE</w:t>
      </w:r>
    </w:p>
    <w:p w14:paraId="61D3F461" w14:textId="77777777" w:rsidR="006E20CC" w:rsidRPr="001701FE" w:rsidRDefault="006E20CC">
      <w:pPr>
        <w:pStyle w:val="Body"/>
        <w:ind w:left="1260"/>
      </w:pPr>
      <w:r w:rsidRPr="001701FE">
        <w:t>[UML] Unified Modeling Language Specification, http://www.omg.org/spec/UML</w:t>
      </w:r>
    </w:p>
    <w:p w14:paraId="1B530DAC" w14:textId="77777777" w:rsidR="006E20CC" w:rsidRPr="001701FE" w:rsidRDefault="006E20CC">
      <w:pPr>
        <w:pStyle w:val="Body"/>
        <w:ind w:left="1260"/>
      </w:pPr>
      <w:r w:rsidRPr="001701FE">
        <w:t xml:space="preserve">[XMI] XML Metadata Interchange Specification, </w:t>
      </w:r>
      <w:hyperlink r:id="rId46" w:history="1">
        <w:r w:rsidR="00C953BE" w:rsidRPr="001701FE">
          <w:t>http://www.omg.org/spec/XMI</w:t>
        </w:r>
      </w:hyperlink>
    </w:p>
    <w:p w14:paraId="5C40508E" w14:textId="77777777" w:rsidR="00C953BE" w:rsidRPr="001701FE" w:rsidRDefault="00C953BE">
      <w:r w:rsidRPr="001701FE">
        <w:br w:type="page"/>
      </w:r>
    </w:p>
    <w:p w14:paraId="2A5F45F5" w14:textId="77777777" w:rsidR="00C953BE" w:rsidRPr="001701FE" w:rsidRDefault="00C953BE">
      <w:pPr>
        <w:pStyle w:val="Body"/>
        <w:ind w:left="1260"/>
      </w:pPr>
    </w:p>
    <w:p w14:paraId="240B90D6" w14:textId="77777777" w:rsidR="006E20CC" w:rsidRPr="001701FE" w:rsidRDefault="006E20CC">
      <w:pPr>
        <w:pStyle w:val="Heading2"/>
        <w:numPr>
          <w:ilvl w:val="0"/>
          <w:numId w:val="0"/>
        </w:numPr>
        <w:rPr>
          <w:rFonts w:ascii="Times New Roman" w:hAnsi="Times New Roman"/>
        </w:rPr>
      </w:pPr>
      <w:r w:rsidRPr="001701FE">
        <w:rPr>
          <w:rFonts w:ascii="Times New Roman" w:hAnsi="Times New Roman"/>
        </w:rPr>
        <w:t>B.2</w:t>
      </w:r>
      <w:r w:rsidRPr="001701FE">
        <w:rPr>
          <w:rFonts w:ascii="Times New Roman" w:hAnsi="Times New Roman"/>
        </w:rPr>
        <w:tab/>
        <w:t>General Glossary</w:t>
      </w:r>
    </w:p>
    <w:p w14:paraId="6AC02A7F" w14:textId="4E3E7F13" w:rsidR="006E20CC" w:rsidRPr="001701FE" w:rsidRDefault="006E20CC">
      <w:pPr>
        <w:pStyle w:val="Body"/>
      </w:pPr>
      <w:r w:rsidRPr="00581CEF">
        <w:rPr>
          <w:b/>
        </w:rPr>
        <w:t>Architecture Board (AB</w:t>
      </w:r>
      <w:r w:rsidR="00BF7C53" w:rsidRPr="00581CEF">
        <w:rPr>
          <w:b/>
        </w:rPr>
        <w:t>)</w:t>
      </w:r>
      <w:r w:rsidR="00BF7C53" w:rsidRPr="00581CEF">
        <w:t xml:space="preserve"> </w:t>
      </w:r>
      <w:r w:rsidR="00BF7C53" w:rsidRPr="001701FE">
        <w:t>-</w:t>
      </w:r>
      <w:r w:rsidRPr="001701FE">
        <w:t xml:space="preserve"> The OMG plenary that is responsible for ensuring the technical merit and MDA-compliance of RFPs and their submissions.</w:t>
      </w:r>
    </w:p>
    <w:p w14:paraId="692B3249" w14:textId="77777777" w:rsidR="006E20CC" w:rsidRPr="001701FE" w:rsidRDefault="006E20CC">
      <w:pPr>
        <w:pStyle w:val="Body"/>
      </w:pPr>
      <w:r w:rsidRPr="001701FE">
        <w:rPr>
          <w:b/>
        </w:rPr>
        <w:t>Board of Directors (BoD)</w:t>
      </w:r>
      <w:r w:rsidRPr="001701FE">
        <w:t xml:space="preserve"> - The OMG body that is responsible for adopting technology.</w:t>
      </w:r>
    </w:p>
    <w:p w14:paraId="393506CB" w14:textId="77777777" w:rsidR="006E20CC" w:rsidRPr="001701FE" w:rsidRDefault="006E20CC">
      <w:pPr>
        <w:pStyle w:val="Body"/>
      </w:pPr>
      <w:r w:rsidRPr="001701FE">
        <w:rPr>
          <w:b/>
        </w:rPr>
        <w:t>Common Object Request Broker Architecture (CORBA)</w:t>
      </w:r>
      <w:r w:rsidRPr="001701FE">
        <w:t xml:space="preserve"> - An OMG distributed computing platform specification that is independent of implementation languages.</w:t>
      </w:r>
    </w:p>
    <w:p w14:paraId="42525F48" w14:textId="77777777" w:rsidR="006E20CC" w:rsidRPr="001701FE" w:rsidRDefault="006E20CC">
      <w:pPr>
        <w:pStyle w:val="Body"/>
      </w:pPr>
      <w:r w:rsidRPr="001701FE">
        <w:rPr>
          <w:b/>
        </w:rPr>
        <w:t>Common Warehouse Metamodel (CWM</w:t>
      </w:r>
      <w:r w:rsidRPr="001701FE">
        <w:t>) - An OMG specification for data repository integration.</w:t>
      </w:r>
    </w:p>
    <w:p w14:paraId="6D1E1635" w14:textId="77777777" w:rsidR="006E20CC" w:rsidRPr="001701FE" w:rsidRDefault="006E20CC">
      <w:pPr>
        <w:pStyle w:val="Body"/>
      </w:pPr>
      <w:r w:rsidRPr="001701FE">
        <w:rPr>
          <w:b/>
        </w:rPr>
        <w:t>CORBA Component Model (CCM)</w:t>
      </w:r>
      <w:r w:rsidRPr="001701FE">
        <w:t xml:space="preserve"> - An OMG specification for an implementation language independent distributed component model.</w:t>
      </w:r>
    </w:p>
    <w:p w14:paraId="3646F347" w14:textId="77777777" w:rsidR="006E20CC" w:rsidRPr="001701FE" w:rsidRDefault="006E20CC">
      <w:pPr>
        <w:pStyle w:val="Body"/>
      </w:pPr>
      <w:r w:rsidRPr="001701FE">
        <w:rPr>
          <w:b/>
        </w:rPr>
        <w:t>Interface Definition Language (IDL)</w:t>
      </w:r>
      <w:r w:rsidRPr="001701FE">
        <w:t xml:space="preserve"> - An OMG and ISO standard language for specifying interfaces and associated data structures.</w:t>
      </w:r>
    </w:p>
    <w:p w14:paraId="5AEFC6BB" w14:textId="77777777" w:rsidR="006E20CC" w:rsidRPr="001701FE" w:rsidRDefault="006E20CC">
      <w:pPr>
        <w:pStyle w:val="Body"/>
      </w:pPr>
      <w:r w:rsidRPr="001701FE">
        <w:rPr>
          <w:b/>
        </w:rPr>
        <w:t>Letter of Intent (LOI)</w:t>
      </w:r>
      <w:r w:rsidRPr="001701FE">
        <w:t xml:space="preserve"> - A letter submitted to the OMG </w:t>
      </w:r>
      <w:proofErr w:type="spellStart"/>
      <w:r w:rsidRPr="001701FE">
        <w:t>BoD’s</w:t>
      </w:r>
      <w:proofErr w:type="spellEnd"/>
      <w:r w:rsidRPr="001701FE">
        <w:t xml:space="preserve"> Business Committee signed by an officer of an organization signifying its intent to respond to the RFP and confirming the organization’s willingness to comply with OMG’s terms and conditions, and commercial availability requirements.</w:t>
      </w:r>
    </w:p>
    <w:p w14:paraId="3BA7C8E7" w14:textId="77777777" w:rsidR="006E20CC" w:rsidRPr="001701FE" w:rsidRDefault="006E20CC">
      <w:pPr>
        <w:pStyle w:val="Body"/>
      </w:pPr>
      <w:r w:rsidRPr="001701FE">
        <w:rPr>
          <w:b/>
        </w:rPr>
        <w:t>Mapping</w:t>
      </w:r>
      <w:r w:rsidRPr="001701FE">
        <w:t xml:space="preserve"> - Specification of a mechanism for transforming the elements of a model conforming to a particular metamodel into elements of another model that conforms to another (possibly the same) metamodel. </w:t>
      </w:r>
    </w:p>
    <w:p w14:paraId="2ED31F02" w14:textId="77777777" w:rsidR="006E20CC" w:rsidRPr="001701FE" w:rsidRDefault="006E20CC">
      <w:pPr>
        <w:pStyle w:val="Body"/>
      </w:pPr>
      <w:r w:rsidRPr="001701FE">
        <w:rPr>
          <w:b/>
        </w:rPr>
        <w:t>Metadata</w:t>
      </w:r>
      <w:r w:rsidRPr="001701FE">
        <w:t xml:space="preserve"> - Data that represents models.  For example, a UML model; a CORBA object model expressed in IDL; and a relational database schema expressed using CWM.</w:t>
      </w:r>
    </w:p>
    <w:p w14:paraId="74596870" w14:textId="17F56D82" w:rsidR="006E20CC" w:rsidRPr="001701FE" w:rsidRDefault="00BF7C53">
      <w:pPr>
        <w:pStyle w:val="Body"/>
      </w:pPr>
      <w:r w:rsidRPr="001701FE">
        <w:t>Metamodel -</w:t>
      </w:r>
      <w:r w:rsidR="006E20CC" w:rsidRPr="001701FE">
        <w:t xml:space="preserve"> A model of models.</w:t>
      </w:r>
    </w:p>
    <w:p w14:paraId="2508934A" w14:textId="77777777" w:rsidR="006E20CC" w:rsidRPr="001701FE" w:rsidRDefault="006E20CC">
      <w:pPr>
        <w:pStyle w:val="Body"/>
      </w:pPr>
      <w:r w:rsidRPr="001701FE">
        <w:rPr>
          <w:b/>
        </w:rPr>
        <w:t>Meta Object Facility (MOF)</w:t>
      </w:r>
      <w:r w:rsidRPr="001701FE">
        <w:t xml:space="preserve"> - An OMG standard, closely related to UML, that enables metadata management and language definition.</w:t>
      </w:r>
    </w:p>
    <w:p w14:paraId="5507486F" w14:textId="77777777" w:rsidR="006E20CC" w:rsidRPr="001701FE" w:rsidRDefault="006E20CC">
      <w:pPr>
        <w:pStyle w:val="Body"/>
      </w:pPr>
      <w:r w:rsidRPr="001701FE">
        <w:rPr>
          <w:b/>
        </w:rPr>
        <w:t>Model</w:t>
      </w:r>
      <w:r w:rsidRPr="001701FE">
        <w:t xml:space="preserve"> - A formal specification of the function, structure and/or behavior of an application or system.</w:t>
      </w:r>
    </w:p>
    <w:p w14:paraId="1372C044" w14:textId="77777777" w:rsidR="006E20CC" w:rsidRPr="001701FE" w:rsidRDefault="006E20CC">
      <w:pPr>
        <w:pStyle w:val="Body"/>
      </w:pPr>
      <w:r w:rsidRPr="001701FE">
        <w:rPr>
          <w:b/>
        </w:rPr>
        <w:t>Model Driven Architecture (MDA)</w:t>
      </w:r>
      <w:r w:rsidRPr="001701FE">
        <w:t xml:space="preserve"> - An approach to IT system specification that separates the specification of functionality from the specification of the implementation of that functionality on a specific technology platform.</w:t>
      </w:r>
    </w:p>
    <w:p w14:paraId="3446A06F" w14:textId="77777777" w:rsidR="006E20CC" w:rsidRPr="001701FE" w:rsidRDefault="006E20CC">
      <w:pPr>
        <w:pStyle w:val="Body"/>
      </w:pPr>
      <w:r w:rsidRPr="001701FE">
        <w:rPr>
          <w:b/>
        </w:rPr>
        <w:t>Normative</w:t>
      </w:r>
      <w:r w:rsidRPr="001701FE">
        <w:t xml:space="preserve"> – Provisions to which an implementation shall conform to in order to claim compliance with the standard (as opposed to non-normative or informative material, included only to assist in understanding the standard).</w:t>
      </w:r>
    </w:p>
    <w:p w14:paraId="148590DA" w14:textId="77777777" w:rsidR="006E20CC" w:rsidRPr="001701FE" w:rsidRDefault="006E20CC">
      <w:pPr>
        <w:pStyle w:val="Body"/>
      </w:pPr>
      <w:r w:rsidRPr="001701FE">
        <w:rPr>
          <w:b/>
        </w:rPr>
        <w:lastRenderedPageBreak/>
        <w:t>Normative Reference</w:t>
      </w:r>
      <w:r w:rsidRPr="001701FE">
        <w:t xml:space="preserve"> – References to documents that contain provisions to which an implementation shall conform to in order to claim compliance with the standard.</w:t>
      </w:r>
    </w:p>
    <w:p w14:paraId="6312BC75" w14:textId="77777777" w:rsidR="006E20CC" w:rsidRPr="001701FE" w:rsidRDefault="006E20CC">
      <w:pPr>
        <w:pStyle w:val="Body"/>
      </w:pPr>
      <w:r w:rsidRPr="001701FE">
        <w:rPr>
          <w:b/>
        </w:rPr>
        <w:t>Platform</w:t>
      </w:r>
      <w:r w:rsidRPr="001701FE">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60D4B65C" w14:textId="77777777" w:rsidR="006E20CC" w:rsidRPr="001701FE" w:rsidRDefault="006E20CC">
      <w:pPr>
        <w:pStyle w:val="Body"/>
      </w:pPr>
      <w:r w:rsidRPr="001701FE">
        <w:rPr>
          <w:b/>
        </w:rPr>
        <w:t>Platform Independent Model (PIM)</w:t>
      </w:r>
      <w:r w:rsidRPr="001701FE">
        <w:t xml:space="preserve"> - A model of a subsystem that contains no information specific to the platform, or the technology that is used to realize it.  </w:t>
      </w:r>
    </w:p>
    <w:p w14:paraId="5B64C9CD" w14:textId="77777777" w:rsidR="006E20CC" w:rsidRPr="001701FE" w:rsidRDefault="006E20CC">
      <w:pPr>
        <w:pStyle w:val="Body"/>
      </w:pPr>
      <w:r w:rsidRPr="001701FE">
        <w:rPr>
          <w:b/>
        </w:rPr>
        <w:t>Platform Specific Model (PSM)</w:t>
      </w:r>
      <w:r w:rsidRPr="001701FE">
        <w:t xml:space="preserve"> - A model of a subsystem that includes information about the specific technology that is used in the realization of it on a specific platform, and hence possibly contains elements that are specific to the platform.</w:t>
      </w:r>
    </w:p>
    <w:p w14:paraId="449EAA45" w14:textId="77777777" w:rsidR="006E20CC" w:rsidRPr="001701FE" w:rsidRDefault="006E20CC">
      <w:pPr>
        <w:pStyle w:val="Body"/>
      </w:pPr>
      <w:r w:rsidRPr="001701FE">
        <w:rPr>
          <w:b/>
        </w:rPr>
        <w:t xml:space="preserve">Request for Information (RFI) </w:t>
      </w:r>
      <w:r w:rsidRPr="001701FE">
        <w:t>- A general request to industry, academia, and any other interested parties to submit information about a particular technology area to one of the OMG's Technology Committee subgroups.</w:t>
      </w:r>
    </w:p>
    <w:p w14:paraId="15F6E905" w14:textId="77777777" w:rsidR="006E20CC" w:rsidRPr="001701FE" w:rsidRDefault="006E20CC">
      <w:pPr>
        <w:pStyle w:val="Body"/>
      </w:pPr>
      <w:r w:rsidRPr="001701FE">
        <w:rPr>
          <w:b/>
        </w:rPr>
        <w:t>Request for Proposal (RFP)</w:t>
      </w:r>
      <w:r w:rsidRPr="001701FE">
        <w:t xml:space="preserve"> - A document requesting OMG members to submit proposals to an OMG Technology Committee.</w:t>
      </w:r>
    </w:p>
    <w:p w14:paraId="3C561106" w14:textId="77777777" w:rsidR="006E20CC" w:rsidRPr="001701FE" w:rsidRDefault="006E20CC">
      <w:pPr>
        <w:pStyle w:val="Body"/>
      </w:pPr>
      <w:r w:rsidRPr="001701FE">
        <w:rPr>
          <w:b/>
        </w:rPr>
        <w:t>Task Force (TF)</w:t>
      </w:r>
      <w:r w:rsidRPr="001701FE">
        <w:t xml:space="preserve"> - The OMG Technology Committee subgroup responsible for issuing a RFP and evaluating submission(s).</w:t>
      </w:r>
    </w:p>
    <w:p w14:paraId="4CD7F376" w14:textId="77777777" w:rsidR="006E20CC" w:rsidRPr="001701FE" w:rsidRDefault="006E20CC">
      <w:pPr>
        <w:pStyle w:val="Body"/>
      </w:pPr>
      <w:r w:rsidRPr="001701FE">
        <w:rPr>
          <w:b/>
        </w:rPr>
        <w:t>Technology Committee (TC)</w:t>
      </w:r>
      <w:r w:rsidRPr="001701FE">
        <w:t xml:space="preserve"> - The body responsible for recommending technologies for adoption to the BoD. There are two TCs in OMG – the Platform TC (PTC) focuses on IT and modeling infrastructure related standards; while the Domain TC (DTC) focuses on domain specific standards.</w:t>
      </w:r>
    </w:p>
    <w:p w14:paraId="13A3DF5F" w14:textId="77777777" w:rsidR="006E20CC" w:rsidRPr="001701FE" w:rsidRDefault="006E20CC">
      <w:pPr>
        <w:pStyle w:val="Body"/>
      </w:pPr>
      <w:r w:rsidRPr="001701FE">
        <w:rPr>
          <w:b/>
        </w:rPr>
        <w:t>Unified Modeling Language (UML)</w:t>
      </w:r>
      <w:r w:rsidRPr="001701FE">
        <w:t xml:space="preserve"> - An OMG standard language for specifying the structure and behavior of systems.  The standard defines an abstract syntax and a graphical concrete syntax.</w:t>
      </w:r>
    </w:p>
    <w:p w14:paraId="10BCE966" w14:textId="77777777" w:rsidR="006E20CC" w:rsidRPr="001701FE" w:rsidRDefault="006E20CC">
      <w:pPr>
        <w:pStyle w:val="Body"/>
      </w:pPr>
      <w:r w:rsidRPr="001701FE">
        <w:rPr>
          <w:b/>
        </w:rPr>
        <w:t>UML Profile</w:t>
      </w:r>
      <w:r w:rsidRPr="001701FE">
        <w:t xml:space="preserve"> - A standardized set of extensions and constraints that tailors UML to particular use.</w:t>
      </w:r>
    </w:p>
    <w:p w14:paraId="3A52B623" w14:textId="77777777" w:rsidR="006E20CC" w:rsidRPr="001701FE" w:rsidRDefault="006E20CC">
      <w:pPr>
        <w:pStyle w:val="Body"/>
      </w:pPr>
      <w:r w:rsidRPr="001701FE">
        <w:rPr>
          <w:b/>
        </w:rPr>
        <w:t>XML Metadata Interchange (XMI)</w:t>
      </w:r>
      <w:r w:rsidRPr="001701FE">
        <w:t xml:space="preserve"> - An OMG standard that facilitates interchange of models via XML documents.</w:t>
      </w:r>
    </w:p>
    <w:sectPr w:rsidR="006E20CC" w:rsidRPr="001701FE"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45C26" w14:textId="77777777" w:rsidR="00553A6D" w:rsidRDefault="00553A6D">
      <w:r>
        <w:separator/>
      </w:r>
    </w:p>
  </w:endnote>
  <w:endnote w:type="continuationSeparator" w:id="0">
    <w:p w14:paraId="1FA8D3A9" w14:textId="77777777" w:rsidR="00553A6D" w:rsidRDefault="00553A6D">
      <w:r>
        <w:continuationSeparator/>
      </w:r>
    </w:p>
  </w:endnote>
  <w:endnote w:type="continuationNotice" w:id="1">
    <w:p w14:paraId="0D0869B7" w14:textId="77777777" w:rsidR="00553A6D" w:rsidRDefault="00553A6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19545" w14:textId="53ECE002" w:rsidR="005261C4" w:rsidRDefault="005261C4" w:rsidP="006E20CC">
    <w:pPr>
      <w:pStyle w:val="Header"/>
    </w:pPr>
    <w:r>
      <w:t>OMG RFP</w:t>
    </w:r>
    <w:r>
      <w:tab/>
    </w:r>
    <w:r>
      <w:fldChar w:fldCharType="begin"/>
    </w:r>
    <w:r>
      <w:instrText xml:space="preserve"> TIME \@ "d MMMM yyyy" </w:instrText>
    </w:r>
    <w:r>
      <w:fldChar w:fldCharType="separate"/>
    </w:r>
    <w:r>
      <w:rPr>
        <w:noProof/>
      </w:rPr>
      <w:t>18 June 2014</w:t>
    </w:r>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C7954B" w14:textId="77777777" w:rsidR="00553A6D" w:rsidRDefault="00553A6D">
      <w:r>
        <w:separator/>
      </w:r>
    </w:p>
  </w:footnote>
  <w:footnote w:type="continuationSeparator" w:id="0">
    <w:p w14:paraId="30523654" w14:textId="77777777" w:rsidR="00553A6D" w:rsidRDefault="00553A6D">
      <w:r>
        <w:continuationSeparator/>
      </w:r>
    </w:p>
  </w:footnote>
  <w:footnote w:type="continuationNotice" w:id="1">
    <w:p w14:paraId="24A7DEA6" w14:textId="77777777" w:rsidR="00553A6D" w:rsidRDefault="00553A6D">
      <w:pPr>
        <w:spacing w:after="0"/>
      </w:pPr>
    </w:p>
  </w:footnote>
  <w:footnote w:id="2">
    <w:p w14:paraId="6C1CA1C4" w14:textId="77777777" w:rsidR="005261C4" w:rsidRPr="00BE01C4" w:rsidRDefault="005261C4">
      <w:pPr>
        <w:pStyle w:val="FootnoteText"/>
      </w:pPr>
      <w:r>
        <w:rPr>
          <w:rStyle w:val="FootnoteReference"/>
        </w:rPr>
        <w:footnoteRef/>
      </w:r>
      <w:r>
        <w:t>NIEM:  National Information Exchange Model (www.niem.gov)</w:t>
      </w:r>
    </w:p>
  </w:footnote>
  <w:footnote w:id="3">
    <w:p w14:paraId="32F1B64D" w14:textId="2B988E95" w:rsidR="005261C4" w:rsidRDefault="005261C4" w:rsidP="001701FE">
      <w:r>
        <w:rPr>
          <w:rStyle w:val="FootnoteReference"/>
        </w:rPr>
        <w:footnoteRef/>
      </w:r>
      <w:r>
        <w:t xml:space="preserve"> </w:t>
      </w:r>
      <w:r>
        <w:rPr>
          <w:sz w:val="20"/>
        </w:rPr>
        <w:t xml:space="preserve">STIX: </w:t>
      </w:r>
      <w:r w:rsidRPr="005261C4">
        <w:rPr>
          <w:sz w:val="20"/>
        </w:rPr>
        <w:t xml:space="preserve"> (Structured Threat Information Expression): http://stix.mitre.org</w:t>
      </w:r>
    </w:p>
  </w:footnote>
  <w:footnote w:id="4">
    <w:p w14:paraId="61AC0DC1" w14:textId="56BED058" w:rsidR="005261C4" w:rsidRPr="00A147A5" w:rsidRDefault="005261C4">
      <w:pPr>
        <w:pStyle w:val="FootnoteText"/>
      </w:pPr>
      <w:r>
        <w:rPr>
          <w:rStyle w:val="FootnoteReference"/>
        </w:rPr>
        <w:footnoteRef/>
      </w:r>
      <w:r>
        <w:t xml:space="preserve"> CAP: </w:t>
      </w:r>
      <w:r w:rsidRPr="002B3C20">
        <w:t>http://docs.oasis-open.org/emergency/cap/v1.2/CAP-v1.2-os.html</w:t>
      </w:r>
    </w:p>
  </w:footnote>
  <w:footnote w:id="5">
    <w:p w14:paraId="683190AE" w14:textId="77777777" w:rsidR="005261C4" w:rsidRPr="00BE01C4" w:rsidRDefault="005261C4">
      <w:pPr>
        <w:pStyle w:val="FootnoteText"/>
      </w:pPr>
      <w:r>
        <w:rPr>
          <w:rStyle w:val="FootnoteReference"/>
        </w:rPr>
        <w:footnoteRef/>
      </w:r>
      <w:r>
        <w:t xml:space="preserve"> h</w:t>
      </w:r>
      <w:r w:rsidRPr="00DD2C26">
        <w:t>ttp://www.it.ojp.gov/documents/baselinecapabilitiesa.pdf</w:t>
      </w:r>
    </w:p>
  </w:footnote>
  <w:footnote w:id="6">
    <w:p w14:paraId="50885BFF" w14:textId="77777777" w:rsidR="005261C4" w:rsidRPr="006E3A6D" w:rsidRDefault="005261C4">
      <w:pPr>
        <w:pStyle w:val="FootnoteText"/>
      </w:pPr>
      <w:r>
        <w:rPr>
          <w:rStyle w:val="FootnoteReference"/>
        </w:rPr>
        <w:footnoteRef/>
      </w:r>
      <w:r>
        <w:t xml:space="preserve"> An ecosystem in this context is a community of stakeholders combined with their supporting technologies and practices</w:t>
      </w:r>
    </w:p>
  </w:footnote>
  <w:footnote w:id="7">
    <w:p w14:paraId="1A3E17FC" w14:textId="77777777" w:rsidR="005261C4" w:rsidRPr="00BE01C4" w:rsidRDefault="005261C4">
      <w:pPr>
        <w:pStyle w:val="FootnoteText"/>
      </w:pPr>
      <w:r>
        <w:rPr>
          <w:rStyle w:val="FootnoteReference"/>
        </w:rPr>
        <w:footnoteRef/>
      </w:r>
      <w:r>
        <w:t xml:space="preserve"> </w:t>
      </w:r>
      <w:hyperlink r:id="rId1" w:history="1">
        <w:r w:rsidRPr="009E6295">
          <w:rPr>
            <w:rStyle w:val="Hyperlink"/>
          </w:rPr>
          <w:t>http://ise.gov/sites/default/files/IRTPA_amended.pdf</w:t>
        </w:r>
      </w:hyperlink>
    </w:p>
  </w:footnote>
  <w:footnote w:id="8">
    <w:p w14:paraId="01DD713D" w14:textId="1DDDD38A" w:rsidR="005261C4" w:rsidRPr="00BF7C53" w:rsidRDefault="005261C4">
      <w:pPr>
        <w:pStyle w:val="FootnoteText"/>
      </w:pPr>
      <w:r>
        <w:rPr>
          <w:rStyle w:val="FootnoteReference"/>
        </w:rPr>
        <w:footnoteRef/>
      </w:r>
      <w:r>
        <w:t xml:space="preserve"> </w:t>
      </w:r>
      <w:proofErr w:type="spellStart"/>
      <w:r>
        <w:t>Markle</w:t>
      </w:r>
      <w:proofErr w:type="spellEnd"/>
      <w:r>
        <w:t xml:space="preserve"> Foundation: </w:t>
      </w:r>
      <w:r w:rsidRPr="009C219B">
        <w:t>http://www.markle.org/news-events/connected-world-blog/creating-information-sharing-environment-status-implementation</w:t>
      </w:r>
    </w:p>
  </w:footnote>
  <w:footnote w:id="9">
    <w:p w14:paraId="6E7CF735" w14:textId="4799BA43" w:rsidR="005264BA" w:rsidRDefault="005264BA">
      <w:pPr>
        <w:pStyle w:val="FootnoteText"/>
      </w:pPr>
      <w:r>
        <w:rPr>
          <w:rStyle w:val="FootnoteReference"/>
        </w:rPr>
        <w:footnoteRef/>
      </w:r>
      <w:r>
        <w:t xml:space="preserve"> SAR: Suspicious Activity Report, a NIEM IEPD.</w:t>
      </w:r>
    </w:p>
  </w:footnote>
  <w:footnote w:id="10">
    <w:p w14:paraId="3CF2C63C" w14:textId="6B32659F" w:rsidR="005264BA" w:rsidRDefault="005264BA">
      <w:pPr>
        <w:pStyle w:val="FootnoteText"/>
      </w:pPr>
      <w:r>
        <w:rPr>
          <w:rStyle w:val="FootnoteReference"/>
        </w:rPr>
        <w:footnoteRef/>
      </w:r>
      <w:r>
        <w:t xml:space="preserve"> NIEM: National Information Exchange Model – http://www.niem.gov</w:t>
      </w:r>
    </w:p>
  </w:footnote>
  <w:footnote w:id="11">
    <w:p w14:paraId="277CFB1F" w14:textId="424EE077" w:rsidR="005264BA" w:rsidRDefault="005264BA">
      <w:pPr>
        <w:pStyle w:val="FootnoteText"/>
      </w:pPr>
      <w:r>
        <w:rPr>
          <w:rStyle w:val="FootnoteReference"/>
        </w:rPr>
        <w:footnoteRef/>
      </w:r>
      <w:r>
        <w:t xml:space="preserve"> A NIEM EIEM is a reusable business data model in NIEM format</w:t>
      </w:r>
    </w:p>
  </w:footnote>
  <w:footnote w:id="12">
    <w:p w14:paraId="2DE31B5B" w14:textId="3D640CE1" w:rsidR="005264BA" w:rsidRDefault="005264BA">
      <w:pPr>
        <w:pStyle w:val="FootnoteText"/>
      </w:pPr>
      <w:r>
        <w:rPr>
          <w:rStyle w:val="FootnoteReference"/>
        </w:rPr>
        <w:footnoteRef/>
      </w:r>
      <w:r>
        <w:t xml:space="preserve"> A NIEM IEPD is an Information Exchange Package Description which documents an information sharing data structure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151C7" w14:textId="7D878B03" w:rsidR="005261C4" w:rsidRPr="000E4086" w:rsidRDefault="005261C4">
    <w:pPr>
      <w:pStyle w:val="Header"/>
    </w:pPr>
    <w:r w:rsidRPr="00B96D38">
      <w:t>SysA/2014-</w:t>
    </w:r>
    <w:r>
      <w:t>06-17</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76E77"/>
    <w:multiLevelType w:val="hybridMultilevel"/>
    <w:tmpl w:val="4EF6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8">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10">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1"/>
  </w:num>
  <w:num w:numId="6">
    <w:abstractNumId w:val="9"/>
    <w:lvlOverride w:ilvl="0">
      <w:startOverride w:val="1"/>
    </w:lvlOverride>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0"/>
  </w:num>
  <w:num w:numId="11">
    <w:abstractNumId w:val="12"/>
  </w:num>
  <w:num w:numId="12">
    <w:abstractNumId w:val="2"/>
  </w:num>
  <w:num w:numId="13">
    <w:abstractNumId w:val="16"/>
  </w:num>
  <w:num w:numId="14">
    <w:abstractNumId w:val="4"/>
  </w:num>
  <w:num w:numId="15">
    <w:abstractNumId w:val="6"/>
  </w:num>
  <w:num w:numId="16">
    <w:abstractNumId w:val="14"/>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8"/>
  </w:num>
  <w:num w:numId="30">
    <w:abstractNumId w:val="3"/>
  </w:num>
  <w:num w:numId="3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
  <w:rsids>
    <w:rsidRoot w:val="004C1531"/>
    <w:rsid w:val="00000498"/>
    <w:rsid w:val="0000574A"/>
    <w:rsid w:val="000073E1"/>
    <w:rsid w:val="00012306"/>
    <w:rsid w:val="000163A6"/>
    <w:rsid w:val="000360A8"/>
    <w:rsid w:val="000437B6"/>
    <w:rsid w:val="00052BDA"/>
    <w:rsid w:val="000644C1"/>
    <w:rsid w:val="00070051"/>
    <w:rsid w:val="000A4547"/>
    <w:rsid w:val="000B1393"/>
    <w:rsid w:val="000B3C53"/>
    <w:rsid w:val="000C5EF9"/>
    <w:rsid w:val="000D2198"/>
    <w:rsid w:val="000F1163"/>
    <w:rsid w:val="00124531"/>
    <w:rsid w:val="00130EAB"/>
    <w:rsid w:val="001314D3"/>
    <w:rsid w:val="00141987"/>
    <w:rsid w:val="00145ACF"/>
    <w:rsid w:val="001701FE"/>
    <w:rsid w:val="0017414C"/>
    <w:rsid w:val="0018169C"/>
    <w:rsid w:val="00192041"/>
    <w:rsid w:val="001952B2"/>
    <w:rsid w:val="001A133B"/>
    <w:rsid w:val="001A5DAB"/>
    <w:rsid w:val="001A7CCA"/>
    <w:rsid w:val="001B3699"/>
    <w:rsid w:val="001D77E9"/>
    <w:rsid w:val="001E1512"/>
    <w:rsid w:val="001E5206"/>
    <w:rsid w:val="001E59CE"/>
    <w:rsid w:val="001F5867"/>
    <w:rsid w:val="001F7EBB"/>
    <w:rsid w:val="00202337"/>
    <w:rsid w:val="00203873"/>
    <w:rsid w:val="00204151"/>
    <w:rsid w:val="002108CC"/>
    <w:rsid w:val="0021169A"/>
    <w:rsid w:val="00211DF7"/>
    <w:rsid w:val="002140BD"/>
    <w:rsid w:val="00220065"/>
    <w:rsid w:val="00226811"/>
    <w:rsid w:val="00237C5E"/>
    <w:rsid w:val="00243DB4"/>
    <w:rsid w:val="00243FC4"/>
    <w:rsid w:val="002557C9"/>
    <w:rsid w:val="0026052A"/>
    <w:rsid w:val="00263647"/>
    <w:rsid w:val="002649F3"/>
    <w:rsid w:val="00266F05"/>
    <w:rsid w:val="002736B0"/>
    <w:rsid w:val="00283965"/>
    <w:rsid w:val="00284AE6"/>
    <w:rsid w:val="00285EA7"/>
    <w:rsid w:val="002B1573"/>
    <w:rsid w:val="002B2194"/>
    <w:rsid w:val="002B3C20"/>
    <w:rsid w:val="002B50FC"/>
    <w:rsid w:val="002E01A9"/>
    <w:rsid w:val="002E7589"/>
    <w:rsid w:val="003127A0"/>
    <w:rsid w:val="003326B5"/>
    <w:rsid w:val="00342357"/>
    <w:rsid w:val="00362B6A"/>
    <w:rsid w:val="00374E81"/>
    <w:rsid w:val="0037751F"/>
    <w:rsid w:val="00396684"/>
    <w:rsid w:val="003A4220"/>
    <w:rsid w:val="003B266F"/>
    <w:rsid w:val="003B661A"/>
    <w:rsid w:val="003B733F"/>
    <w:rsid w:val="003C1547"/>
    <w:rsid w:val="003C28EC"/>
    <w:rsid w:val="003E1A29"/>
    <w:rsid w:val="00403826"/>
    <w:rsid w:val="00412EB7"/>
    <w:rsid w:val="004150AE"/>
    <w:rsid w:val="00415133"/>
    <w:rsid w:val="00436697"/>
    <w:rsid w:val="00444CEF"/>
    <w:rsid w:val="004604B8"/>
    <w:rsid w:val="004718C7"/>
    <w:rsid w:val="0048573E"/>
    <w:rsid w:val="004876F5"/>
    <w:rsid w:val="00487904"/>
    <w:rsid w:val="00491D75"/>
    <w:rsid w:val="004921A5"/>
    <w:rsid w:val="004922EA"/>
    <w:rsid w:val="00493637"/>
    <w:rsid w:val="004A21FE"/>
    <w:rsid w:val="004A3EC7"/>
    <w:rsid w:val="004B25B4"/>
    <w:rsid w:val="004C1531"/>
    <w:rsid w:val="004D00D4"/>
    <w:rsid w:val="004D0F29"/>
    <w:rsid w:val="004E586D"/>
    <w:rsid w:val="004F3A15"/>
    <w:rsid w:val="004F62B5"/>
    <w:rsid w:val="005029E8"/>
    <w:rsid w:val="00505522"/>
    <w:rsid w:val="005064D1"/>
    <w:rsid w:val="0051056C"/>
    <w:rsid w:val="0052378C"/>
    <w:rsid w:val="005261C4"/>
    <w:rsid w:val="005264BA"/>
    <w:rsid w:val="005364B2"/>
    <w:rsid w:val="00537D8B"/>
    <w:rsid w:val="005437D3"/>
    <w:rsid w:val="00545FBA"/>
    <w:rsid w:val="00553A6D"/>
    <w:rsid w:val="00555B34"/>
    <w:rsid w:val="00557895"/>
    <w:rsid w:val="0056354D"/>
    <w:rsid w:val="00566A32"/>
    <w:rsid w:val="00575CAC"/>
    <w:rsid w:val="00581CEF"/>
    <w:rsid w:val="0059273C"/>
    <w:rsid w:val="0059491D"/>
    <w:rsid w:val="005B21B5"/>
    <w:rsid w:val="005B51E4"/>
    <w:rsid w:val="005C73A9"/>
    <w:rsid w:val="005F1898"/>
    <w:rsid w:val="005F5453"/>
    <w:rsid w:val="00605052"/>
    <w:rsid w:val="006053E6"/>
    <w:rsid w:val="006071FD"/>
    <w:rsid w:val="00611F50"/>
    <w:rsid w:val="00614112"/>
    <w:rsid w:val="00614813"/>
    <w:rsid w:val="00615E37"/>
    <w:rsid w:val="006235C9"/>
    <w:rsid w:val="00626637"/>
    <w:rsid w:val="00636710"/>
    <w:rsid w:val="00636AA1"/>
    <w:rsid w:val="00636AFE"/>
    <w:rsid w:val="00637E25"/>
    <w:rsid w:val="0064107F"/>
    <w:rsid w:val="006431CE"/>
    <w:rsid w:val="00645E79"/>
    <w:rsid w:val="006474D8"/>
    <w:rsid w:val="00654014"/>
    <w:rsid w:val="0065402B"/>
    <w:rsid w:val="00656251"/>
    <w:rsid w:val="00663937"/>
    <w:rsid w:val="00680AE1"/>
    <w:rsid w:val="00681362"/>
    <w:rsid w:val="00687D6E"/>
    <w:rsid w:val="0069683E"/>
    <w:rsid w:val="006A4596"/>
    <w:rsid w:val="006B1677"/>
    <w:rsid w:val="006C7712"/>
    <w:rsid w:val="006E20CC"/>
    <w:rsid w:val="006E3A6D"/>
    <w:rsid w:val="006F32A0"/>
    <w:rsid w:val="006F4824"/>
    <w:rsid w:val="0070001C"/>
    <w:rsid w:val="00704429"/>
    <w:rsid w:val="00707C36"/>
    <w:rsid w:val="00710F5B"/>
    <w:rsid w:val="00725F06"/>
    <w:rsid w:val="00730560"/>
    <w:rsid w:val="00735AA4"/>
    <w:rsid w:val="0073758B"/>
    <w:rsid w:val="0075065A"/>
    <w:rsid w:val="007567B5"/>
    <w:rsid w:val="0076378E"/>
    <w:rsid w:val="00764E05"/>
    <w:rsid w:val="0076618F"/>
    <w:rsid w:val="007730AE"/>
    <w:rsid w:val="00776B67"/>
    <w:rsid w:val="00783B8F"/>
    <w:rsid w:val="00790428"/>
    <w:rsid w:val="007A17B7"/>
    <w:rsid w:val="007A7899"/>
    <w:rsid w:val="007C09A8"/>
    <w:rsid w:val="007C32A5"/>
    <w:rsid w:val="007D506D"/>
    <w:rsid w:val="007E3B17"/>
    <w:rsid w:val="007F018E"/>
    <w:rsid w:val="007F060B"/>
    <w:rsid w:val="007F4D6E"/>
    <w:rsid w:val="007F7F3C"/>
    <w:rsid w:val="00801D25"/>
    <w:rsid w:val="00812472"/>
    <w:rsid w:val="00816DBE"/>
    <w:rsid w:val="00826D07"/>
    <w:rsid w:val="00832830"/>
    <w:rsid w:val="008364BF"/>
    <w:rsid w:val="0084276D"/>
    <w:rsid w:val="00842FC3"/>
    <w:rsid w:val="00845B9F"/>
    <w:rsid w:val="00847AA0"/>
    <w:rsid w:val="00851508"/>
    <w:rsid w:val="008616BC"/>
    <w:rsid w:val="008979E9"/>
    <w:rsid w:val="008A03B3"/>
    <w:rsid w:val="008A292E"/>
    <w:rsid w:val="008B64E1"/>
    <w:rsid w:val="008C398C"/>
    <w:rsid w:val="008D26E0"/>
    <w:rsid w:val="008D3CA0"/>
    <w:rsid w:val="008F21F4"/>
    <w:rsid w:val="008F3838"/>
    <w:rsid w:val="0090387C"/>
    <w:rsid w:val="00924B8F"/>
    <w:rsid w:val="00932FA6"/>
    <w:rsid w:val="00944726"/>
    <w:rsid w:val="00944E54"/>
    <w:rsid w:val="00954E22"/>
    <w:rsid w:val="009624AB"/>
    <w:rsid w:val="0096539F"/>
    <w:rsid w:val="00966D00"/>
    <w:rsid w:val="00982F08"/>
    <w:rsid w:val="00992169"/>
    <w:rsid w:val="009933C4"/>
    <w:rsid w:val="009970C5"/>
    <w:rsid w:val="009B2DC3"/>
    <w:rsid w:val="009C1815"/>
    <w:rsid w:val="009C219B"/>
    <w:rsid w:val="009C76B2"/>
    <w:rsid w:val="009D1125"/>
    <w:rsid w:val="009D46A2"/>
    <w:rsid w:val="009E1ED9"/>
    <w:rsid w:val="009E78A1"/>
    <w:rsid w:val="009F2E6A"/>
    <w:rsid w:val="009F2F44"/>
    <w:rsid w:val="009F5647"/>
    <w:rsid w:val="009F7CB1"/>
    <w:rsid w:val="00A10877"/>
    <w:rsid w:val="00A147A5"/>
    <w:rsid w:val="00A26DB9"/>
    <w:rsid w:val="00A329AF"/>
    <w:rsid w:val="00A33EC7"/>
    <w:rsid w:val="00A51465"/>
    <w:rsid w:val="00A518C5"/>
    <w:rsid w:val="00A6399F"/>
    <w:rsid w:val="00A6689F"/>
    <w:rsid w:val="00A720A1"/>
    <w:rsid w:val="00A812AB"/>
    <w:rsid w:val="00A94468"/>
    <w:rsid w:val="00A96832"/>
    <w:rsid w:val="00AB31A9"/>
    <w:rsid w:val="00AC01DE"/>
    <w:rsid w:val="00AC4EBE"/>
    <w:rsid w:val="00AC6AE4"/>
    <w:rsid w:val="00AC7C09"/>
    <w:rsid w:val="00AD629B"/>
    <w:rsid w:val="00AE29D0"/>
    <w:rsid w:val="00B042A1"/>
    <w:rsid w:val="00B06054"/>
    <w:rsid w:val="00B10018"/>
    <w:rsid w:val="00B10DAD"/>
    <w:rsid w:val="00B24C5D"/>
    <w:rsid w:val="00B25C16"/>
    <w:rsid w:val="00B32ABD"/>
    <w:rsid w:val="00B3506F"/>
    <w:rsid w:val="00B369DA"/>
    <w:rsid w:val="00B42569"/>
    <w:rsid w:val="00B52A6F"/>
    <w:rsid w:val="00B54616"/>
    <w:rsid w:val="00B55ABD"/>
    <w:rsid w:val="00B804F3"/>
    <w:rsid w:val="00B90459"/>
    <w:rsid w:val="00B96D38"/>
    <w:rsid w:val="00BA4380"/>
    <w:rsid w:val="00BA504A"/>
    <w:rsid w:val="00BB6FEC"/>
    <w:rsid w:val="00BC1AB5"/>
    <w:rsid w:val="00BC4343"/>
    <w:rsid w:val="00BC4670"/>
    <w:rsid w:val="00BC5964"/>
    <w:rsid w:val="00BE01C4"/>
    <w:rsid w:val="00BE2197"/>
    <w:rsid w:val="00BE2934"/>
    <w:rsid w:val="00BE7A12"/>
    <w:rsid w:val="00BF7C53"/>
    <w:rsid w:val="00C00116"/>
    <w:rsid w:val="00C15260"/>
    <w:rsid w:val="00C2088B"/>
    <w:rsid w:val="00C25E7F"/>
    <w:rsid w:val="00C269E9"/>
    <w:rsid w:val="00C563C6"/>
    <w:rsid w:val="00C60B47"/>
    <w:rsid w:val="00C614D0"/>
    <w:rsid w:val="00C8516F"/>
    <w:rsid w:val="00C90CD7"/>
    <w:rsid w:val="00C953BE"/>
    <w:rsid w:val="00C97631"/>
    <w:rsid w:val="00CA3EA5"/>
    <w:rsid w:val="00CB08A8"/>
    <w:rsid w:val="00CB15CC"/>
    <w:rsid w:val="00CC6B3F"/>
    <w:rsid w:val="00CD566B"/>
    <w:rsid w:val="00CE5049"/>
    <w:rsid w:val="00CE6E54"/>
    <w:rsid w:val="00CE70BA"/>
    <w:rsid w:val="00CF01B1"/>
    <w:rsid w:val="00CF4E27"/>
    <w:rsid w:val="00D0315A"/>
    <w:rsid w:val="00D33B25"/>
    <w:rsid w:val="00D348FE"/>
    <w:rsid w:val="00D35599"/>
    <w:rsid w:val="00D379FF"/>
    <w:rsid w:val="00D46C0B"/>
    <w:rsid w:val="00D5607A"/>
    <w:rsid w:val="00D705FF"/>
    <w:rsid w:val="00D80591"/>
    <w:rsid w:val="00D84F62"/>
    <w:rsid w:val="00D9416F"/>
    <w:rsid w:val="00DA4480"/>
    <w:rsid w:val="00DD2C26"/>
    <w:rsid w:val="00DD3DCB"/>
    <w:rsid w:val="00DF0474"/>
    <w:rsid w:val="00DF556F"/>
    <w:rsid w:val="00E11568"/>
    <w:rsid w:val="00E16EA5"/>
    <w:rsid w:val="00E307A7"/>
    <w:rsid w:val="00E31BF8"/>
    <w:rsid w:val="00E33C73"/>
    <w:rsid w:val="00E363EF"/>
    <w:rsid w:val="00E40C5A"/>
    <w:rsid w:val="00E45277"/>
    <w:rsid w:val="00E47BCE"/>
    <w:rsid w:val="00E50001"/>
    <w:rsid w:val="00E509DF"/>
    <w:rsid w:val="00E50DE0"/>
    <w:rsid w:val="00E50EE2"/>
    <w:rsid w:val="00E54E51"/>
    <w:rsid w:val="00E551DF"/>
    <w:rsid w:val="00E575B3"/>
    <w:rsid w:val="00E67108"/>
    <w:rsid w:val="00E75A0C"/>
    <w:rsid w:val="00E83A92"/>
    <w:rsid w:val="00E855B6"/>
    <w:rsid w:val="00E9685E"/>
    <w:rsid w:val="00EA04C8"/>
    <w:rsid w:val="00EA1EDF"/>
    <w:rsid w:val="00EA64A7"/>
    <w:rsid w:val="00EB27F4"/>
    <w:rsid w:val="00ED5147"/>
    <w:rsid w:val="00EE1B67"/>
    <w:rsid w:val="00EE5AA2"/>
    <w:rsid w:val="00EE7EE0"/>
    <w:rsid w:val="00F01B8A"/>
    <w:rsid w:val="00F04656"/>
    <w:rsid w:val="00F05538"/>
    <w:rsid w:val="00F06259"/>
    <w:rsid w:val="00F21D12"/>
    <w:rsid w:val="00F26BED"/>
    <w:rsid w:val="00F35851"/>
    <w:rsid w:val="00F45A65"/>
    <w:rsid w:val="00F55A83"/>
    <w:rsid w:val="00F57049"/>
    <w:rsid w:val="00F60ABF"/>
    <w:rsid w:val="00F64260"/>
    <w:rsid w:val="00F64631"/>
    <w:rsid w:val="00F6495B"/>
    <w:rsid w:val="00F711FE"/>
    <w:rsid w:val="00F82B52"/>
    <w:rsid w:val="00F9658D"/>
    <w:rsid w:val="00FA168E"/>
    <w:rsid w:val="00FA1849"/>
    <w:rsid w:val="00FA397D"/>
    <w:rsid w:val="00FB262B"/>
    <w:rsid w:val="00FC07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F6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326712100">
      <w:bodyDiv w:val="1"/>
      <w:marLeft w:val="0"/>
      <w:marRight w:val="0"/>
      <w:marTop w:val="0"/>
      <w:marBottom w:val="0"/>
      <w:divBdr>
        <w:top w:val="none" w:sz="0" w:space="0" w:color="auto"/>
        <w:left w:val="none" w:sz="0" w:space="0" w:color="auto"/>
        <w:bottom w:val="none" w:sz="0" w:space="0" w:color="auto"/>
        <w:right w:val="none" w:sz="0" w:space="0" w:color="auto"/>
      </w:divBdr>
    </w:div>
    <w:div w:id="1558084696">
      <w:bodyDiv w:val="1"/>
      <w:marLeft w:val="0"/>
      <w:marRight w:val="0"/>
      <w:marTop w:val="0"/>
      <w:marBottom w:val="0"/>
      <w:divBdr>
        <w:top w:val="none" w:sz="0" w:space="0" w:color="auto"/>
        <w:left w:val="none" w:sz="0" w:space="0" w:color="auto"/>
        <w:bottom w:val="none" w:sz="0" w:space="0" w:color="auto"/>
        <w:right w:val="none" w:sz="0" w:space="0" w:color="auto"/>
      </w:divBdr>
      <w:divsChild>
        <w:div w:id="2088067698">
          <w:marLeft w:val="0"/>
          <w:marRight w:val="0"/>
          <w:marTop w:val="0"/>
          <w:marBottom w:val="0"/>
          <w:divBdr>
            <w:top w:val="none" w:sz="0" w:space="0" w:color="auto"/>
            <w:left w:val="none" w:sz="0" w:space="0" w:color="auto"/>
            <w:bottom w:val="none" w:sz="0" w:space="0" w:color="auto"/>
            <w:right w:val="none" w:sz="0" w:space="0" w:color="auto"/>
          </w:divBdr>
          <w:divsChild>
            <w:div w:id="1961717831">
              <w:marLeft w:val="0"/>
              <w:marRight w:val="0"/>
              <w:marTop w:val="0"/>
              <w:marBottom w:val="0"/>
              <w:divBdr>
                <w:top w:val="none" w:sz="0" w:space="0" w:color="auto"/>
                <w:left w:val="none" w:sz="0" w:space="0" w:color="auto"/>
                <w:bottom w:val="none" w:sz="0" w:space="0" w:color="auto"/>
                <w:right w:val="none" w:sz="0" w:space="0" w:color="auto"/>
              </w:divBdr>
              <w:divsChild>
                <w:div w:id="92435767">
                  <w:marLeft w:val="0"/>
                  <w:marRight w:val="0"/>
                  <w:marTop w:val="0"/>
                  <w:marBottom w:val="0"/>
                  <w:divBdr>
                    <w:top w:val="none" w:sz="0" w:space="0" w:color="auto"/>
                    <w:left w:val="none" w:sz="0" w:space="0" w:color="auto"/>
                    <w:bottom w:val="none" w:sz="0" w:space="0" w:color="auto"/>
                    <w:right w:val="none" w:sz="0" w:space="0" w:color="auto"/>
                  </w:divBdr>
                  <w:divsChild>
                    <w:div w:id="1001011397">
                      <w:marLeft w:val="0"/>
                      <w:marRight w:val="0"/>
                      <w:marTop w:val="0"/>
                      <w:marBottom w:val="0"/>
                      <w:divBdr>
                        <w:top w:val="none" w:sz="0" w:space="0" w:color="auto"/>
                        <w:left w:val="none" w:sz="0" w:space="0" w:color="auto"/>
                        <w:bottom w:val="none" w:sz="0" w:space="0" w:color="auto"/>
                        <w:right w:val="none" w:sz="0" w:space="0" w:color="auto"/>
                      </w:divBdr>
                      <w:divsChild>
                        <w:div w:id="667829881">
                          <w:marLeft w:val="0"/>
                          <w:marRight w:val="0"/>
                          <w:marTop w:val="45"/>
                          <w:marBottom w:val="0"/>
                          <w:divBdr>
                            <w:top w:val="none" w:sz="0" w:space="0" w:color="auto"/>
                            <w:left w:val="none" w:sz="0" w:space="0" w:color="auto"/>
                            <w:bottom w:val="none" w:sz="0" w:space="0" w:color="auto"/>
                            <w:right w:val="none" w:sz="0" w:space="0" w:color="auto"/>
                          </w:divBdr>
                          <w:divsChild>
                            <w:div w:id="1770663757">
                              <w:marLeft w:val="0"/>
                              <w:marRight w:val="0"/>
                              <w:marTop w:val="0"/>
                              <w:marBottom w:val="0"/>
                              <w:divBdr>
                                <w:top w:val="none" w:sz="0" w:space="0" w:color="auto"/>
                                <w:left w:val="none" w:sz="0" w:space="0" w:color="auto"/>
                                <w:bottom w:val="none" w:sz="0" w:space="0" w:color="auto"/>
                                <w:right w:val="none" w:sz="0" w:space="0" w:color="auto"/>
                              </w:divBdr>
                              <w:divsChild>
                                <w:div w:id="1223172301">
                                  <w:marLeft w:val="2070"/>
                                  <w:marRight w:val="3810"/>
                                  <w:marTop w:val="0"/>
                                  <w:marBottom w:val="0"/>
                                  <w:divBdr>
                                    <w:top w:val="none" w:sz="0" w:space="0" w:color="auto"/>
                                    <w:left w:val="none" w:sz="0" w:space="0" w:color="auto"/>
                                    <w:bottom w:val="none" w:sz="0" w:space="0" w:color="auto"/>
                                    <w:right w:val="none" w:sz="0" w:space="0" w:color="auto"/>
                                  </w:divBdr>
                                  <w:divsChild>
                                    <w:div w:id="1038505188">
                                      <w:marLeft w:val="0"/>
                                      <w:marRight w:val="0"/>
                                      <w:marTop w:val="0"/>
                                      <w:marBottom w:val="0"/>
                                      <w:divBdr>
                                        <w:top w:val="none" w:sz="0" w:space="0" w:color="auto"/>
                                        <w:left w:val="none" w:sz="0" w:space="0" w:color="auto"/>
                                        <w:bottom w:val="none" w:sz="0" w:space="0" w:color="auto"/>
                                        <w:right w:val="none" w:sz="0" w:space="0" w:color="auto"/>
                                      </w:divBdr>
                                      <w:divsChild>
                                        <w:div w:id="1273703202">
                                          <w:marLeft w:val="0"/>
                                          <w:marRight w:val="0"/>
                                          <w:marTop w:val="0"/>
                                          <w:marBottom w:val="0"/>
                                          <w:divBdr>
                                            <w:top w:val="none" w:sz="0" w:space="0" w:color="auto"/>
                                            <w:left w:val="none" w:sz="0" w:space="0" w:color="auto"/>
                                            <w:bottom w:val="none" w:sz="0" w:space="0" w:color="auto"/>
                                            <w:right w:val="none" w:sz="0" w:space="0" w:color="auto"/>
                                          </w:divBdr>
                                          <w:divsChild>
                                            <w:div w:id="1768695999">
                                              <w:marLeft w:val="0"/>
                                              <w:marRight w:val="0"/>
                                              <w:marTop w:val="0"/>
                                              <w:marBottom w:val="0"/>
                                              <w:divBdr>
                                                <w:top w:val="none" w:sz="0" w:space="0" w:color="auto"/>
                                                <w:left w:val="none" w:sz="0" w:space="0" w:color="auto"/>
                                                <w:bottom w:val="none" w:sz="0" w:space="0" w:color="auto"/>
                                                <w:right w:val="none" w:sz="0" w:space="0" w:color="auto"/>
                                              </w:divBdr>
                                              <w:divsChild>
                                                <w:div w:id="1773815298">
                                                  <w:marLeft w:val="0"/>
                                                  <w:marRight w:val="0"/>
                                                  <w:marTop w:val="0"/>
                                                  <w:marBottom w:val="0"/>
                                                  <w:divBdr>
                                                    <w:top w:val="none" w:sz="0" w:space="0" w:color="auto"/>
                                                    <w:left w:val="none" w:sz="0" w:space="0" w:color="auto"/>
                                                    <w:bottom w:val="none" w:sz="0" w:space="0" w:color="auto"/>
                                                    <w:right w:val="none" w:sz="0" w:space="0" w:color="auto"/>
                                                  </w:divBdr>
                                                  <w:divsChild>
                                                    <w:div w:id="1778980651">
                                                      <w:marLeft w:val="0"/>
                                                      <w:marRight w:val="0"/>
                                                      <w:marTop w:val="0"/>
                                                      <w:marBottom w:val="0"/>
                                                      <w:divBdr>
                                                        <w:top w:val="none" w:sz="0" w:space="0" w:color="auto"/>
                                                        <w:left w:val="none" w:sz="0" w:space="0" w:color="auto"/>
                                                        <w:bottom w:val="none" w:sz="0" w:space="0" w:color="auto"/>
                                                        <w:right w:val="none" w:sz="0" w:space="0" w:color="auto"/>
                                                      </w:divBdr>
                                                      <w:divsChild>
                                                        <w:div w:id="1762406616">
                                                          <w:marLeft w:val="0"/>
                                                          <w:marRight w:val="0"/>
                                                          <w:marTop w:val="0"/>
                                                          <w:marBottom w:val="0"/>
                                                          <w:divBdr>
                                                            <w:top w:val="none" w:sz="0" w:space="0" w:color="auto"/>
                                                            <w:left w:val="none" w:sz="0" w:space="0" w:color="auto"/>
                                                            <w:bottom w:val="none" w:sz="0" w:space="0" w:color="auto"/>
                                                            <w:right w:val="none" w:sz="0" w:space="0" w:color="auto"/>
                                                          </w:divBdr>
                                                          <w:divsChild>
                                                            <w:div w:id="974406717">
                                                              <w:marLeft w:val="0"/>
                                                              <w:marRight w:val="0"/>
                                                              <w:marTop w:val="0"/>
                                                              <w:marBottom w:val="0"/>
                                                              <w:divBdr>
                                                                <w:top w:val="none" w:sz="0" w:space="0" w:color="auto"/>
                                                                <w:left w:val="none" w:sz="0" w:space="0" w:color="auto"/>
                                                                <w:bottom w:val="none" w:sz="0" w:space="0" w:color="auto"/>
                                                                <w:right w:val="none" w:sz="0" w:space="0" w:color="auto"/>
                                                              </w:divBdr>
                                                              <w:divsChild>
                                                                <w:div w:id="949823008">
                                                                  <w:marLeft w:val="0"/>
                                                                  <w:marRight w:val="0"/>
                                                                  <w:marTop w:val="0"/>
                                                                  <w:marBottom w:val="0"/>
                                                                  <w:divBdr>
                                                                    <w:top w:val="none" w:sz="0" w:space="0" w:color="auto"/>
                                                                    <w:left w:val="none" w:sz="0" w:space="0" w:color="auto"/>
                                                                    <w:bottom w:val="none" w:sz="0" w:space="0" w:color="auto"/>
                                                                    <w:right w:val="none" w:sz="0" w:space="0" w:color="auto"/>
                                                                  </w:divBdr>
                                                                  <w:divsChild>
                                                                    <w:div w:id="898247828">
                                                                      <w:marLeft w:val="0"/>
                                                                      <w:marRight w:val="0"/>
                                                                      <w:marTop w:val="0"/>
                                                                      <w:marBottom w:val="0"/>
                                                                      <w:divBdr>
                                                                        <w:top w:val="none" w:sz="0" w:space="0" w:color="auto"/>
                                                                        <w:left w:val="none" w:sz="0" w:space="0" w:color="auto"/>
                                                                        <w:bottom w:val="none" w:sz="0" w:space="0" w:color="auto"/>
                                                                        <w:right w:val="none" w:sz="0" w:space="0" w:color="auto"/>
                                                                      </w:divBdr>
                                                                      <w:divsChild>
                                                                        <w:div w:id="1893148029">
                                                                          <w:marLeft w:val="0"/>
                                                                          <w:marRight w:val="0"/>
                                                                          <w:marTop w:val="0"/>
                                                                          <w:marBottom w:val="0"/>
                                                                          <w:divBdr>
                                                                            <w:top w:val="none" w:sz="0" w:space="0" w:color="auto"/>
                                                                            <w:left w:val="none" w:sz="0" w:space="0" w:color="auto"/>
                                                                            <w:bottom w:val="none" w:sz="0" w:space="0" w:color="auto"/>
                                                                            <w:right w:val="none" w:sz="0" w:space="0" w:color="auto"/>
                                                                          </w:divBdr>
                                                                          <w:divsChild>
                                                                            <w:div w:id="112555916">
                                                                              <w:marLeft w:val="300"/>
                                                                              <w:marRight w:val="0"/>
                                                                              <w:marTop w:val="0"/>
                                                                              <w:marBottom w:val="0"/>
                                                                              <w:divBdr>
                                                                                <w:top w:val="none" w:sz="0" w:space="0" w:color="auto"/>
                                                                                <w:left w:val="none" w:sz="0" w:space="0" w:color="auto"/>
                                                                                <w:bottom w:val="none" w:sz="0" w:space="0" w:color="auto"/>
                                                                                <w:right w:val="none" w:sz="0" w:space="0" w:color="auto"/>
                                                                              </w:divBdr>
                                                                              <w:divsChild>
                                                                                <w:div w:id="1117405092">
                                                                                  <w:marLeft w:val="-300"/>
                                                                                  <w:marRight w:val="0"/>
                                                                                  <w:marTop w:val="0"/>
                                                                                  <w:marBottom w:val="0"/>
                                                                                  <w:divBdr>
                                                                                    <w:top w:val="none" w:sz="0" w:space="0" w:color="auto"/>
                                                                                    <w:left w:val="none" w:sz="0" w:space="0" w:color="auto"/>
                                                                                    <w:bottom w:val="none" w:sz="0" w:space="0" w:color="auto"/>
                                                                                    <w:right w:val="none" w:sz="0" w:space="0" w:color="auto"/>
                                                                                  </w:divBdr>
                                                                                  <w:divsChild>
                                                                                    <w:div w:id="216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mg-threat-modeling/phase1" TargetMode="External"/><Relationship Id="rId18" Type="http://schemas.openxmlformats.org/officeDocument/2006/relationships/hyperlink" Target="http://www.omg.org/spec/XMI/" TargetMode="External"/><Relationship Id="rId26" Type="http://schemas.openxmlformats.org/officeDocument/2006/relationships/hyperlink" Target="%20http://www.omg.org/spec/SACM/" TargetMode="External"/><Relationship Id="rId39" Type="http://schemas.openxmlformats.org/officeDocument/2006/relationships/hyperlink" Target="http://sfsig.omg.org/index.htm" TargetMode="External"/><Relationship Id="rId3" Type="http://schemas.openxmlformats.org/officeDocument/2006/relationships/styles" Target="styles.xml"/><Relationship Id="rId21" Type="http://schemas.openxmlformats.org/officeDocument/2006/relationships/hyperlink" Target="http://www.omg.org/spec/CWM/" TargetMode="External"/><Relationship Id="rId34" Type="http://schemas.openxmlformats.org/officeDocument/2006/relationships/hyperlink" Target="http://stix.mitre.org" TargetMode="External"/><Relationship Id="rId42" Type="http://schemas.openxmlformats.org/officeDocument/2006/relationships/hyperlink" Target="http://csrc.nist.gov/groups/SMA/fisma/framework.html"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MOF/" TargetMode="External"/><Relationship Id="rId25" Type="http://schemas.openxmlformats.org/officeDocument/2006/relationships/hyperlink" Target="http://www.omg.org/spec/ODM/" TargetMode="External"/><Relationship Id="rId33" Type="http://schemas.openxmlformats.org/officeDocument/2006/relationships/hyperlink" Target="http://www.omg.org/cgi-bin/doc.cgi?mars/2014-3-17" TargetMode="External"/><Relationship Id="rId38" Type="http://schemas.openxmlformats.org/officeDocument/2006/relationships/hyperlink" Target="http://www.emaponline.org/index.php?option=com_content&amp;view=article&amp;id=118&amp;Itemid=110" TargetMode="External"/><Relationship Id="rId46" Type="http://schemas.openxmlformats.org/officeDocument/2006/relationships/hyperlink" Target="http://www.omg.org/spec/XMI" TargetMode="External"/><Relationship Id="rId2" Type="http://schemas.openxmlformats.org/officeDocument/2006/relationships/numbering" Target="numbering.xml"/><Relationship Id="rId16" Type="http://schemas.openxmlformats.org/officeDocument/2006/relationships/hyperlink" Target="http://www.omg.org/spec/UPDM/" TargetMode="External"/><Relationship Id="rId20" Type="http://schemas.openxmlformats.org/officeDocument/2006/relationships/hyperlink" Target="http://www.omg.org/spec/MOFM2T/" TargetMode="External"/><Relationship Id="rId29" Type="http://schemas.openxmlformats.org/officeDocument/2006/relationships/hyperlink" Target="http://www.omg.org/spec/NIEM-UML/" TargetMode="External"/><Relationship Id="rId41" Type="http://schemas.openxmlformats.org/officeDocument/2006/relationships/hyperlink" Target="http://www.iso.org/iso/home/standards/iso31000.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mg-threat-modeling/phase1" TargetMode="External"/><Relationship Id="rId24" Type="http://schemas.openxmlformats.org/officeDocument/2006/relationships/hyperlink" Target="http://www.omg.org/spec/MDMI/" TargetMode="External"/><Relationship Id="rId32" Type="http://schemas.openxmlformats.org/officeDocument/2006/relationships/hyperlink" Target="http://www.omgwiki.org/architecture-ecosystem/doku.php?id=semantic_information_modeling_for_federation_rfp" TargetMode="External"/><Relationship Id="rId37" Type="http://schemas.openxmlformats.org/officeDocument/2006/relationships/hyperlink" Target="https://www.oasis-open.org/committees/download.php/17227/EDXL-DE_Spec_v1.0.html" TargetMode="External"/><Relationship Id="rId40" Type="http://schemas.openxmlformats.org/officeDocument/2006/relationships/hyperlink" Target="http://www.NIEM.GOV" TargetMode="External"/><Relationship Id="rId45"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OCL/" TargetMode="External"/><Relationship Id="rId23" Type="http://schemas.openxmlformats.org/officeDocument/2006/relationships/hyperlink" Target="http://www.omg.org/spec/SOPES/" TargetMode="External"/><Relationship Id="rId28" Type="http://schemas.openxmlformats.org/officeDocument/2006/relationships/hyperlink" Target="http://www.omg.org/spec/BMM/" TargetMode="External"/><Relationship Id="rId36" Type="http://schemas.openxmlformats.org/officeDocument/2006/relationships/hyperlink" Target="http://www.openioc.org/" TargetMode="External"/><Relationship Id="rId10" Type="http://schemas.openxmlformats.org/officeDocument/2006/relationships/image" Target="media/image1.jpeg"/><Relationship Id="rId19" Type="http://schemas.openxmlformats.org/officeDocument/2006/relationships/hyperlink" Target="http://www.omg.org/spec/QVT/" TargetMode="External"/><Relationship Id="rId31" Type="http://schemas.openxmlformats.org/officeDocument/2006/relationships/hyperlink" Target="http://www.omg.org/techprocess/meetings/schedule/UML_Profile_for_NIEM_3_RFP.html"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www.omg.org/spec/UML/" TargetMode="External"/><Relationship Id="rId22" Type="http://schemas.openxmlformats.org/officeDocument/2006/relationships/hyperlink" Target="http://www.omg.org/spec/SBVR/" TargetMode="External"/><Relationship Id="rId27" Type="http://schemas.openxmlformats.org/officeDocument/2006/relationships/hyperlink" Target="http://www.omg.org/spec/EDMC-FIBO/" TargetMode="External"/><Relationship Id="rId30" Type="http://schemas.openxmlformats.org/officeDocument/2006/relationships/hyperlink" Target="http://www.omg.org/techprocess/meetings/schedule/IMM_RFP.html" TargetMode="External"/><Relationship Id="rId35" Type="http://schemas.openxmlformats.org/officeDocument/2006/relationships/hyperlink" Target="http://www.ietf.org/rfc/rfc5070.txt" TargetMode="External"/><Relationship Id="rId43" Type="http://schemas.openxmlformats.org/officeDocument/2006/relationships/header" Target="header1.xm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F38DC-E7F1-4364-BFA6-8E80DAC6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12340</Words>
  <Characters>70338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82513</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3</cp:revision>
  <cp:lastPrinted>2013-02-15T22:40:00Z</cp:lastPrinted>
  <dcterms:created xsi:type="dcterms:W3CDTF">2014-06-18T18:27:00Z</dcterms:created>
  <dcterms:modified xsi:type="dcterms:W3CDTF">2014-06-18T18:27:00Z</dcterms:modified>
</cp:coreProperties>
</file>