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bookmarkStart w:id="0" w:name="_GoBack"/>
      <w:bookmarkEnd w:id="0"/>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23C4C807" w:rsidR="00207651" w:rsidRDefault="00207651" w:rsidP="00207651">
      <w:pPr>
        <w:pStyle w:val="BodyText"/>
      </w:pPr>
      <w:r w:rsidRPr="00B15F69">
        <w:t>Date:</w:t>
      </w:r>
      <w:r>
        <w:t xml:space="preserve"> </w:t>
      </w:r>
      <w:r w:rsidR="00FA5F7D">
        <w:t>21</w:t>
      </w:r>
      <w:r>
        <w:t>-Apr-2015</w:t>
      </w:r>
    </w:p>
    <w:p w14:paraId="06B5D4DD" w14:textId="2B0BDC57" w:rsidR="001351A0" w:rsidRDefault="007436C4" w:rsidP="00207651">
      <w:pPr>
        <w:pStyle w:val="ITEABodyText"/>
      </w:pPr>
      <w:r>
        <w:t>Version: 0.1</w:t>
      </w:r>
      <w:r w:rsidR="00125018">
        <w:t>.1</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17796"/>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B2555E" w:rsidR="00973958" w:rsidRDefault="00FA5F7D"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20</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FA5F7D"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0991CF5A" w:rsidR="00FA5F7D" w:rsidRDefault="00FA5F7D" w:rsidP="00FA5F7D">
            <w:pPr>
              <w:pStyle w:val="ITEABodyText"/>
              <w:rPr>
                <w:lang w:eastAsia="en-US"/>
              </w:rPr>
            </w:pPr>
            <w:r>
              <w:rPr>
                <w:lang w:eastAsia="en-US"/>
              </w:rPr>
              <w:t>0.1.1</w:t>
            </w:r>
          </w:p>
        </w:tc>
        <w:tc>
          <w:tcPr>
            <w:tcW w:w="1291" w:type="pct"/>
          </w:tcPr>
          <w:p w14:paraId="32595ABC" w14:textId="5802C5A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28FAB48B" w14:textId="531F3AEA"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t>21-Apr-2015</w:t>
            </w:r>
          </w:p>
        </w:tc>
        <w:tc>
          <w:tcPr>
            <w:tcW w:w="2271" w:type="pct"/>
          </w:tcPr>
          <w:p w14:paraId="34ECEE98" w14:textId="6EA11C3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Footer has been changed</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1259C7">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sidR="001259C7">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rsidR="001259C7">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rsidR="001259C7">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rsidR="001259C7">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sidR="001259C7">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rsidR="001259C7">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rsidR="001259C7">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rsidR="001259C7">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rsidR="001259C7">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rsidR="001259C7">
        <w:t>11</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sidR="001259C7">
        <w:rPr>
          <w:noProof/>
        </w:rPr>
        <w:t>12</w:t>
      </w:r>
      <w:r>
        <w:rPr>
          <w:noProof/>
        </w:rPr>
        <w:fldChar w:fldCharType="end"/>
      </w:r>
    </w:p>
    <w:p w14:paraId="467CBDBF" w14:textId="3D797D9E" w:rsidR="001170B2" w:rsidRDefault="001170B2">
      <w:pPr>
        <w:pStyle w:val="TOC2"/>
        <w:rPr>
          <w:rFonts w:asciiTheme="minorHAnsi" w:eastAsiaTheme="minorEastAsia" w:hAnsiTheme="minorHAnsi" w:cstheme="minorBidi"/>
          <w:smallCaps w:val="0"/>
          <w:color w:val="auto"/>
          <w:spacing w:val="0"/>
          <w:sz w:val="22"/>
          <w:szCs w:val="22"/>
          <w:lang w:val="en-US" w:eastAsia="en-US"/>
        </w:rPr>
      </w:pPr>
    </w:p>
    <w:p w14:paraId="7238C7B8" w14:textId="233F825A" w:rsidR="00973958" w:rsidRDefault="0049173E" w:rsidP="00781966">
      <w:pPr>
        <w:pStyle w:val="ITEAHeading1"/>
      </w:pPr>
      <w:r w:rsidRPr="009301B2">
        <w:lastRenderedPageBreak/>
        <w:fldChar w:fldCharType="end"/>
      </w:r>
      <w:bookmarkStart w:id="15" w:name="_Toc417317797"/>
      <w:bookmarkEnd w:id="9"/>
      <w:bookmarkEnd w:id="10"/>
      <w:bookmarkEnd w:id="11"/>
      <w:bookmarkEnd w:id="12"/>
      <w:bookmarkEnd w:id="13"/>
      <w:bookmarkEnd w:id="14"/>
      <w:r w:rsidR="00973958">
        <w:t>Introduction</w:t>
      </w:r>
      <w:bookmarkEnd w:id="15"/>
    </w:p>
    <w:p w14:paraId="5A79F649" w14:textId="1509901A" w:rsidR="00973958" w:rsidRDefault="00973958" w:rsidP="009D76D9">
      <w:pPr>
        <w:pStyle w:val="ITEAHeading2"/>
      </w:pPr>
      <w:bookmarkStart w:id="16" w:name="_Toc417317798"/>
      <w:r w:rsidRPr="00973958">
        <w:t>Role of the deliverable</w:t>
      </w:r>
      <w:bookmarkEnd w:id="16"/>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7" w:name="_Toc417317799"/>
      <w:r w:rsidRPr="009D76D9">
        <w:t>Structure of the document</w:t>
      </w:r>
      <w:bookmarkEnd w:id="17"/>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8" w:name="_Toc417317800"/>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14:paraId="063DFD77" w14:textId="77777777" w:rsidTr="00167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15147B4E" w14:textId="249EE3F2" w:rsidR="00DF14E8" w:rsidRDefault="00DF14E8" w:rsidP="00880589">
            <w:pPr>
              <w:pStyle w:val="ITEABodyText"/>
            </w:pPr>
            <w:r w:rsidRPr="00DF14E8">
              <w:t>Abbreviation</w:t>
            </w:r>
          </w:p>
        </w:tc>
        <w:tc>
          <w:tcPr>
            <w:tcW w:w="758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58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76938A7F" w14:textId="33CECC1A" w:rsidR="00DF14E8" w:rsidRDefault="00DF14E8" w:rsidP="00880589">
            <w:pPr>
              <w:pStyle w:val="ITEABodyText"/>
            </w:pPr>
            <w:r>
              <w:rPr>
                <w:color w:val="000000"/>
              </w:rPr>
              <w:t>WP</w:t>
            </w:r>
          </w:p>
        </w:tc>
        <w:tc>
          <w:tcPr>
            <w:tcW w:w="758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43632FC0" w14:textId="48D6B44F" w:rsidR="00DF14E8" w:rsidRDefault="00DF14E8" w:rsidP="00DF14E8">
            <w:pPr>
              <w:pStyle w:val="ITEABodyText"/>
              <w:rPr>
                <w:color w:val="000000"/>
              </w:rPr>
            </w:pPr>
            <w:r w:rsidRPr="00A86A03">
              <w:rPr>
                <w:color w:val="000000"/>
              </w:rPr>
              <w:t>UC</w:t>
            </w:r>
          </w:p>
        </w:tc>
        <w:tc>
          <w:tcPr>
            <w:tcW w:w="758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2CECC614" w14:textId="7A7353BE" w:rsidR="001D7564" w:rsidRPr="00A86A03" w:rsidRDefault="00F829CE" w:rsidP="00DF14E8">
            <w:pPr>
              <w:pStyle w:val="ITEABodyText"/>
              <w:rPr>
                <w:color w:val="000000"/>
              </w:rPr>
            </w:pPr>
            <w:r>
              <w:rPr>
                <w:color w:val="000000"/>
              </w:rPr>
              <w:t>BPMN</w:t>
            </w:r>
          </w:p>
        </w:tc>
        <w:tc>
          <w:tcPr>
            <w:tcW w:w="758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9" w:name="_Toc417317801"/>
      <w:r>
        <w:lastRenderedPageBreak/>
        <w:t>Use Case Description</w:t>
      </w:r>
      <w:bookmarkEnd w:id="19"/>
    </w:p>
    <w:p w14:paraId="4FE1DF0E" w14:textId="77777777" w:rsidR="00762342" w:rsidRDefault="00C1375F" w:rsidP="00C1375F">
      <w:pPr>
        <w:pStyle w:val="ITEABodyText"/>
        <w:rPr>
          <w:lang w:eastAsia="en-US"/>
        </w:rPr>
      </w:pPr>
      <w:r>
        <w:rPr>
          <w:lang w:eastAsia="en-US"/>
        </w:rPr>
        <w:t xml:space="preserve">The use cases are provided by UNIT, Havelsan, Hisbim and KoçSistem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001259C7">
        <w:rPr>
          <w:b/>
          <w:bCs/>
          <w:lang w:val="en-US"/>
        </w:rPr>
        <w:t>Error! Reference source not found.</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001259C7">
        <w:rPr>
          <w:b/>
          <w:bCs/>
          <w:lang w:val="en-US"/>
        </w:rPr>
        <w:t>Error! Reference source not found.</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rsidR="001259C7">
        <w:rPr>
          <w:b/>
          <w:bCs/>
          <w:lang w:val="en-US"/>
        </w:rPr>
        <w:t>Error! Reference source not found.</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001259C7">
        <w:rPr>
          <w:b/>
          <w:bCs/>
          <w:lang w:val="en-US"/>
        </w:rPr>
        <w:t>Error! Reference source not found.</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ReqIF/Clafer’s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ReqIF/Clafer’s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001259C7">
              <w:rPr>
                <w:b/>
                <w:bCs/>
                <w:lang w:val="en-US"/>
              </w:rPr>
              <w:t>Error! Reference source not found.</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1259C7">
              <w:rPr>
                <w:b/>
                <w:bCs/>
                <w:lang w:val="en-US"/>
              </w:rPr>
              <w:t>Error! Reference source not found.</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20" w:name="_Toc417317802"/>
      <w:r>
        <w:lastRenderedPageBreak/>
        <w:t xml:space="preserve">UC-TR-01 Production of a proposal in response to an IPA Invitation To </w:t>
      </w:r>
      <w:r w:rsidR="00C7416B">
        <w:t>Tender</w:t>
      </w:r>
      <w:bookmarkEnd w:id="20"/>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1" w:name="_Toc417317803"/>
      <w:r>
        <w:lastRenderedPageBreak/>
        <w:t>UC-TR-02 Collaborative production of a proposal for an IPA project</w:t>
      </w:r>
      <w:bookmarkEnd w:id="21"/>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(ToR)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IPA ITT and ToR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ITT document and ToR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ITT document and ToR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2" w:name="_Toc417317804"/>
      <w:r>
        <w:lastRenderedPageBreak/>
        <w:t>UC-TR-03 Synchronization of ReqIF/Clafer models from requirement specifications</w:t>
      </w:r>
      <w:bookmarkEnd w:id="22"/>
    </w:p>
    <w:p w14:paraId="4EB5888D" w14:textId="180E50EC" w:rsidR="00B956C1" w:rsidRDefault="00B956C1" w:rsidP="00B956C1">
      <w:pPr>
        <w:pStyle w:val="ITEABodyText"/>
      </w:pPr>
      <w:r w:rsidRPr="00241504">
        <w:t xml:space="preserve">This Use Case aims at </w:t>
      </w:r>
      <w:r>
        <w:t xml:space="preserve">applying ModelWriter on Clafer’s feature models to generate documentation for domain models, architectural templates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340C9FB3" w:rsidR="00B956C1" w:rsidRDefault="00B956C1" w:rsidP="00B956C1">
            <w:pPr>
              <w:pStyle w:val="ITEABodyText"/>
            </w:pPr>
            <w:r w:rsidRPr="00241504">
              <w:t>UC-</w:t>
            </w:r>
            <w:r w:rsidR="009D6CE5">
              <w:t>TR-04</w:t>
            </w:r>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Synchronization of ReqIF/Clafer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Show that the ModelWriter’s artefacts can be fruitful for synchronization of ReqIF/Clafer’s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ReqIF/Clafer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r>
              <w:rPr>
                <w:color w:val="000000"/>
              </w:rPr>
              <w:t>ReqIF/Clafer</w:t>
            </w:r>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It is expected that using ModelWriter we will have models from ReqIF/Clafer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6F39CE39" w14:textId="77777777" w:rsidR="0033721E" w:rsidRDefault="0033721E" w:rsidP="0033721E">
      <w:pPr>
        <w:pStyle w:val="ITEABodyText"/>
      </w:pPr>
      <w:r w:rsidRPr="00031B5E">
        <w:t xml:space="preserve">Developing applications and tracing the lifecycle of the applications is a very complex task and it has many inherent challenges. Application lifecycle includes the entire time from the idea of developing the application to the end of application’s life. In general, the main lifecycle activities of Application Lifecycle Management (ALM) are reported as follows: project &amp; portfolio management, </w:t>
      </w:r>
      <w:hyperlink r:id="rId11" w:tooltip="Requirements management" w:history="1">
        <w:r w:rsidRPr="00031B5E">
          <w:t>requirements management</w:t>
        </w:r>
      </w:hyperlink>
      <w:r w:rsidRPr="00031B5E">
        <w:t>, architecture and design, software development, software testing,  software configuration management, change ( </w:t>
      </w:r>
      <w:hyperlink r:id="rId12" w:tooltip="Change management (engineering)" w:history="1">
        <w:r w:rsidRPr="00031B5E">
          <w:t>issue &amp; defect) management</w:t>
        </w:r>
      </w:hyperlink>
      <w:r w:rsidRPr="00031B5E">
        <w:t xml:space="preserve">, and build &amp; </w:t>
      </w:r>
      <w:hyperlink r:id="rId13" w:tooltip="Release management" w:history="1">
        <w:r w:rsidRPr="00031B5E">
          <w:t>release management</w:t>
        </w:r>
      </w:hyperlink>
      <w:r w:rsidRPr="00031B5E">
        <w:t>.</w:t>
      </w:r>
      <w:r>
        <w:t xml:space="preserve">  </w:t>
      </w:r>
    </w:p>
    <w:p w14:paraId="17A95825" w14:textId="77777777" w:rsidR="0033721E" w:rsidRDefault="0033721E" w:rsidP="0033721E">
      <w:pPr>
        <w:pStyle w:val="ITEABodyText"/>
      </w:pPr>
    </w:p>
    <w:p w14:paraId="56A74B99" w14:textId="77777777" w:rsidR="0033721E" w:rsidRPr="002073E5" w:rsidRDefault="0033721E" w:rsidP="0033721E">
      <w:pPr>
        <w:jc w:val="center"/>
      </w:pPr>
      <w:r w:rsidRPr="002073E5">
        <w:rPr>
          <w:noProof/>
          <w:lang w:val="en-US" w:eastAsia="en-US"/>
        </w:rPr>
        <w:drawing>
          <wp:inline distT="0" distB="0" distL="0" distR="0" wp14:anchorId="541D4199" wp14:editId="016A5A29">
            <wp:extent cx="2694214" cy="269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png"/>
                    <pic:cNvPicPr/>
                  </pic:nvPicPr>
                  <pic:blipFill>
                    <a:blip r:embed="rId14">
                      <a:extLst>
                        <a:ext uri="{28A0092B-C50C-407E-A947-70E740481C1C}">
                          <a14:useLocalDpi xmlns:a14="http://schemas.microsoft.com/office/drawing/2010/main" val="0"/>
                        </a:ext>
                      </a:extLst>
                    </a:blip>
                    <a:stretch>
                      <a:fillRect/>
                    </a:stretch>
                  </pic:blipFill>
                  <pic:spPr>
                    <a:xfrm>
                      <a:off x="0" y="0"/>
                      <a:ext cx="2695337" cy="2695337"/>
                    </a:xfrm>
                    <a:prstGeom prst="rect">
                      <a:avLst/>
                    </a:prstGeom>
                  </pic:spPr>
                </pic:pic>
              </a:graphicData>
            </a:graphic>
          </wp:inline>
        </w:drawing>
      </w:r>
    </w:p>
    <w:p w14:paraId="6B0C0359" w14:textId="77777777" w:rsidR="0033721E" w:rsidRPr="002073E5" w:rsidRDefault="0033721E" w:rsidP="0033721E">
      <w:pPr>
        <w:pStyle w:val="Caption"/>
      </w:pPr>
      <w:r w:rsidRPr="002073E5">
        <w:t xml:space="preserve">Figure </w:t>
      </w:r>
      <w:r>
        <w:fldChar w:fldCharType="begin"/>
      </w:r>
      <w:r>
        <w:instrText xml:space="preserve"> SEQ Figure \* ARABIC </w:instrText>
      </w:r>
      <w:r>
        <w:fldChar w:fldCharType="separate"/>
      </w:r>
      <w:r w:rsidR="001259C7">
        <w:rPr>
          <w:noProof/>
        </w:rPr>
        <w:t>1</w:t>
      </w:r>
      <w:r>
        <w:fldChar w:fldCharType="end"/>
      </w:r>
      <w:r w:rsidRPr="002073E5">
        <w:t>. ALM basic activities</w:t>
      </w:r>
    </w:p>
    <w:p w14:paraId="46E95435" w14:textId="77777777" w:rsidR="0033721E" w:rsidRDefault="0033721E" w:rsidP="0033721E">
      <w:pPr>
        <w:pStyle w:val="ITEABodyText"/>
      </w:pPr>
    </w:p>
    <w:p w14:paraId="00505E3C" w14:textId="77777777" w:rsidR="0033721E" w:rsidRPr="00031B5E" w:rsidRDefault="0033721E" w:rsidP="0033721E">
      <w:pPr>
        <w:pStyle w:val="ITEABodyText"/>
      </w:pPr>
      <w:r>
        <w:t xml:space="preserve">A lot of the big software development companies have made a lot of investments to build an integrated ALM platform which would cover the entire lifecycle of an application. </w:t>
      </w:r>
    </w:p>
    <w:p w14:paraId="263BC345" w14:textId="77777777" w:rsidR="0033721E" w:rsidRDefault="0033721E" w:rsidP="0033721E">
      <w:pPr>
        <w:pStyle w:val="ITEABodyText"/>
        <w:tabs>
          <w:tab w:val="left" w:pos="7140"/>
        </w:tabs>
      </w:pPr>
      <w:r>
        <w:tab/>
      </w:r>
    </w:p>
    <w:p w14:paraId="5DBEECA2" w14:textId="77777777" w:rsidR="0033721E" w:rsidRDefault="0033721E" w:rsidP="0033721E">
      <w:pPr>
        <w:pStyle w:val="ITEABodyText"/>
      </w:pPr>
      <w:r>
        <w:t xml:space="preserve">This Use Case aims at integrating ModelWriter with requirements management portion of the Application Lifecycle Management (ALM) tools. In a typical ALM platform, “requirement” is represented as a structured requirement object rather than text.  </w:t>
      </w:r>
    </w:p>
    <w:p w14:paraId="0088DE6B" w14:textId="77777777" w:rsidR="0033721E" w:rsidRDefault="0033721E" w:rsidP="0033721E">
      <w:pPr>
        <w:pStyle w:val="ITEABodyText"/>
      </w:pPr>
    </w:p>
    <w:p w14:paraId="1DC96100" w14:textId="77777777" w:rsidR="0033721E" w:rsidRDefault="0033721E" w:rsidP="0033721E">
      <w:pPr>
        <w:pStyle w:val="ITEABodyText"/>
      </w:pPr>
      <w:r>
        <w:t xml:space="preserve">We defined a structured requirement object as an entity, that have a set of lifecycle states, defined transitions between these states, history of changes, related attributes (unique id, priority, severity, validation method etc.), and traceability information to various project artefacts such as other requirements, design model, source code, bugs, test cases etc. </w:t>
      </w:r>
    </w:p>
    <w:p w14:paraId="519B0455" w14:textId="77777777" w:rsidR="0033721E" w:rsidRDefault="0033721E" w:rsidP="0033721E">
      <w:pPr>
        <w:pStyle w:val="ITEABodyText"/>
      </w:pPr>
    </w:p>
    <w:p w14:paraId="43021339" w14:textId="77777777" w:rsidR="0033721E" w:rsidRDefault="0033721E" w:rsidP="0033721E">
      <w:pPr>
        <w:pStyle w:val="ITEABodyText"/>
      </w:pPr>
      <w:r>
        <w:t xml:space="preserve">Here, the textual representation is regarded as de-normalized output of the live object, however it is still needed because of contractual obligations in CMMI type projects. </w:t>
      </w:r>
    </w:p>
    <w:p w14:paraId="41A847E0" w14:textId="77777777" w:rsidR="0033721E" w:rsidRDefault="0033721E" w:rsidP="0033721E">
      <w:pPr>
        <w:pStyle w:val="ITEABodyText"/>
      </w:pPr>
    </w:p>
    <w:p w14:paraId="6FDA31DE" w14:textId="77777777" w:rsidR="0033721E" w:rsidRDefault="0033721E" w:rsidP="0033721E">
      <w:pPr>
        <w:pStyle w:val="ITEABodyText"/>
      </w:pPr>
      <w:r w:rsidRPr="003B1550">
        <w:rPr>
          <w:highlight w:val="yellow"/>
        </w:rPr>
        <w:t>“Context Diagram for Traceability“</w:t>
      </w:r>
    </w:p>
    <w:p w14:paraId="20B7F528" w14:textId="77777777" w:rsidR="0033721E" w:rsidRDefault="0033721E" w:rsidP="0033721E">
      <w:pPr>
        <w:pStyle w:val="ITEABodyText"/>
        <w:ind w:left="720"/>
      </w:pPr>
    </w:p>
    <w:p w14:paraId="4C44BB66" w14:textId="77777777" w:rsidR="0033721E" w:rsidRDefault="0033721E" w:rsidP="0033721E">
      <w:pPr>
        <w:pStyle w:val="ITEABodyText"/>
      </w:pPr>
    </w:p>
    <w:tbl>
      <w:tblPr>
        <w:tblStyle w:val="MediumShading1-Accent2"/>
        <w:tblW w:w="0" w:type="auto"/>
        <w:tblLook w:val="04A0" w:firstRow="1" w:lastRow="0" w:firstColumn="1" w:lastColumn="0" w:noHBand="0" w:noVBand="1"/>
      </w:tblPr>
      <w:tblGrid>
        <w:gridCol w:w="1843"/>
        <w:gridCol w:w="7227"/>
      </w:tblGrid>
      <w:tr w:rsidR="0033721E" w14:paraId="1367615A" w14:textId="77777777" w:rsidTr="003D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D616EB" w14:textId="77777777" w:rsidR="0033721E" w:rsidRDefault="0033721E" w:rsidP="003D4832">
            <w:pPr>
              <w:pStyle w:val="ITEABodyText"/>
            </w:pPr>
            <w:r w:rsidRPr="00241504">
              <w:lastRenderedPageBreak/>
              <w:t>UC-</w:t>
            </w:r>
            <w:r>
              <w:t>TR-03</w:t>
            </w:r>
          </w:p>
        </w:tc>
        <w:tc>
          <w:tcPr>
            <w:tcW w:w="7227" w:type="dxa"/>
          </w:tcPr>
          <w:p w14:paraId="4739E733" w14:textId="77777777" w:rsidR="0033721E" w:rsidRDefault="0033721E" w:rsidP="003D4832">
            <w:pPr>
              <w:pStyle w:val="ITEABodyText"/>
              <w:cnfStyle w:val="100000000000" w:firstRow="1" w:lastRow="0" w:firstColumn="0" w:lastColumn="0" w:oddVBand="0" w:evenVBand="0" w:oddHBand="0" w:evenHBand="0" w:firstRowFirstColumn="0" w:firstRowLastColumn="0" w:lastRowFirstColumn="0" w:lastRowLastColumn="0"/>
            </w:pPr>
            <w:r>
              <w:t>Integration with ALM tools</w:t>
            </w:r>
          </w:p>
        </w:tc>
      </w:tr>
      <w:tr w:rsidR="0033721E" w14:paraId="611834BD"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0E7AAA" w14:textId="77777777" w:rsidR="0033721E" w:rsidRDefault="0033721E" w:rsidP="003D4832">
            <w:pPr>
              <w:pStyle w:val="ITEABodyText"/>
            </w:pPr>
            <w:r w:rsidRPr="00A376AD">
              <w:t>Versioning Info</w:t>
            </w:r>
          </w:p>
        </w:tc>
        <w:tc>
          <w:tcPr>
            <w:tcW w:w="7227" w:type="dxa"/>
          </w:tcPr>
          <w:p w14:paraId="46846B61"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highlight w:val="yellow"/>
              </w:rPr>
              <w:t>V1.0.0 dated 28-Apr-2015</w:t>
            </w:r>
          </w:p>
        </w:tc>
      </w:tr>
      <w:tr w:rsidR="0033721E" w14:paraId="10A67220"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AC2F97" w14:textId="77777777" w:rsidR="0033721E" w:rsidRDefault="0033721E" w:rsidP="003D4832">
            <w:pPr>
              <w:pStyle w:val="ITEABodyText"/>
            </w:pPr>
            <w:r w:rsidRPr="00A376AD">
              <w:t>Description</w:t>
            </w:r>
          </w:p>
        </w:tc>
        <w:tc>
          <w:tcPr>
            <w:tcW w:w="7227" w:type="dxa"/>
          </w:tcPr>
          <w:p w14:paraId="00AABA81"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Show that the ModelWriter </w:t>
            </w:r>
            <w:r w:rsidRPr="00910DC6">
              <w:rPr>
                <w:color w:val="000000"/>
              </w:rPr>
              <w:t xml:space="preserve">can </w:t>
            </w:r>
            <w:r>
              <w:rPr>
                <w:color w:val="000000"/>
              </w:rPr>
              <w:t xml:space="preserve">extract required elements from structured requirement objects in ALM tool to generate automatic design model. </w:t>
            </w:r>
          </w:p>
          <w:p w14:paraId="30C1AA13"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can </w:t>
            </w:r>
            <w:r>
              <w:rPr>
                <w:color w:val="000000"/>
              </w:rPr>
              <w:t>generate requirements specification document from structured requirement objects in ALM tool.</w:t>
            </w:r>
          </w:p>
        </w:tc>
      </w:tr>
      <w:tr w:rsidR="0033721E" w14:paraId="01057A66"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C74DEB9" w14:textId="77777777" w:rsidR="0033721E" w:rsidRDefault="0033721E" w:rsidP="003D4832">
            <w:pPr>
              <w:pStyle w:val="ITEABodyText"/>
            </w:pPr>
            <w:r w:rsidRPr="00A376AD">
              <w:t>Actors</w:t>
            </w:r>
          </w:p>
        </w:tc>
        <w:tc>
          <w:tcPr>
            <w:tcW w:w="7227" w:type="dxa"/>
          </w:tcPr>
          <w:p w14:paraId="0A913E08"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rPr>
              <w:t xml:space="preserve">Requirements Engineer/Manager, System/Software </w:t>
            </w:r>
            <w:r w:rsidRPr="00241504">
              <w:rPr>
                <w:color w:val="000000"/>
              </w:rPr>
              <w:t>Architect</w:t>
            </w:r>
          </w:p>
        </w:tc>
      </w:tr>
      <w:tr w:rsidR="0033721E" w14:paraId="751B69AA"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354517" w14:textId="77777777" w:rsidR="0033721E" w:rsidRDefault="0033721E" w:rsidP="003D4832">
            <w:pPr>
              <w:pStyle w:val="ITEABodyText"/>
            </w:pPr>
            <w:r w:rsidRPr="00A376AD">
              <w:t>Assumptions</w:t>
            </w:r>
          </w:p>
        </w:tc>
        <w:tc>
          <w:tcPr>
            <w:tcW w:w="7227" w:type="dxa"/>
          </w:tcPr>
          <w:p w14:paraId="78A8595F"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All the traceability information would continue to be followed from the structured requirement object via ALM tool. (ModelWriter does not need to have any traceability information)</w:t>
            </w:r>
          </w:p>
          <w:p w14:paraId="6D798AE5"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Textual representation of requirements are stored in MS Word documents.</w:t>
            </w:r>
          </w:p>
          <w:p w14:paraId="6AD256EB"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Design models are stored in Sparx Systems Enterprise Architect.</w:t>
            </w:r>
          </w:p>
          <w:p w14:paraId="225D6C96"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Structured requirement objects are stored in Microsoft Team Foundation Server.</w:t>
            </w:r>
          </w:p>
        </w:tc>
      </w:tr>
      <w:tr w:rsidR="0033721E" w14:paraId="2F13C9E2"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B1A149" w14:textId="77777777" w:rsidR="0033721E" w:rsidRDefault="0033721E" w:rsidP="003D4832">
            <w:pPr>
              <w:pStyle w:val="ITEABodyText"/>
            </w:pPr>
            <w:r w:rsidRPr="00A376AD">
              <w:t>Steps</w:t>
            </w:r>
          </w:p>
        </w:tc>
        <w:tc>
          <w:tcPr>
            <w:tcW w:w="7227" w:type="dxa"/>
          </w:tcPr>
          <w:p w14:paraId="3485312E"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Scenario1:</w:t>
            </w:r>
            <w:r>
              <w:rPr>
                <w:color w:val="000000"/>
              </w:rPr>
              <w:t xml:space="preserve"> </w:t>
            </w:r>
          </w:p>
          <w:p w14:paraId="74BC8C5F"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 a natural-language text requirement document. </w:t>
            </w:r>
          </w:p>
          <w:p w14:paraId="0062107A"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Scenario2:</w:t>
            </w:r>
            <w:r>
              <w:rPr>
                <w:color w:val="000000"/>
              </w:rPr>
              <w:t xml:space="preserve"> </w:t>
            </w:r>
          </w:p>
          <w:p w14:paraId="4D1EC474"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create/synch a design model. </w:t>
            </w:r>
          </w:p>
          <w:p w14:paraId="30636F75" w14:textId="77777777" w:rsidR="0033721E" w:rsidRPr="002537C5"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From a design model, ModelWriter would create/synch to a set of structured requirement objects.</w:t>
            </w:r>
          </w:p>
          <w:p w14:paraId="71B7B125"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p>
        </w:tc>
      </w:tr>
      <w:tr w:rsidR="0033721E" w14:paraId="61A37AA8"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34BD3E" w14:textId="77777777" w:rsidR="0033721E" w:rsidRDefault="0033721E" w:rsidP="003D4832">
            <w:pPr>
              <w:pStyle w:val="ITEABodyText"/>
            </w:pPr>
            <w:r w:rsidRPr="00A376AD">
              <w:t>Variations (optional)</w:t>
            </w:r>
          </w:p>
        </w:tc>
        <w:tc>
          <w:tcPr>
            <w:tcW w:w="7227" w:type="dxa"/>
          </w:tcPr>
          <w:p w14:paraId="734CBAB4"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Pr>
                <w:color w:val="000000"/>
              </w:rPr>
              <w:t>Scenario1: From a natural-language text requirement document, ModelWriter would create/synch to a set of requirement objects.</w:t>
            </w:r>
          </w:p>
        </w:tc>
      </w:tr>
      <w:tr w:rsidR="0033721E" w14:paraId="4C519C9A"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A57531" w14:textId="77777777" w:rsidR="0033721E" w:rsidRDefault="0033721E" w:rsidP="003D4832">
            <w:pPr>
              <w:pStyle w:val="ITEABodyText"/>
            </w:pPr>
            <w:r w:rsidRPr="00A376AD">
              <w:t>Non-functional (optional)</w:t>
            </w:r>
          </w:p>
        </w:tc>
        <w:tc>
          <w:tcPr>
            <w:tcW w:w="7227" w:type="dxa"/>
          </w:tcPr>
          <w:p w14:paraId="018DC3CD"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system should have a Word plugin for natural-language text transformation.</w:t>
            </w:r>
          </w:p>
          <w:p w14:paraId="369D51A3"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natural-language support should be in both English and Turkish</w:t>
            </w:r>
          </w:p>
        </w:tc>
      </w:tr>
      <w:tr w:rsidR="0033721E" w14:paraId="17C1E9C2"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F1A2B3" w14:textId="77777777" w:rsidR="0033721E" w:rsidRDefault="0033721E" w:rsidP="003D4832">
            <w:pPr>
              <w:pStyle w:val="ITEABodyText"/>
            </w:pPr>
            <w:r w:rsidRPr="00A376AD">
              <w:t>Issues</w:t>
            </w:r>
          </w:p>
        </w:tc>
        <w:tc>
          <w:tcPr>
            <w:tcW w:w="7227" w:type="dxa"/>
          </w:tcPr>
          <w:p w14:paraId="5DFB964D"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t>A common format between ALM platforms and ModelWriter may need to be implemented.</w:t>
            </w:r>
          </w:p>
        </w:tc>
      </w:tr>
    </w:tbl>
    <w:p w14:paraId="05316C88" w14:textId="77777777" w:rsidR="0033721E" w:rsidRDefault="0033721E" w:rsidP="0033721E">
      <w:pPr>
        <w:pStyle w:val="ITEABodyText"/>
      </w:pPr>
    </w:p>
    <w:p w14:paraId="57366D6B" w14:textId="6B8D94A6" w:rsidR="001A7635" w:rsidRDefault="001A7635">
      <w:pPr>
        <w:spacing w:after="200" w:line="276" w:lineRule="auto"/>
        <w:rPr>
          <w:rFonts w:eastAsiaTheme="majorEastAsia" w:cs="Arial"/>
          <w:b/>
          <w:bCs/>
          <w:color w:val="7F7F7F" w:themeColor="text1" w:themeTint="80"/>
          <w:sz w:val="24"/>
        </w:rPr>
      </w:pPr>
    </w:p>
    <w:p w14:paraId="036676A8" w14:textId="77777777" w:rsidR="0033721E" w:rsidRDefault="0033721E">
      <w:pPr>
        <w:spacing w:after="200" w:line="276" w:lineRule="auto"/>
        <w:rPr>
          <w:rFonts w:eastAsiaTheme="majorEastAsia" w:cs="Arial"/>
          <w:b/>
          <w:bCs/>
          <w:color w:val="7F7F7F" w:themeColor="text1" w:themeTint="80"/>
          <w:sz w:val="24"/>
        </w:rPr>
      </w:pPr>
      <w:bookmarkStart w:id="24" w:name="_Toc417317806"/>
      <w:r>
        <w:br w:type="page"/>
      </w:r>
    </w:p>
    <w:p w14:paraId="28A008F5" w14:textId="6811869F" w:rsidR="0068257D" w:rsidRDefault="009C114E" w:rsidP="00034500">
      <w:pPr>
        <w:pStyle w:val="ITEAHeading2"/>
      </w:pPr>
      <w:r>
        <w:lastRenderedPageBreak/>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76E80888" w:rsidR="00BD0F29" w:rsidRDefault="00091652" w:rsidP="00091652">
      <w:pPr>
        <w:pStyle w:val="ITEABodyText"/>
        <w:rPr>
          <w:lang w:eastAsia="en-US"/>
        </w:rPr>
      </w:pPr>
      <w:r>
        <w:rPr>
          <w:lang w:eastAsia="en-US"/>
        </w:rPr>
        <w:t>N/A</w:t>
      </w:r>
    </w:p>
    <w:p w14:paraId="09B0D1F6" w14:textId="72710157" w:rsidR="00A30B7D" w:rsidRDefault="00A30B7D" w:rsidP="00167208">
      <w:pPr>
        <w:pStyle w:val="BodyText"/>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B02D9" w14:textId="77777777" w:rsidR="00B94233" w:rsidRDefault="00B94233" w:rsidP="00963638">
      <w:r>
        <w:separator/>
      </w:r>
    </w:p>
    <w:p w14:paraId="40191D9E" w14:textId="77777777" w:rsidR="00B94233" w:rsidRDefault="00B94233"/>
  </w:endnote>
  <w:endnote w:type="continuationSeparator" w:id="0">
    <w:p w14:paraId="633B34B4" w14:textId="77777777" w:rsidR="00B94233" w:rsidRDefault="00B94233" w:rsidP="00963638">
      <w:r>
        <w:continuationSeparator/>
      </w:r>
    </w:p>
    <w:p w14:paraId="7161C457" w14:textId="77777777" w:rsidR="00B94233" w:rsidRDefault="00B9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259C7">
            <w:rPr>
              <w:rStyle w:val="PageNumber"/>
              <w:rFonts w:cs="Arial"/>
              <w:noProof/>
              <w:szCs w:val="20"/>
            </w:rPr>
            <w:t>6</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259C7">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65B046A4" w:rsidR="00796B92" w:rsidRPr="00CA166C" w:rsidRDefault="00B94233" w:rsidP="00F506E9">
          <w:pPr>
            <w:pStyle w:val="Footer"/>
            <w:jc w:val="right"/>
            <w:rPr>
              <w:b/>
            </w:rPr>
          </w:pPr>
          <w:hyperlink r:id="rId2" w:history="1">
            <w:r w:rsidR="00FA5F7D" w:rsidRPr="00FA5F7D">
              <w:rPr>
                <w:rStyle w:val="Hyperlink"/>
              </w:rPr>
              <w:t>https://github.com/ModelWriter/Project-Management/issues/8</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E34B4" w14:textId="77777777" w:rsidR="00B94233" w:rsidRDefault="00B94233" w:rsidP="00963638">
      <w:r>
        <w:separator/>
      </w:r>
    </w:p>
    <w:p w14:paraId="74A8CB3C" w14:textId="77777777" w:rsidR="00B94233" w:rsidRDefault="00B94233"/>
  </w:footnote>
  <w:footnote w:type="continuationSeparator" w:id="0">
    <w:p w14:paraId="5D086A14" w14:textId="77777777" w:rsidR="00B94233" w:rsidRDefault="00B94233" w:rsidP="00963638">
      <w:r>
        <w:continuationSeparator/>
      </w:r>
    </w:p>
    <w:p w14:paraId="26DA6DC3" w14:textId="77777777" w:rsidR="00B94233" w:rsidRDefault="00B942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1259C7">
          <w:rPr>
            <w:noProof/>
          </w:rPr>
          <w:t>6</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17DEE"/>
    <w:multiLevelType w:val="hybridMultilevel"/>
    <w:tmpl w:val="B7FCD8FE"/>
    <w:lvl w:ilvl="0" w:tplc="041F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59"/>
  </w:num>
  <w:num w:numId="7">
    <w:abstractNumId w:val="62"/>
  </w:num>
  <w:num w:numId="8">
    <w:abstractNumId w:val="55"/>
  </w:num>
  <w:num w:numId="9">
    <w:abstractNumId w:val="40"/>
  </w:num>
  <w:num w:numId="10">
    <w:abstractNumId w:val="102"/>
  </w:num>
  <w:num w:numId="11">
    <w:abstractNumId w:val="46"/>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39"/>
  </w:num>
  <w:num w:numId="19">
    <w:abstractNumId w:val="36"/>
  </w:num>
  <w:num w:numId="20">
    <w:abstractNumId w:val="67"/>
  </w:num>
  <w:num w:numId="21">
    <w:abstractNumId w:val="113"/>
  </w:num>
  <w:num w:numId="22">
    <w:abstractNumId w:val="17"/>
  </w:num>
  <w:num w:numId="23">
    <w:abstractNumId w:val="42"/>
  </w:num>
  <w:num w:numId="24">
    <w:abstractNumId w:val="38"/>
  </w:num>
  <w:num w:numId="25">
    <w:abstractNumId w:val="68"/>
  </w:num>
  <w:num w:numId="26">
    <w:abstractNumId w:val="15"/>
  </w:num>
  <w:num w:numId="27">
    <w:abstractNumId w:val="23"/>
  </w:num>
  <w:num w:numId="28">
    <w:abstractNumId w:val="37"/>
  </w:num>
  <w:num w:numId="29">
    <w:abstractNumId w:val="44"/>
  </w:num>
  <w:num w:numId="30">
    <w:abstractNumId w:val="35"/>
  </w:num>
  <w:num w:numId="31">
    <w:abstractNumId w:val="79"/>
  </w:num>
  <w:num w:numId="32">
    <w:abstractNumId w:val="93"/>
  </w:num>
  <w:num w:numId="33">
    <w:abstractNumId w:val="114"/>
  </w:num>
  <w:num w:numId="34">
    <w:abstractNumId w:val="58"/>
  </w:num>
  <w:num w:numId="35">
    <w:abstractNumId w:val="19"/>
  </w:num>
  <w:num w:numId="36">
    <w:abstractNumId w:val="80"/>
  </w:num>
  <w:num w:numId="37">
    <w:abstractNumId w:val="33"/>
  </w:num>
  <w:num w:numId="38">
    <w:abstractNumId w:val="39"/>
    <w:lvlOverride w:ilvl="0">
      <w:startOverride w:val="1"/>
    </w:lvlOverride>
  </w:num>
  <w:num w:numId="39">
    <w:abstractNumId w:val="54"/>
  </w:num>
  <w:num w:numId="40">
    <w:abstractNumId w:val="103"/>
  </w:num>
  <w:num w:numId="41">
    <w:abstractNumId w:val="110"/>
  </w:num>
  <w:num w:numId="42">
    <w:abstractNumId w:val="61"/>
  </w:num>
  <w:num w:numId="43">
    <w:abstractNumId w:val="84"/>
  </w:num>
  <w:num w:numId="44">
    <w:abstractNumId w:val="111"/>
  </w:num>
  <w:num w:numId="45">
    <w:abstractNumId w:val="50"/>
  </w:num>
  <w:num w:numId="46">
    <w:abstractNumId w:val="90"/>
  </w:num>
  <w:num w:numId="47">
    <w:abstractNumId w:val="1"/>
  </w:num>
  <w:num w:numId="48">
    <w:abstractNumId w:val="48"/>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7"/>
  </w:num>
  <w:num w:numId="58">
    <w:abstractNumId w:val="87"/>
  </w:num>
  <w:num w:numId="59">
    <w:abstractNumId w:val="47"/>
  </w:num>
  <w:num w:numId="60">
    <w:abstractNumId w:val="69"/>
  </w:num>
  <w:num w:numId="61">
    <w:abstractNumId w:val="8"/>
  </w:num>
  <w:num w:numId="62">
    <w:abstractNumId w:val="109"/>
  </w:num>
  <w:num w:numId="63">
    <w:abstractNumId w:val="13"/>
  </w:num>
  <w:num w:numId="64">
    <w:abstractNumId w:val="89"/>
  </w:num>
  <w:num w:numId="65">
    <w:abstractNumId w:val="53"/>
  </w:num>
  <w:num w:numId="66">
    <w:abstractNumId w:val="45"/>
  </w:num>
  <w:num w:numId="67">
    <w:abstractNumId w:val="96"/>
  </w:num>
  <w:num w:numId="68">
    <w:abstractNumId w:val="51"/>
  </w:num>
  <w:num w:numId="69">
    <w:abstractNumId w:val="83"/>
  </w:num>
  <w:num w:numId="70">
    <w:abstractNumId w:val="104"/>
  </w:num>
  <w:num w:numId="71">
    <w:abstractNumId w:val="41"/>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6"/>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2"/>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49"/>
  </w:num>
  <w:num w:numId="119">
    <w:abstractNumId w:val="6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65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259C7"/>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7208"/>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5AF"/>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3721E"/>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263B"/>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6CE5"/>
    <w:rsid w:val="009D76D9"/>
    <w:rsid w:val="009E1449"/>
    <w:rsid w:val="009E1BA1"/>
    <w:rsid w:val="009E232E"/>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46B"/>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4233"/>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0465"/>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2B45"/>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Release_managemen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Change_management_(engineer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Requirements_manage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197D2B85-8825-4887-9A40-983B2F41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108</TotalTime>
  <Pages>12</Pages>
  <Words>2044</Words>
  <Characters>11654</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61</cp:revision>
  <cp:lastPrinted>2015-09-15T12:25:00Z</cp:lastPrinted>
  <dcterms:created xsi:type="dcterms:W3CDTF">2015-04-20T12:55:00Z</dcterms:created>
  <dcterms:modified xsi:type="dcterms:W3CDTF">2015-09-15T12:26:00Z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