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proofErr w:type="spellStart"/>
      <w:r>
        <w:t>Geylani</w:t>
      </w:r>
      <w:proofErr w:type="spellEnd"/>
      <w:r>
        <w:t xml:space="preserve"> </w:t>
      </w:r>
      <w:proofErr w:type="spellStart"/>
      <w:r>
        <w:t>Kardas</w:t>
      </w:r>
      <w:proofErr w:type="spellEnd"/>
      <w:r>
        <w:t xml:space="preserve"> </w:t>
      </w:r>
      <w:r w:rsidRPr="00702AF0">
        <w:t>geylani.kardas@ege.edu.tr</w:t>
      </w:r>
      <w:r>
        <w:t xml:space="preserve"> &lt;</w:t>
      </w:r>
      <w:proofErr w:type="spellStart"/>
      <w:r>
        <w:t>KocSistem</w:t>
      </w:r>
      <w:proofErr w:type="spellEnd"/>
      <w:r>
        <w:t>&gt;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1037"/>
        <w:gridCol w:w="2325"/>
        <w:gridCol w:w="1604"/>
        <w:gridCol w:w="4104"/>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93"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065E5CCA" w:rsidR="00973958" w:rsidRDefault="00702AF0" w:rsidP="00B0025C">
            <w:pPr>
              <w:pStyle w:val="ITEABodyText"/>
              <w:rPr>
                <w:lang w:eastAsia="en-US"/>
              </w:rPr>
            </w:pPr>
            <w:r>
              <w:rPr>
                <w:lang w:eastAsia="en-US"/>
              </w:rPr>
              <w:t>2.0.0</w:t>
            </w:r>
          </w:p>
        </w:tc>
        <w:tc>
          <w:tcPr>
            <w:tcW w:w="1291"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93"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71"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F25454">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00607FBD" w:rsidRPr="00A4476F">
              <w:rPr>
                <w:rStyle w:val="Hyperlink"/>
              </w:rPr>
              <w:t>1. Introduction</w:t>
            </w:r>
            <w:r w:rsidR="00607FBD">
              <w:rPr>
                <w:webHidden/>
              </w:rPr>
              <w:tab/>
            </w:r>
            <w:r w:rsidR="00607FBD">
              <w:rPr>
                <w:webHidden/>
              </w:rPr>
              <w:fldChar w:fldCharType="begin"/>
            </w:r>
            <w:r w:rsidR="00607FBD">
              <w:rPr>
                <w:webHidden/>
              </w:rPr>
              <w:instrText xml:space="preserve"> PAGEREF _Toc424549156 \h </w:instrText>
            </w:r>
            <w:r w:rsidR="00607FBD">
              <w:rPr>
                <w:webHidden/>
              </w:rPr>
            </w:r>
            <w:r w:rsidR="00607FBD">
              <w:rPr>
                <w:webHidden/>
              </w:rPr>
              <w:fldChar w:fldCharType="separate"/>
            </w:r>
            <w:r w:rsidR="00607FBD">
              <w:rPr>
                <w:webHidden/>
              </w:rPr>
              <w:t>4</w:t>
            </w:r>
            <w:r w:rsidR="00607FBD">
              <w:rPr>
                <w:webHidden/>
              </w:rPr>
              <w:fldChar w:fldCharType="end"/>
            </w:r>
          </w:hyperlink>
        </w:p>
        <w:p w14:paraId="69F29AA3" w14:textId="77777777" w:rsidR="00607FBD" w:rsidRDefault="00F25454">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07FBD" w:rsidRPr="00A4476F">
              <w:rPr>
                <w:rStyle w:val="Hyperlink"/>
              </w:rPr>
              <w:t xml:space="preserve"> Role of the deliverable</w:t>
            </w:r>
            <w:r w:rsidR="00607FBD">
              <w:rPr>
                <w:webHidden/>
              </w:rPr>
              <w:tab/>
            </w:r>
            <w:r w:rsidR="00607FBD">
              <w:rPr>
                <w:webHidden/>
              </w:rPr>
              <w:fldChar w:fldCharType="begin"/>
            </w:r>
            <w:r w:rsidR="00607FBD">
              <w:rPr>
                <w:webHidden/>
              </w:rPr>
              <w:instrText xml:space="preserve"> PAGEREF _Toc424549157 \h </w:instrText>
            </w:r>
            <w:r w:rsidR="00607FBD">
              <w:rPr>
                <w:webHidden/>
              </w:rPr>
            </w:r>
            <w:r w:rsidR="00607FBD">
              <w:rPr>
                <w:webHidden/>
              </w:rPr>
              <w:fldChar w:fldCharType="separate"/>
            </w:r>
            <w:r w:rsidR="00607FBD">
              <w:rPr>
                <w:webHidden/>
              </w:rPr>
              <w:t>4</w:t>
            </w:r>
            <w:r w:rsidR="00607FBD">
              <w:rPr>
                <w:webHidden/>
              </w:rPr>
              <w:fldChar w:fldCharType="end"/>
            </w:r>
          </w:hyperlink>
        </w:p>
        <w:p w14:paraId="1B23401A" w14:textId="77777777" w:rsidR="00607FBD" w:rsidRDefault="00F25454">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07FBD" w:rsidRPr="00A4476F">
              <w:rPr>
                <w:rStyle w:val="Hyperlink"/>
              </w:rPr>
              <w:t xml:space="preserve"> The List of Technical Work Packages</w:t>
            </w:r>
            <w:r w:rsidR="00607FBD">
              <w:rPr>
                <w:webHidden/>
              </w:rPr>
              <w:tab/>
            </w:r>
            <w:r w:rsidR="00607FBD">
              <w:rPr>
                <w:webHidden/>
              </w:rPr>
              <w:fldChar w:fldCharType="begin"/>
            </w:r>
            <w:r w:rsidR="00607FBD">
              <w:rPr>
                <w:webHidden/>
              </w:rPr>
              <w:instrText xml:space="preserve"> PAGEREF _Toc424549158 \h </w:instrText>
            </w:r>
            <w:r w:rsidR="00607FBD">
              <w:rPr>
                <w:webHidden/>
              </w:rPr>
            </w:r>
            <w:r w:rsidR="00607FBD">
              <w:rPr>
                <w:webHidden/>
              </w:rPr>
              <w:fldChar w:fldCharType="separate"/>
            </w:r>
            <w:r w:rsidR="00607FBD">
              <w:rPr>
                <w:webHidden/>
              </w:rPr>
              <w:t>4</w:t>
            </w:r>
            <w:r w:rsidR="00607FBD">
              <w:rPr>
                <w:webHidden/>
              </w:rPr>
              <w:fldChar w:fldCharType="end"/>
            </w:r>
          </w:hyperlink>
        </w:p>
        <w:p w14:paraId="325ED39A" w14:textId="77777777" w:rsidR="00607FBD" w:rsidRDefault="00F25454">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07FBD" w:rsidRPr="00A4476F">
              <w:rPr>
                <w:rStyle w:val="Hyperlink"/>
              </w:rPr>
              <w:t xml:space="preserve"> Structure of the document</w:t>
            </w:r>
            <w:r w:rsidR="00607FBD">
              <w:rPr>
                <w:webHidden/>
              </w:rPr>
              <w:tab/>
            </w:r>
            <w:r w:rsidR="00607FBD">
              <w:rPr>
                <w:webHidden/>
              </w:rPr>
              <w:fldChar w:fldCharType="begin"/>
            </w:r>
            <w:r w:rsidR="00607FBD">
              <w:rPr>
                <w:webHidden/>
              </w:rPr>
              <w:instrText xml:space="preserve"> PAGEREF _Toc424549159 \h </w:instrText>
            </w:r>
            <w:r w:rsidR="00607FBD">
              <w:rPr>
                <w:webHidden/>
              </w:rPr>
            </w:r>
            <w:r w:rsidR="00607FBD">
              <w:rPr>
                <w:webHidden/>
              </w:rPr>
              <w:fldChar w:fldCharType="separate"/>
            </w:r>
            <w:r w:rsidR="00607FBD">
              <w:rPr>
                <w:webHidden/>
              </w:rPr>
              <w:t>4</w:t>
            </w:r>
            <w:r w:rsidR="00607FBD">
              <w:rPr>
                <w:webHidden/>
              </w:rPr>
              <w:fldChar w:fldCharType="end"/>
            </w:r>
          </w:hyperlink>
        </w:p>
        <w:p w14:paraId="7AE89096" w14:textId="77777777" w:rsidR="00607FBD" w:rsidRDefault="00F25454">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607FBD" w:rsidRPr="00A4476F">
              <w:rPr>
                <w:rStyle w:val="Hyperlink"/>
              </w:rPr>
              <w:t xml:space="preserve"> Terms, abbreviations and definitions</w:t>
            </w:r>
            <w:r w:rsidR="00607FBD">
              <w:rPr>
                <w:webHidden/>
              </w:rPr>
              <w:tab/>
            </w:r>
            <w:r w:rsidR="00607FBD">
              <w:rPr>
                <w:webHidden/>
              </w:rPr>
              <w:fldChar w:fldCharType="begin"/>
            </w:r>
            <w:r w:rsidR="00607FBD">
              <w:rPr>
                <w:webHidden/>
              </w:rPr>
              <w:instrText xml:space="preserve"> PAGEREF _Toc424549160 \h </w:instrText>
            </w:r>
            <w:r w:rsidR="00607FBD">
              <w:rPr>
                <w:webHidden/>
              </w:rPr>
            </w:r>
            <w:r w:rsidR="00607FBD">
              <w:rPr>
                <w:webHidden/>
              </w:rPr>
              <w:fldChar w:fldCharType="separate"/>
            </w:r>
            <w:r w:rsidR="00607FBD">
              <w:rPr>
                <w:webHidden/>
              </w:rPr>
              <w:t>5</w:t>
            </w:r>
            <w:r w:rsidR="00607FBD">
              <w:rPr>
                <w:webHidden/>
              </w:rPr>
              <w:fldChar w:fldCharType="end"/>
            </w:r>
          </w:hyperlink>
        </w:p>
        <w:p w14:paraId="46FFBBEF" w14:textId="77777777" w:rsidR="00607FBD" w:rsidRDefault="00F25454">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00607FBD" w:rsidRPr="00A4476F">
              <w:rPr>
                <w:rStyle w:val="Hyperlink"/>
              </w:rPr>
              <w:t>2. State-of-the-technology</w:t>
            </w:r>
            <w:r w:rsidR="00607FBD">
              <w:rPr>
                <w:webHidden/>
              </w:rPr>
              <w:tab/>
            </w:r>
            <w:r w:rsidR="00607FBD">
              <w:rPr>
                <w:webHidden/>
              </w:rPr>
              <w:fldChar w:fldCharType="begin"/>
            </w:r>
            <w:r w:rsidR="00607FBD">
              <w:rPr>
                <w:webHidden/>
              </w:rPr>
              <w:instrText xml:space="preserve"> PAGEREF _Toc424549161 \h </w:instrText>
            </w:r>
            <w:r w:rsidR="00607FBD">
              <w:rPr>
                <w:webHidden/>
              </w:rPr>
            </w:r>
            <w:r w:rsidR="00607FBD">
              <w:rPr>
                <w:webHidden/>
              </w:rPr>
              <w:fldChar w:fldCharType="separate"/>
            </w:r>
            <w:r w:rsidR="00607FBD">
              <w:rPr>
                <w:webHidden/>
              </w:rPr>
              <w:t>6</w:t>
            </w:r>
            <w:r w:rsidR="00607FBD">
              <w:rPr>
                <w:webHidden/>
              </w:rPr>
              <w:fldChar w:fldCharType="end"/>
            </w:r>
          </w:hyperlink>
        </w:p>
        <w:p w14:paraId="5BD999F6" w14:textId="77777777" w:rsidR="00607FBD" w:rsidRDefault="00F25454">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07FBD" w:rsidRPr="00A4476F">
              <w:rPr>
                <w:rStyle w:val="Hyperlink"/>
              </w:rPr>
              <w:t xml:space="preserve"> Preliminaries</w:t>
            </w:r>
            <w:r w:rsidR="00607FBD">
              <w:rPr>
                <w:webHidden/>
              </w:rPr>
              <w:tab/>
            </w:r>
            <w:r w:rsidR="00607FBD">
              <w:rPr>
                <w:webHidden/>
              </w:rPr>
              <w:fldChar w:fldCharType="begin"/>
            </w:r>
            <w:r w:rsidR="00607FBD">
              <w:rPr>
                <w:webHidden/>
              </w:rPr>
              <w:instrText xml:space="preserve"> PAGEREF _Toc424549162 \h </w:instrText>
            </w:r>
            <w:r w:rsidR="00607FBD">
              <w:rPr>
                <w:webHidden/>
              </w:rPr>
            </w:r>
            <w:r w:rsidR="00607FBD">
              <w:rPr>
                <w:webHidden/>
              </w:rPr>
              <w:fldChar w:fldCharType="separate"/>
            </w:r>
            <w:r w:rsidR="00607FBD">
              <w:rPr>
                <w:webHidden/>
              </w:rPr>
              <w:t>6</w:t>
            </w:r>
            <w:r w:rsidR="00607FBD">
              <w:rPr>
                <w:webHidden/>
              </w:rPr>
              <w:fldChar w:fldCharType="end"/>
            </w:r>
          </w:hyperlink>
        </w:p>
        <w:p w14:paraId="45F45FEA" w14:textId="77777777" w:rsidR="00607FBD" w:rsidRDefault="00F25454">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00607FBD" w:rsidRPr="00A4476F">
              <w:rPr>
                <w:rStyle w:val="Hyperlink"/>
              </w:rPr>
              <w:t>3. Comparison</w:t>
            </w:r>
            <w:r w:rsidR="00607FBD">
              <w:rPr>
                <w:webHidden/>
              </w:rPr>
              <w:tab/>
            </w:r>
            <w:r w:rsidR="00607FBD">
              <w:rPr>
                <w:webHidden/>
              </w:rPr>
              <w:fldChar w:fldCharType="begin"/>
            </w:r>
            <w:r w:rsidR="00607FBD">
              <w:rPr>
                <w:webHidden/>
              </w:rPr>
              <w:instrText xml:space="preserve"> PAGEREF _Toc424549163 \h </w:instrText>
            </w:r>
            <w:r w:rsidR="00607FBD">
              <w:rPr>
                <w:webHidden/>
              </w:rPr>
            </w:r>
            <w:r w:rsidR="00607FBD">
              <w:rPr>
                <w:webHidden/>
              </w:rPr>
              <w:fldChar w:fldCharType="separate"/>
            </w:r>
            <w:r w:rsidR="00607FBD">
              <w:rPr>
                <w:webHidden/>
              </w:rPr>
              <w:t>8</w:t>
            </w:r>
            <w:r w:rsidR="00607FBD">
              <w:rPr>
                <w:webHidden/>
              </w:rPr>
              <w:fldChar w:fldCharType="end"/>
            </w:r>
          </w:hyperlink>
        </w:p>
        <w:p w14:paraId="4B105CEA" w14:textId="77777777" w:rsidR="00607FBD" w:rsidRDefault="00F25454">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00607FBD" w:rsidRPr="00A4476F">
              <w:rPr>
                <w:rStyle w:val="Hyperlink"/>
              </w:rPr>
              <w:t>4. Selected approach</w:t>
            </w:r>
            <w:r w:rsidR="00607FBD">
              <w:rPr>
                <w:webHidden/>
              </w:rPr>
              <w:tab/>
            </w:r>
            <w:r w:rsidR="00607FBD">
              <w:rPr>
                <w:webHidden/>
              </w:rPr>
              <w:fldChar w:fldCharType="begin"/>
            </w:r>
            <w:r w:rsidR="00607FBD">
              <w:rPr>
                <w:webHidden/>
              </w:rPr>
              <w:instrText xml:space="preserve"> PAGEREF _Toc424549164 \h </w:instrText>
            </w:r>
            <w:r w:rsidR="00607FBD">
              <w:rPr>
                <w:webHidden/>
              </w:rPr>
            </w:r>
            <w:r w:rsidR="00607FBD">
              <w:rPr>
                <w:webHidden/>
              </w:rPr>
              <w:fldChar w:fldCharType="separate"/>
            </w:r>
            <w:r w:rsidR="00607FBD">
              <w:rPr>
                <w:webHidden/>
              </w:rPr>
              <w:t>9</w:t>
            </w:r>
            <w:r w:rsidR="00607FBD">
              <w:rPr>
                <w:webHidden/>
              </w:rPr>
              <w:fldChar w:fldCharType="end"/>
            </w:r>
          </w:hyperlink>
        </w:p>
        <w:p w14:paraId="4DC94CBB" w14:textId="77777777" w:rsidR="00607FBD" w:rsidRDefault="00F25454">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00607FBD" w:rsidRPr="00A4476F">
              <w:rPr>
                <w:rStyle w:val="Hyperlink"/>
              </w:rPr>
              <w:t>5. Conclusion and way forward</w:t>
            </w:r>
            <w:r w:rsidR="00607FBD">
              <w:rPr>
                <w:webHidden/>
              </w:rPr>
              <w:tab/>
            </w:r>
            <w:r w:rsidR="00607FBD">
              <w:rPr>
                <w:webHidden/>
              </w:rPr>
              <w:fldChar w:fldCharType="begin"/>
            </w:r>
            <w:r w:rsidR="00607FBD">
              <w:rPr>
                <w:webHidden/>
              </w:rPr>
              <w:instrText xml:space="preserve"> PAGEREF _Toc424549165 \h </w:instrText>
            </w:r>
            <w:r w:rsidR="00607FBD">
              <w:rPr>
                <w:webHidden/>
              </w:rPr>
            </w:r>
            <w:r w:rsidR="00607FBD">
              <w:rPr>
                <w:webHidden/>
              </w:rPr>
              <w:fldChar w:fldCharType="separate"/>
            </w:r>
            <w:r w:rsidR="00607FBD">
              <w:rPr>
                <w:webHidden/>
              </w:rPr>
              <w:t>10</w:t>
            </w:r>
            <w:r w:rsidR="00607FBD">
              <w:rPr>
                <w:webHidden/>
              </w:rPr>
              <w:fldChar w:fldCharType="end"/>
            </w:r>
          </w:hyperlink>
        </w:p>
        <w:p w14:paraId="3E9185F7" w14:textId="77777777" w:rsidR="00607FBD" w:rsidRDefault="00F25454">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00607FBD" w:rsidRPr="00A4476F">
              <w:rPr>
                <w:rStyle w:val="Hyperlink"/>
              </w:rPr>
              <w:t>References</w:t>
            </w:r>
            <w:r w:rsidR="00607FBD">
              <w:rPr>
                <w:webHidden/>
              </w:rPr>
              <w:tab/>
            </w:r>
            <w:r w:rsidR="00607FBD">
              <w:rPr>
                <w:webHidden/>
              </w:rPr>
              <w:fldChar w:fldCharType="begin"/>
            </w:r>
            <w:r w:rsidR="00607FBD">
              <w:rPr>
                <w:webHidden/>
              </w:rPr>
              <w:instrText xml:space="preserve"> PAGEREF _Toc424549166 \h </w:instrText>
            </w:r>
            <w:r w:rsidR="00607FBD">
              <w:rPr>
                <w:webHidden/>
              </w:rPr>
            </w:r>
            <w:r w:rsidR="00607FBD">
              <w:rPr>
                <w:webHidden/>
              </w:rPr>
              <w:fldChar w:fldCharType="separate"/>
            </w:r>
            <w:r w:rsidR="00607FBD">
              <w:rPr>
                <w:webHidden/>
              </w:rPr>
              <w:t>11</w:t>
            </w:r>
            <w:r w:rsidR="00607FBD">
              <w:rPr>
                <w:webHidden/>
              </w:rPr>
              <w:fldChar w:fldCharType="end"/>
            </w:r>
          </w:hyperlink>
        </w:p>
        <w:p w14:paraId="6FCD1B03" w14:textId="77777777" w:rsidR="00607FBD" w:rsidRDefault="00F25454">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00607FBD" w:rsidRPr="00A4476F">
              <w:rPr>
                <w:rStyle w:val="Hyperlink"/>
              </w:rPr>
              <w:t>Appendixes</w:t>
            </w:r>
            <w:r w:rsidR="00607FBD">
              <w:rPr>
                <w:webHidden/>
              </w:rPr>
              <w:tab/>
            </w:r>
            <w:r w:rsidR="00607FBD">
              <w:rPr>
                <w:webHidden/>
              </w:rPr>
              <w:fldChar w:fldCharType="begin"/>
            </w:r>
            <w:r w:rsidR="00607FBD">
              <w:rPr>
                <w:webHidden/>
              </w:rPr>
              <w:instrText xml:space="preserve"> PAGEREF _Toc424549167 \h </w:instrText>
            </w:r>
            <w:r w:rsidR="00607FBD">
              <w:rPr>
                <w:webHidden/>
              </w:rPr>
            </w:r>
            <w:r w:rsidR="00607FBD">
              <w:rPr>
                <w:webHidden/>
              </w:rPr>
              <w:fldChar w:fldCharType="separate"/>
            </w:r>
            <w:r w:rsidR="00607FBD">
              <w:rPr>
                <w:webHidden/>
              </w:rPr>
              <w:t>12</w:t>
            </w:r>
            <w:r w:rsidR="00607FBD">
              <w:rPr>
                <w:webHidden/>
              </w:rPr>
              <w:fldChar w:fldCharType="end"/>
            </w:r>
          </w:hyperlink>
        </w:p>
        <w:p w14:paraId="2A922A77" w14:textId="77777777" w:rsidR="00607FBD" w:rsidRDefault="00F25454">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00607FBD" w:rsidRPr="00A4476F">
              <w:rPr>
                <w:rStyle w:val="Hyperlink"/>
                <w:lang w:eastAsia="en-US"/>
              </w:rPr>
              <w:t>Appendix 1</w:t>
            </w:r>
            <w:r w:rsidR="00607FBD">
              <w:rPr>
                <w:webHidden/>
              </w:rPr>
              <w:tab/>
            </w:r>
            <w:r w:rsidR="00607FBD">
              <w:rPr>
                <w:webHidden/>
              </w:rPr>
              <w:fldChar w:fldCharType="begin"/>
            </w:r>
            <w:r w:rsidR="00607FBD">
              <w:rPr>
                <w:webHidden/>
              </w:rPr>
              <w:instrText xml:space="preserve"> PAGEREF _Toc424549168 \h </w:instrText>
            </w:r>
            <w:r w:rsidR="00607FBD">
              <w:rPr>
                <w:webHidden/>
              </w:rPr>
            </w:r>
            <w:r w:rsidR="00607FBD">
              <w:rPr>
                <w:webHidden/>
              </w:rPr>
              <w:fldChar w:fldCharType="separate"/>
            </w:r>
            <w:r w:rsidR="00607FBD">
              <w:rPr>
                <w:webHidden/>
              </w:rPr>
              <w:t>12</w:t>
            </w:r>
            <w:r w:rsidR="00607FBD">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w:t>
      </w:r>
      <w:bookmarkStart w:id="23" w:name="j"/>
      <w:bookmarkEnd w:id="23"/>
      <w:r w:rsidR="00B61555">
        <w:t>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4" w:name="_Toc417308511"/>
      <w:bookmarkStart w:id="25" w:name="_Toc424549160"/>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Pr="00880589" w:rsidRDefault="00880589" w:rsidP="00880589">
      <w:pPr>
        <w:pStyle w:val="ITEABodyText"/>
      </w:pPr>
    </w:p>
    <w:p w14:paraId="517B9341" w14:textId="0C5A3050" w:rsidR="00397912" w:rsidRDefault="00EB4601" w:rsidP="0014260F">
      <w:pPr>
        <w:pStyle w:val="ITEAHeading1"/>
      </w:pPr>
      <w:r>
        <w:lastRenderedPageBreak/>
        <w:t>Preliminary</w:t>
      </w:r>
    </w:p>
    <w:p w14:paraId="064FE98F" w14:textId="098710F7" w:rsidR="00630F19" w:rsidRPr="00183FA4" w:rsidRDefault="00630F19" w:rsidP="003519EB">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25" w:tooltip="Sendall, 2003 #26" w:history="1">
        <w:r w:rsidR="003519EB">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34" w:tooltip="Wikipedia, 2015 #10" w:history="1">
        <w:r w:rsidR="003519EB"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6E7EE2E5" w:rsidR="00630F19" w:rsidRPr="00183FA4" w:rsidRDefault="00630F19" w:rsidP="003519EB">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 </w:instrText>
      </w:r>
      <w:r w:rsidR="000D11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EN.CITE.DATA </w:instrText>
      </w:r>
      <w:r w:rsidR="000D11A4">
        <w:rPr>
          <w:sz w:val="22"/>
          <w:szCs w:val="28"/>
        </w:rPr>
      </w:r>
      <w:r w:rsidR="000D11A4">
        <w:rPr>
          <w:sz w:val="22"/>
          <w:szCs w:val="28"/>
        </w:rPr>
        <w:fldChar w:fldCharType="end"/>
      </w:r>
      <w:r w:rsidR="006F4045" w:rsidRPr="00183FA4">
        <w:rPr>
          <w:sz w:val="22"/>
          <w:szCs w:val="28"/>
        </w:rPr>
      </w:r>
      <w:r w:rsidR="006F4045" w:rsidRPr="00183FA4">
        <w:rPr>
          <w:sz w:val="22"/>
          <w:szCs w:val="28"/>
        </w:rPr>
        <w:fldChar w:fldCharType="separate"/>
      </w:r>
      <w:r w:rsidR="001032FF" w:rsidRPr="00183FA4">
        <w:rPr>
          <w:noProof/>
          <w:sz w:val="22"/>
          <w:szCs w:val="28"/>
        </w:rPr>
        <w:t>(</w:t>
      </w:r>
      <w:hyperlink w:anchor="_ENREF_8" w:tooltip="Czarnecki, 2006 #4" w:history="1">
        <w:r w:rsidR="003519EB" w:rsidRPr="00183FA4">
          <w:rPr>
            <w:noProof/>
            <w:sz w:val="22"/>
            <w:szCs w:val="28"/>
          </w:rPr>
          <w:t>Czarnecki and Helsen, 2006</w:t>
        </w:r>
      </w:hyperlink>
      <w:r w:rsidR="001032FF" w:rsidRPr="00183FA4">
        <w:rPr>
          <w:noProof/>
          <w:sz w:val="22"/>
          <w:szCs w:val="28"/>
        </w:rPr>
        <w:t xml:space="preserve">; </w:t>
      </w:r>
      <w:hyperlink w:anchor="_ENREF_24" w:tooltip="Mens, 2006 #15" w:history="1">
        <w:r w:rsidR="003519EB" w:rsidRPr="00183FA4">
          <w:rPr>
            <w:noProof/>
            <w:sz w:val="22"/>
            <w:szCs w:val="28"/>
          </w:rPr>
          <w:t>Mens and Van Gorp, 2006</w:t>
        </w:r>
      </w:hyperlink>
      <w:r w:rsidR="001032FF" w:rsidRPr="00183FA4">
        <w:rPr>
          <w:noProof/>
          <w:sz w:val="22"/>
          <w:szCs w:val="28"/>
        </w:rPr>
        <w:t xml:space="preserve">; </w:t>
      </w:r>
      <w:hyperlink w:anchor="_ENREF_27" w:tooltip="Stevens, 2008 #8" w:history="1">
        <w:r w:rsidR="003519EB" w:rsidRPr="00183FA4">
          <w:rPr>
            <w:noProof/>
            <w:sz w:val="22"/>
            <w:szCs w:val="28"/>
          </w:rPr>
          <w:t>Stevens, 2008</w:t>
        </w:r>
      </w:hyperlink>
      <w:r w:rsidR="001032FF" w:rsidRPr="00183FA4">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Pr="00183FA4" w:rsidRDefault="00630F19" w:rsidP="00630F19">
      <w:pPr>
        <w:pStyle w:val="ITEABodyText"/>
        <w:rPr>
          <w:sz w:val="22"/>
          <w:szCs w:val="28"/>
        </w:rPr>
      </w:pPr>
    </w:p>
    <w:p w14:paraId="1C0A8161" w14:textId="256C3EBA" w:rsidR="00630F19" w:rsidRPr="00183FA4" w:rsidRDefault="00630F19" w:rsidP="00630F19">
      <w:pPr>
        <w:pStyle w:val="ITEABodyText"/>
        <w:rPr>
          <w:sz w:val="22"/>
          <w:szCs w:val="28"/>
        </w:rPr>
      </w:pPr>
      <w:r w:rsidRPr="00183FA4">
        <w:rPr>
          <w:sz w:val="22"/>
          <w:szCs w:val="28"/>
        </w:rPr>
        <w:t>Endogenous versus exogenous</w:t>
      </w:r>
      <w:r w:rsidR="005A40C1" w:rsidRPr="00183FA4">
        <w:rPr>
          <w:sz w:val="22"/>
          <w:szCs w:val="28"/>
        </w:rPr>
        <w:t>:</w:t>
      </w:r>
    </w:p>
    <w:p w14:paraId="5A122B8C" w14:textId="46FED088" w:rsidR="00630F19" w:rsidRPr="00183FA4" w:rsidRDefault="00630F19" w:rsidP="003519EB">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24" w:tooltip="Mens, 2006 #15" w:history="1">
        <w:r w:rsidR="003519EB"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183FA4"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t>Horizontal vs Vertical Transformation:</w:t>
      </w:r>
    </w:p>
    <w:p w14:paraId="47B27735" w14:textId="209253BC" w:rsidR="00810C51" w:rsidRPr="00183FA4" w:rsidRDefault="00810C51" w:rsidP="003519EB">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lastRenderedPageBreak/>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35" w:tooltip="Wirth, 1971 #12" w:history="1">
        <w:r w:rsidR="003519EB"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3519EB"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6"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6"/>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4EC0F4B9"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(e.g. refactoring or optimization) can be applied. Also when we want to import our export our models in a specific format, a syntactical transformation is needed.</w:t>
      </w:r>
    </w:p>
    <w:p w14:paraId="7820B092" w14:textId="5F3A0B28" w:rsidR="00C328C0" w:rsidRDefault="004D1DED" w:rsidP="00EB4601">
      <w:pPr>
        <w:pStyle w:val="ITEAHeading1"/>
      </w:pPr>
      <w:r>
        <w:lastRenderedPageBreak/>
        <w:t>Transformation Languages</w:t>
      </w:r>
      <w:r w:rsidR="00BE0E02">
        <w:t>, Tools, and Technologies</w:t>
      </w:r>
    </w:p>
    <w:p w14:paraId="1101836B" w14:textId="25B4E427" w:rsidR="00EB4601" w:rsidRPr="00183FA4" w:rsidRDefault="00EB4601" w:rsidP="003519EB">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3519EB">
          <w:rPr>
            <w:noProof/>
            <w:sz w:val="22"/>
            <w:szCs w:val="28"/>
            <w:lang w:eastAsia="en-US"/>
          </w:rPr>
          <w:t>Czarnecki and Helsen, 2003</w:t>
        </w:r>
      </w:hyperlink>
      <w:r w:rsidR="00483D8B">
        <w:rPr>
          <w:noProof/>
          <w:sz w:val="22"/>
          <w:szCs w:val="28"/>
          <w:lang w:eastAsia="en-US"/>
        </w:rPr>
        <w:t xml:space="preserve">; </w:t>
      </w:r>
      <w:hyperlink w:anchor="_ENREF_24" w:tooltip="Mens, 2006 #15" w:history="1">
        <w:r w:rsidR="003519EB">
          <w:rPr>
            <w:noProof/>
            <w:sz w:val="22"/>
            <w:szCs w:val="28"/>
            <w:lang w:eastAsia="en-US"/>
          </w:rPr>
          <w:t>Mens and Van Gorp, 2006</w:t>
        </w:r>
      </w:hyperlink>
      <w:r w:rsidR="00483D8B">
        <w:rPr>
          <w:noProof/>
          <w:sz w:val="22"/>
          <w:szCs w:val="28"/>
          <w:lang w:eastAsia="en-US"/>
        </w:rPr>
        <w:t xml:space="preserve">; </w:t>
      </w:r>
      <w:hyperlink w:anchor="_ENREF_14" w:tooltip="Huber, 2008 #34" w:history="1">
        <w:r w:rsidR="003519EB">
          <w:rPr>
            <w:noProof/>
            <w:sz w:val="22"/>
            <w:szCs w:val="28"/>
            <w:lang w:eastAsia="en-US"/>
          </w:rPr>
          <w:t>Huber, 2008</w:t>
        </w:r>
      </w:hyperlink>
      <w:r w:rsidR="00483D8B">
        <w:rPr>
          <w:noProof/>
          <w:sz w:val="22"/>
          <w:szCs w:val="28"/>
          <w:lang w:eastAsia="en-US"/>
        </w:rPr>
        <w:t xml:space="preserve">; </w:t>
      </w:r>
      <w:hyperlink w:anchor="_ENREF_23" w:tooltip="Lúcio, 2014 #24" w:history="1">
        <w:r w:rsidR="003519EB">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6EF30BB7" w:rsidR="002C30F3" w:rsidRPr="00183FA4" w:rsidRDefault="006F4045" w:rsidP="003519EB">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16" w:tooltip="Jouault, 2006 #1" w:history="1">
        <w:r w:rsidR="003519EB"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3519EB"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547E4736" w:rsidR="000B5C17" w:rsidRPr="00183FA4" w:rsidRDefault="00550277" w:rsidP="003519EB">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3519EB"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 bidirectional transformations are considered as core ingredient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0793CCC2" w:rsidR="007B4BFB" w:rsidRPr="00183FA4" w:rsidRDefault="007B4BFB" w:rsidP="003519EB">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8" w:tooltip="Kolovos, 2006 #2" w:history="1">
        <w:r w:rsidR="003519EB"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9" w:tooltip="Kolovos, 2008 #3" w:history="1">
        <w:r w:rsidR="003519EB"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lastRenderedPageBreak/>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6F3DF418" w:rsidR="00BE5555" w:rsidRPr="00183FA4" w:rsidRDefault="00BE5555" w:rsidP="003519EB">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519EB">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 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59BBFA13" w:rsidR="00D01B39" w:rsidRPr="00183FA4" w:rsidRDefault="00BE5984" w:rsidP="003519EB">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32" w:tooltip="Warmer, 2003 #934" w:history="1">
        <w:r w:rsidR="003519EB">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064E4575" w:rsidR="00D01B39" w:rsidRPr="00183FA4" w:rsidRDefault="00D01B39" w:rsidP="003519EB">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3519EB">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r w:rsidRPr="00183FA4">
        <w:rPr>
          <w:b/>
          <w:bCs/>
          <w:sz w:val="22"/>
          <w:szCs w:val="28"/>
          <w:lang w:bidi="fa-IR"/>
        </w:rPr>
        <w:t>QVT:</w:t>
      </w:r>
      <w:r w:rsidRPr="00183FA4">
        <w:rPr>
          <w:sz w:val="22"/>
          <w:szCs w:val="28"/>
          <w:lang w:bidi="fa-IR"/>
        </w:rPr>
        <w:t xml:space="preserve"> </w:t>
      </w:r>
    </w:p>
    <w:p w14:paraId="1D4F0E99" w14:textId="13A98B8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proofErr w:type="spellStart"/>
      <w:r w:rsidR="00641199" w:rsidRPr="00183FA4">
        <w:rPr>
          <w:sz w:val="22"/>
          <w:szCs w:val="28"/>
          <w:lang w:bidi="fa-IR"/>
        </w:rPr>
        <w:t>Eclilpse</w:t>
      </w:r>
      <w:proofErr w:type="spellEnd"/>
      <w:r w:rsidR="00641199" w:rsidRPr="00183FA4">
        <w:rPr>
          <w:sz w:val="22"/>
          <w:szCs w:val="28"/>
          <w:lang w:bidi="fa-IR"/>
        </w:rPr>
        <w:t xml:space="preserv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r w:rsidRPr="00183FA4">
        <w:rPr>
          <w:b/>
          <w:bCs/>
          <w:sz w:val="22"/>
          <w:szCs w:val="28"/>
        </w:rPr>
        <w:t>Atom</w:t>
      </w:r>
      <w:r w:rsidRPr="00183FA4">
        <w:rPr>
          <w:b/>
          <w:bCs/>
          <w:sz w:val="22"/>
          <w:szCs w:val="28"/>
          <w:vertAlign w:val="superscript"/>
        </w:rPr>
        <w:t>3</w:t>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w:t>
      </w:r>
      <w:r w:rsidRPr="00183FA4">
        <w:rPr>
          <w:sz w:val="22"/>
          <w:szCs w:val="28"/>
        </w:rPr>
        <w:lastRenderedPageBreak/>
        <w:t>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proofErr w:type="spellStart"/>
      <w:r w:rsidRPr="00183FA4">
        <w:rPr>
          <w:b/>
          <w:bCs/>
          <w:sz w:val="22"/>
          <w:szCs w:val="28"/>
        </w:rPr>
        <w:t>Acceleo</w:t>
      </w:r>
      <w:proofErr w:type="spellEnd"/>
      <w:r w:rsidRPr="00183FA4">
        <w:rPr>
          <w:b/>
          <w:bCs/>
          <w:sz w:val="22"/>
          <w:szCs w:val="28"/>
        </w:rPr>
        <w:t>:</w:t>
      </w:r>
    </w:p>
    <w:p w14:paraId="61F789DC" w14:textId="01ADEA28" w:rsidR="00604CF2" w:rsidRPr="00183FA4" w:rsidRDefault="00604CF2" w:rsidP="003E23E3">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xml:space="preserve">. It is the result of R&amp;D in the French company </w:t>
      </w:r>
      <w:proofErr w:type="spellStart"/>
      <w:r w:rsidRPr="00183FA4">
        <w:rPr>
          <w:sz w:val="22"/>
          <w:szCs w:val="28"/>
        </w:rPr>
        <w:t>Obeo</w:t>
      </w:r>
      <w:proofErr w:type="spellEnd"/>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proofErr w:type="spellStart"/>
      <w:r w:rsidRPr="00183FA4">
        <w:rPr>
          <w:b/>
          <w:bCs/>
          <w:sz w:val="22"/>
          <w:szCs w:val="28"/>
        </w:rPr>
        <w:t>X</w:t>
      </w:r>
      <w:r w:rsidR="002147D2" w:rsidRPr="00183FA4">
        <w:rPr>
          <w:b/>
          <w:bCs/>
          <w:sz w:val="22"/>
          <w:szCs w:val="28"/>
        </w:rPr>
        <w:t>tend</w:t>
      </w:r>
      <w:proofErr w:type="spellEnd"/>
      <w:r w:rsidR="00E8737F" w:rsidRPr="00183FA4">
        <w:rPr>
          <w:b/>
          <w:bCs/>
          <w:sz w:val="22"/>
          <w:szCs w:val="28"/>
        </w:rPr>
        <w:t>:</w:t>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t>Xtend</w:t>
      </w:r>
      <w:proofErr w:type="spellEnd"/>
      <w:r w:rsidRPr="00183FA4">
        <w:rPr>
          <w:sz w:val="22"/>
          <w:szCs w:val="28"/>
        </w:rPr>
        <w:t xml:space="preserve">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r w:rsidRPr="00183FA4">
        <w:rPr>
          <w:b/>
          <w:bCs/>
          <w:sz w:val="22"/>
          <w:szCs w:val="28"/>
        </w:rPr>
        <w:lastRenderedPageBreak/>
        <w:t>Xpand:</w:t>
      </w:r>
    </w:p>
    <w:p w14:paraId="3653148A" w14:textId="3B1CBD35" w:rsidR="00AF3AA9" w:rsidRPr="00183FA4" w:rsidRDefault="00AF3AA9" w:rsidP="00AF3AA9">
      <w:pPr>
        <w:pStyle w:val="ITEABodyText"/>
        <w:rPr>
          <w:sz w:val="22"/>
          <w:szCs w:val="28"/>
        </w:rPr>
      </w:pPr>
      <w:r w:rsidRPr="00183FA4">
        <w:rPr>
          <w:sz w:val="22"/>
          <w:szCs w:val="28"/>
        </w:rPr>
        <w:t xml:space="preserve">The Xpand generator framework provides a textual language which 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xml:space="preserve">, Eclipse UML2, JavaBeans, </w:t>
      </w:r>
      <w:proofErr w:type="gramStart"/>
      <w:r w:rsidR="00A74E58" w:rsidRPr="00183FA4">
        <w:rPr>
          <w:sz w:val="22"/>
          <w:szCs w:val="28"/>
        </w:rPr>
        <w:t>XML</w:t>
      </w:r>
      <w:proofErr w:type="gramEnd"/>
      <w:r w:rsidR="00A74E58" w:rsidRPr="00183FA4">
        <w:rPr>
          <w:sz w:val="22"/>
          <w:szCs w:val="28"/>
        </w:rPr>
        <w:t xml:space="preserve">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r w:rsidRPr="00183FA4">
        <w:rPr>
          <w:b/>
          <w:bCs/>
          <w:sz w:val="22"/>
          <w:szCs w:val="28"/>
          <w:lang w:val="en-US"/>
        </w:rPr>
        <w:t>JET:</w:t>
      </w:r>
    </w:p>
    <w:p w14:paraId="79C80411" w14:textId="3D4C12D7" w:rsidR="00AF3AA9" w:rsidRPr="00D11877" w:rsidRDefault="00AF3AA9" w:rsidP="00D11877">
      <w:pPr>
        <w:pStyle w:val="ITEABodyText"/>
        <w:rPr>
          <w:sz w:val="22"/>
          <w:szCs w:val="28"/>
        </w:rPr>
      </w:pPr>
      <w:r w:rsidRPr="00D11877">
        <w:rPr>
          <w:sz w:val="22"/>
          <w:szCs w:val="28"/>
        </w:rPr>
        <w:t xml:space="preserve">Generating source code can be powerful, but the program that writes the code can quickly become very complex and hard to understand. One way to reduce complexity and increase readability is to use templates. </w:t>
      </w:r>
      <w:r w:rsidR="0006143A" w:rsidRPr="00D11877">
        <w:rPr>
          <w:sz w:val="22"/>
          <w:szCs w:val="28"/>
        </w:rPr>
        <w:t xml:space="preserve">One of the </w:t>
      </w:r>
      <w:r w:rsidRPr="00D11877">
        <w:rPr>
          <w:sz w:val="22"/>
          <w:szCs w:val="28"/>
        </w:rPr>
        <w:t>Eclipse Modelling Framework (EMF) project t</w:t>
      </w:r>
      <w:r w:rsidR="0006143A" w:rsidRPr="00D11877">
        <w:rPr>
          <w:sz w:val="22"/>
          <w:szCs w:val="28"/>
        </w:rPr>
        <w:t>ools for generating source code is</w:t>
      </w:r>
      <w:r w:rsidRPr="00D11877">
        <w:rPr>
          <w:sz w:val="22"/>
          <w:szCs w:val="28"/>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D11877" w:rsidRDefault="0006143A" w:rsidP="00D11877">
      <w:pPr>
        <w:pStyle w:val="ITEABodyText"/>
        <w:rPr>
          <w:sz w:val="22"/>
          <w:szCs w:val="28"/>
        </w:rPr>
      </w:pPr>
      <w:r w:rsidRPr="00D11877">
        <w:rPr>
          <w:sz w:val="22"/>
          <w:szCs w:val="28"/>
        </w:rPr>
        <w:t>JET is used in the implementation of a "code generator" as an important component of Model Driven Development (MDD) with the aim of describing a software system using abstract models and then refining and transforming these models into code. Although 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D11877">
      <w:pPr>
        <w:pStyle w:val="ITEABodyText"/>
        <w:rPr>
          <w:rFonts w:cs="Arial"/>
          <w:color w:val="000000"/>
          <w:sz w:val="22"/>
          <w:szCs w:val="22"/>
        </w:rPr>
      </w:pPr>
      <w:r w:rsidRPr="00D11877">
        <w:rPr>
          <w:sz w:val="22"/>
          <w:szCs w:val="28"/>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D11877">
        <w:rPr>
          <w:sz w:val="22"/>
          <w:szCs w:val="28"/>
        </w:rPr>
        <w:t>artefacts</w:t>
      </w:r>
      <w:r w:rsidRPr="00D11877">
        <w:rPr>
          <w:sz w:val="22"/>
          <w:szCs w:val="28"/>
        </w:rPr>
        <w:t>, and allowing users to substitute their own implementations of these templates if necessary</w:t>
      </w:r>
      <w:r w:rsidR="003B6EEE" w:rsidRPr="00D11877">
        <w:rPr>
          <w:sz w:val="22"/>
          <w:szCs w:val="28"/>
        </w:rPr>
        <w:t>, which is</w:t>
      </w:r>
      <w:r w:rsidRPr="00D11877">
        <w:rPr>
          <w:sz w:val="22"/>
          <w:szCs w:val="28"/>
        </w:rPr>
        <w:t xml:space="preserve"> the</w:t>
      </w:r>
      <w:r w:rsidRPr="00183FA4">
        <w:rPr>
          <w:rFonts w:cs="Arial"/>
          <w:color w:val="000000"/>
          <w:sz w:val="22"/>
          <w:szCs w:val="22"/>
        </w:rPr>
        <w:t xml:space="preserve"> role of JET.</w:t>
      </w:r>
    </w:p>
    <w:p w14:paraId="5F577CFC" w14:textId="77777777" w:rsidR="00A42603" w:rsidRPr="00183FA4" w:rsidRDefault="00A42603" w:rsidP="00F85EE8">
      <w:pPr>
        <w:pStyle w:val="ITEABodyText"/>
        <w:rPr>
          <w:sz w:val="22"/>
          <w:szCs w:val="28"/>
        </w:rPr>
      </w:pPr>
    </w:p>
    <w:p w14:paraId="4450DCC2" w14:textId="5BCD5BF2" w:rsidR="003B6EEE" w:rsidRPr="00183FA4" w:rsidRDefault="003B6EEE" w:rsidP="003519EB">
      <w:pPr>
        <w:pStyle w:val="ITEABodyText"/>
        <w:rPr>
          <w:b/>
          <w:bCs/>
          <w:sz w:val="22"/>
          <w:szCs w:val="28"/>
          <w:lang w:val="en-US"/>
        </w:rPr>
      </w:pPr>
      <w:proofErr w:type="spellStart"/>
      <w:r w:rsidRPr="00183FA4">
        <w:rPr>
          <w:b/>
          <w:bCs/>
          <w:sz w:val="22"/>
          <w:szCs w:val="28"/>
          <w:lang w:val="en-US"/>
        </w:rPr>
        <w:t>MOFScript</w:t>
      </w:r>
      <w:proofErr w:type="spellEnd"/>
      <w:r w:rsidR="00327539">
        <w:rPr>
          <w:b/>
          <w:bCs/>
          <w:sz w:val="22"/>
          <w:szCs w:val="28"/>
          <w:lang w:val="en-US"/>
        </w:rPr>
        <w:t xml:space="preserve"> </w:t>
      </w:r>
      <w:r w:rsidR="00327539">
        <w:rPr>
          <w:b/>
          <w:bCs/>
          <w:sz w:val="22"/>
          <w:szCs w:val="28"/>
          <w:lang w:val="en-US"/>
        </w:rPr>
        <w:fldChar w:fldCharType="begin"/>
      </w:r>
      <w:r w:rsidR="008560ED">
        <w:rPr>
          <w:b/>
          <w:bCs/>
          <w:sz w:val="22"/>
          <w:szCs w:val="28"/>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9" w:tooltip="Eclipse, 2009 #14" w:history="1">
        <w:r w:rsidR="003519EB">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Default="00BE0E02" w:rsidP="00D11877">
      <w:pPr>
        <w:pStyle w:val="ITEABodyText"/>
        <w:rPr>
          <w:sz w:val="22"/>
          <w:szCs w:val="28"/>
        </w:rPr>
      </w:pPr>
      <w:r w:rsidRPr="00D11877">
        <w:rPr>
          <w:sz w:val="22"/>
          <w:szCs w:val="28"/>
        </w:rPr>
        <w:t xml:space="preserve">The </w:t>
      </w:r>
      <w:proofErr w:type="spellStart"/>
      <w:r w:rsidRPr="00D11877">
        <w:rPr>
          <w:sz w:val="22"/>
          <w:szCs w:val="28"/>
        </w:rPr>
        <w:t>MOFScript</w:t>
      </w:r>
      <w:proofErr w:type="spellEnd"/>
      <w:r w:rsidRPr="00D11877">
        <w:rPr>
          <w:sz w:val="22"/>
          <w:szCs w:val="28"/>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w:t>
      </w:r>
      <w:proofErr w:type="spellStart"/>
      <w:r w:rsidRPr="00D11877">
        <w:rPr>
          <w:sz w:val="22"/>
          <w:szCs w:val="28"/>
        </w:rPr>
        <w:t>MOFScript</w:t>
      </w:r>
      <w:proofErr w:type="spellEnd"/>
      <w:r w:rsidRPr="00D11877">
        <w:rPr>
          <w:sz w:val="22"/>
          <w:szCs w:val="28"/>
        </w:rPr>
        <w:t xml:space="preserve">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D11877">
        <w:rPr>
          <w:sz w:val="22"/>
          <w:szCs w:val="28"/>
        </w:rPr>
        <w:t>MOFScript</w:t>
      </w:r>
      <w:proofErr w:type="spellEnd"/>
      <w:r w:rsidRPr="00D11877">
        <w:rPr>
          <w:sz w:val="22"/>
          <w:szCs w:val="28"/>
        </w:rPr>
        <w:t xml:space="preserve"> tool is developed as two </w:t>
      </w:r>
      <w:r w:rsidRPr="00D11877">
        <w:rPr>
          <w:sz w:val="22"/>
          <w:szCs w:val="28"/>
        </w:rPr>
        <w:lastRenderedPageBreak/>
        <w:t xml:space="preserve">main logical architectural parts: tool components and service components (see </w:t>
      </w:r>
      <w:r w:rsidR="00775179" w:rsidRPr="00D11877">
        <w:rPr>
          <w:sz w:val="22"/>
          <w:szCs w:val="28"/>
        </w:rPr>
        <w:fldChar w:fldCharType="begin"/>
      </w:r>
      <w:r w:rsidR="00775179" w:rsidRPr="00D11877">
        <w:rPr>
          <w:sz w:val="22"/>
          <w:szCs w:val="28"/>
        </w:rPr>
        <w:instrText xml:space="preserve"> REF _Ref425413403 \h </w:instrText>
      </w:r>
      <w:r w:rsidR="00183FA4" w:rsidRPr="00D11877">
        <w:rPr>
          <w:sz w:val="22"/>
          <w:szCs w:val="28"/>
        </w:rPr>
        <w:instrText xml:space="preserve"> \* MERGEFORMAT </w:instrText>
      </w:r>
      <w:r w:rsidR="00775179" w:rsidRPr="00D11877">
        <w:rPr>
          <w:sz w:val="22"/>
          <w:szCs w:val="28"/>
        </w:rPr>
      </w:r>
      <w:r w:rsidR="00775179" w:rsidRPr="00D11877">
        <w:rPr>
          <w:sz w:val="22"/>
          <w:szCs w:val="28"/>
        </w:rPr>
        <w:fldChar w:fldCharType="separate"/>
      </w:r>
      <w:r w:rsidR="00775179" w:rsidRPr="00D11877">
        <w:rPr>
          <w:sz w:val="22"/>
          <w:szCs w:val="28"/>
        </w:rPr>
        <w:t>Figure 1</w:t>
      </w:r>
      <w:r w:rsidR="00775179" w:rsidRPr="00D11877">
        <w:rPr>
          <w:sz w:val="22"/>
          <w:szCs w:val="28"/>
        </w:rPr>
        <w:fldChar w:fldCharType="end"/>
      </w:r>
      <w:r w:rsidRPr="00D11877">
        <w:rPr>
          <w:sz w:val="22"/>
          <w:szCs w:val="28"/>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D11877">
        <w:rPr>
          <w:sz w:val="22"/>
          <w:szCs w:val="28"/>
        </w:rPr>
        <w:t>MOFScript</w:t>
      </w:r>
      <w:proofErr w:type="spellEnd"/>
      <w:r w:rsidRPr="00D11877">
        <w:rPr>
          <w:sz w:val="22"/>
          <w:szCs w:val="28"/>
        </w:rPr>
        <w:t xml:space="preserve"> model), an Eclipse Modeling Framework (EMF) model populated by the parser. This model is the basis for semantic checking and execution. The </w:t>
      </w:r>
      <w:proofErr w:type="spellStart"/>
      <w:r w:rsidRPr="00D11877">
        <w:rPr>
          <w:sz w:val="22"/>
          <w:szCs w:val="28"/>
        </w:rPr>
        <w:t>MOFScript</w:t>
      </w:r>
      <w:proofErr w:type="spellEnd"/>
      <w:r w:rsidRPr="00D11877">
        <w:rPr>
          <w:sz w:val="22"/>
          <w:szCs w:val="28"/>
        </w:rPr>
        <w:t xml:space="preserve"> tool is implemented as an Eclipse plug-in using the EMF plug-in for handling of models and metamodels.</w:t>
      </w:r>
    </w:p>
    <w:p w14:paraId="796AAD6B" w14:textId="77777777" w:rsidR="00D11877" w:rsidRPr="00D11877" w:rsidRDefault="00D11877" w:rsidP="00D11877">
      <w:pPr>
        <w:pStyle w:val="ITEABodyText"/>
        <w:rPr>
          <w:sz w:val="22"/>
          <w:szCs w:val="28"/>
        </w:rPr>
      </w:pP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4ABE4356" w:rsidR="00775179" w:rsidRPr="00775179" w:rsidRDefault="00775179" w:rsidP="003519EB">
      <w:pPr>
        <w:pStyle w:val="Caption"/>
        <w:rPr>
          <w:rFonts w:cs="Arial"/>
          <w:color w:val="auto"/>
          <w:sz w:val="18"/>
          <w:szCs w:val="18"/>
        </w:rPr>
      </w:pPr>
      <w:bookmarkStart w:id="27"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27"/>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9" w:tooltip="Eclipse, 2009 #14" w:history="1">
        <w:r w:rsidR="003519EB">
          <w:rPr>
            <w:noProof/>
            <w:color w:val="auto"/>
            <w:lang w:val="en-US"/>
          </w:rPr>
          <w:t>Eclipse, 2009</w:t>
        </w:r>
      </w:hyperlink>
      <w:r w:rsidR="00327539">
        <w:rPr>
          <w:noProof/>
          <w:color w:val="auto"/>
          <w:lang w:val="en-US"/>
        </w:rPr>
        <w:t>)</w:t>
      </w:r>
      <w:r w:rsidR="00327539">
        <w:rPr>
          <w:color w:val="auto"/>
          <w:lang w:val="en-US"/>
        </w:rPr>
        <w:fldChar w:fldCharType="end"/>
      </w:r>
    </w:p>
    <w:p w14:paraId="791ACF1F" w14:textId="73B1C9C2" w:rsidR="00BE0E02" w:rsidRDefault="00BE0E02" w:rsidP="00D11877">
      <w:pPr>
        <w:pStyle w:val="ITEABodyText"/>
        <w:rPr>
          <w:sz w:val="22"/>
          <w:szCs w:val="28"/>
        </w:rPr>
      </w:pPr>
      <w:r w:rsidRPr="00D11877">
        <w:rPr>
          <w:sz w:val="22"/>
          <w:szCs w:val="28"/>
        </w:rPr>
        <w:t xml:space="preserve">The Service Components consist of these component parts: The Model Manager is an EMF-based component which handles management of </w:t>
      </w:r>
      <w:proofErr w:type="spellStart"/>
      <w:r w:rsidRPr="00D11877">
        <w:rPr>
          <w:sz w:val="22"/>
          <w:szCs w:val="28"/>
        </w:rPr>
        <w:t>MOFScript</w:t>
      </w:r>
      <w:proofErr w:type="spellEnd"/>
      <w:r w:rsidRPr="00D11877">
        <w:rPr>
          <w:sz w:val="22"/>
          <w:szCs w:val="28"/>
        </w:rPr>
        <w:t xml:space="preserve"> models. The Parser and </w:t>
      </w:r>
      <w:r w:rsidR="00C63AF9" w:rsidRPr="00D11877">
        <w:rPr>
          <w:sz w:val="22"/>
          <w:szCs w:val="28"/>
        </w:rPr>
        <w:t>Lexar</w:t>
      </w:r>
      <w:r w:rsidRPr="00D11877">
        <w:rPr>
          <w:sz w:val="22"/>
          <w:szCs w:val="28"/>
        </w:rPr>
        <w:t xml:space="preserve"> are responsible for parsing textual definitions of </w:t>
      </w:r>
      <w:proofErr w:type="spellStart"/>
      <w:r w:rsidRPr="00D11877">
        <w:rPr>
          <w:sz w:val="22"/>
          <w:szCs w:val="28"/>
        </w:rPr>
        <w:t>MOFScript</w:t>
      </w:r>
      <w:proofErr w:type="spellEnd"/>
      <w:r w:rsidRPr="00D11877">
        <w:rPr>
          <w:sz w:val="22"/>
          <w:szCs w:val="28"/>
        </w:rPr>
        <w:t xml:space="preserve"> transformations, and populating a </w:t>
      </w:r>
      <w:proofErr w:type="spellStart"/>
      <w:r w:rsidRPr="00D11877">
        <w:rPr>
          <w:sz w:val="22"/>
          <w:szCs w:val="28"/>
        </w:rPr>
        <w:t>MOFScript</w:t>
      </w:r>
      <w:proofErr w:type="spellEnd"/>
      <w:r w:rsidRPr="00D11877">
        <w:rPr>
          <w:sz w:val="22"/>
          <w:szCs w:val="28"/>
        </w:rPr>
        <w:t xml:space="preserve"> model using the Model Manager. The parser is based on </w:t>
      </w:r>
      <w:proofErr w:type="spellStart"/>
      <w:r w:rsidRPr="00D11877">
        <w:rPr>
          <w:sz w:val="22"/>
          <w:szCs w:val="28"/>
        </w:rPr>
        <w:t>antlr</w:t>
      </w:r>
      <w:proofErr w:type="spellEnd"/>
      <w:r w:rsidRPr="00D11877">
        <w:rPr>
          <w:sz w:val="22"/>
          <w:szCs w:val="28"/>
        </w:rPr>
        <w:t>. The Semantic Checker provides functionality for checking a transformation’s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68D35E10" w14:textId="77777777" w:rsidR="00D11877" w:rsidRPr="00D11877" w:rsidRDefault="00D11877" w:rsidP="00D11877">
      <w:pPr>
        <w:pStyle w:val="ITEABodyText"/>
        <w:rPr>
          <w:sz w:val="22"/>
          <w:szCs w:val="28"/>
        </w:rPr>
      </w:pP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2C5D2F0F" w:rsidR="002147D2" w:rsidRPr="00183FA4" w:rsidRDefault="003F081D" w:rsidP="003519EB">
      <w:pPr>
        <w:pStyle w:val="ITEABodyText"/>
        <w:numPr>
          <w:ilvl w:val="0"/>
          <w:numId w:val="120"/>
        </w:numPr>
        <w:spacing w:line="360" w:lineRule="auto"/>
        <w:ind w:right="34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29" w:tooltip="Tisi, 2009 #11" w:history="1">
        <w:r w:rsidR="003519EB"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r w:rsidR="00223901">
        <w:rPr>
          <w:sz w:val="22"/>
          <w:szCs w:val="28"/>
          <w:lang w:val="en-US" w:bidi="fa-IR"/>
        </w:rPr>
        <w:t xml:space="preserve">: </w:t>
      </w:r>
      <w:r w:rsidR="00223901" w:rsidRPr="00223901">
        <w:rPr>
          <w:sz w:val="22"/>
          <w:szCs w:val="28"/>
          <w:lang w:val="en-US" w:bidi="fa-IR"/>
        </w:rPr>
        <w:t>Just as any other model can be created, modified, augmented by a transformation, a transformation model can itself be instantiated, modified and so on, by a so-called Higher-Order Transformation (HOT). This uniformity has several benefits: especially it allows reusing tools and methods, and it creates a framework that can be applied recursively (since transformations of transformations can be transformed themselves).</w:t>
      </w:r>
    </w:p>
    <w:p w14:paraId="0E48D2BA" w14:textId="064D14E7"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lastRenderedPageBreak/>
        <w:t>GReAT</w:t>
      </w:r>
      <w:proofErr w:type="spellEnd"/>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3519EB">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2" w:tooltip="Lédeczi, 2001 #20" w:history="1">
        <w:r w:rsidR="003519EB">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w:t>
      </w:r>
      <w:proofErr w:type="spellStart"/>
      <w:r w:rsidR="008C377E" w:rsidRPr="008C377E">
        <w:rPr>
          <w:sz w:val="22"/>
          <w:szCs w:val="28"/>
          <w:lang w:bidi="fa-IR"/>
        </w:rPr>
        <w:t>GReAT</w:t>
      </w:r>
      <w:proofErr w:type="spellEnd"/>
      <w:r w:rsidR="008C377E" w:rsidRPr="008C377E">
        <w:rPr>
          <w:sz w:val="22"/>
          <w:szCs w:val="28"/>
          <w:lang w:bidi="fa-IR"/>
        </w:rPr>
        <w: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proofErr w:type="spellStart"/>
      <w:r w:rsidR="002B7A07" w:rsidRPr="002B7A07">
        <w:rPr>
          <w:sz w:val="22"/>
          <w:szCs w:val="28"/>
          <w:lang w:bidi="fa-IR"/>
        </w:rPr>
        <w:t>G</w:t>
      </w:r>
      <w:r w:rsidR="002B7A07">
        <w:rPr>
          <w:sz w:val="22"/>
          <w:szCs w:val="28"/>
          <w:lang w:bidi="fa-IR"/>
        </w:rPr>
        <w:t>ReAT</w:t>
      </w:r>
      <w:proofErr w:type="spellEnd"/>
      <w:r w:rsidR="002B7A07">
        <w:rPr>
          <w:sz w:val="22"/>
          <w:szCs w:val="28"/>
          <w:lang w:bidi="fa-IR"/>
        </w:rPr>
        <w:t xml:space="preserve">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 xml:space="preserve">Environment (GME). However, once a transformation has been developed, a </w:t>
      </w:r>
      <w:proofErr w:type="spellStart"/>
      <w:r w:rsidR="002B7A07" w:rsidRPr="002B7A07">
        <w:rPr>
          <w:sz w:val="22"/>
          <w:szCs w:val="28"/>
          <w:lang w:bidi="fa-IR"/>
        </w:rPr>
        <w:t>standaloneexecutable</w:t>
      </w:r>
      <w:proofErr w:type="spellEnd"/>
      <w:r w:rsidR="002B7A07" w:rsidRPr="002B7A07">
        <w:rPr>
          <w:sz w:val="22"/>
          <w:szCs w:val="28"/>
          <w:lang w:bidi="fa-IR"/>
        </w:rPr>
        <w:t xml:space="preserve"> can be executed outside of GME. The typical </w:t>
      </w:r>
      <w:proofErr w:type="spellStart"/>
      <w:r w:rsidR="002B7A07" w:rsidRPr="002B7A07">
        <w:rPr>
          <w:sz w:val="22"/>
          <w:szCs w:val="28"/>
          <w:lang w:bidi="fa-IR"/>
        </w:rPr>
        <w:t>modeling</w:t>
      </w:r>
      <w:proofErr w:type="spellEnd"/>
      <w:r w:rsidR="002B7A07" w:rsidRPr="002B7A07">
        <w:rPr>
          <w:sz w:val="22"/>
          <w:szCs w:val="28"/>
          <w:lang w:bidi="fa-IR"/>
        </w:rPr>
        <w:t xml:space="preserve"> and transformation </w:t>
      </w:r>
      <w:proofErr w:type="spellStart"/>
      <w:r w:rsidR="002B7A07" w:rsidRPr="002B7A07">
        <w:rPr>
          <w:sz w:val="22"/>
          <w:szCs w:val="28"/>
          <w:lang w:bidi="fa-IR"/>
        </w:rPr>
        <w:t>processproceeds</w:t>
      </w:r>
      <w:proofErr w:type="spellEnd"/>
      <w:r w:rsidR="002B7A07" w:rsidRPr="002B7A07">
        <w:rPr>
          <w:sz w:val="22"/>
          <w:szCs w:val="28"/>
          <w:lang w:bidi="fa-IR"/>
        </w:rPr>
        <w:t xml:space="preserve"> as follows.</w:t>
      </w:r>
    </w:p>
    <w:p w14:paraId="6A8EAEEB" w14:textId="161D9E81" w:rsidR="009A501C" w:rsidRPr="002469EC" w:rsidRDefault="006F4045" w:rsidP="003519EB">
      <w:pPr>
        <w:pStyle w:val="ListParagraph"/>
        <w:numPr>
          <w:ilvl w:val="0"/>
          <w:numId w:val="120"/>
        </w:numPr>
        <w:rPr>
          <w:sz w:val="22"/>
          <w:szCs w:val="28"/>
          <w:lang w:bidi="fa-IR"/>
        </w:rPr>
      </w:pPr>
      <w:proofErr w:type="spellStart"/>
      <w:r w:rsidRPr="002469EC">
        <w:rPr>
          <w:sz w:val="22"/>
          <w:szCs w:val="28"/>
          <w:lang w:bidi="fa-IR"/>
        </w:rPr>
        <w:t>Henshin</w:t>
      </w:r>
      <w:proofErr w:type="spellEnd"/>
      <w:r w:rsidRPr="002469EC">
        <w:rPr>
          <w:sz w:val="22"/>
          <w:szCs w:val="28"/>
          <w:lang w:bidi="fa-IR"/>
        </w:rPr>
        <w:t xml:space="preserve"> </w:t>
      </w:r>
      <w:r w:rsidR="00327539" w:rsidRPr="002469EC">
        <w:rPr>
          <w:sz w:val="22"/>
          <w:szCs w:val="28"/>
          <w:lang w:bidi="fa-IR"/>
        </w:rPr>
        <w:fldChar w:fldCharType="begin"/>
      </w:r>
      <w:r w:rsidR="008560ED" w:rsidRPr="002469EC">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sidRPr="002469EC">
        <w:rPr>
          <w:sz w:val="22"/>
          <w:szCs w:val="28"/>
          <w:lang w:bidi="fa-IR"/>
        </w:rPr>
        <w:fldChar w:fldCharType="separate"/>
      </w:r>
      <w:r w:rsidR="00327539" w:rsidRPr="002469EC">
        <w:rPr>
          <w:noProof/>
          <w:sz w:val="22"/>
          <w:szCs w:val="28"/>
          <w:lang w:bidi="fa-IR"/>
        </w:rPr>
        <w:t>(</w:t>
      </w:r>
      <w:hyperlink w:anchor="_ENREF_2" w:tooltip="Arendt, 2010 #5" w:history="1">
        <w:r w:rsidR="003519EB" w:rsidRPr="002469EC">
          <w:rPr>
            <w:noProof/>
            <w:sz w:val="22"/>
            <w:szCs w:val="28"/>
            <w:lang w:bidi="fa-IR"/>
          </w:rPr>
          <w:t>Arendt et al., 2010</w:t>
        </w:r>
      </w:hyperlink>
      <w:r w:rsidR="00327539" w:rsidRPr="002469EC">
        <w:rPr>
          <w:noProof/>
          <w:sz w:val="22"/>
          <w:szCs w:val="28"/>
          <w:lang w:bidi="fa-IR"/>
        </w:rPr>
        <w:t>)</w:t>
      </w:r>
      <w:r w:rsidR="00327539" w:rsidRPr="002469EC">
        <w:rPr>
          <w:sz w:val="22"/>
          <w:szCs w:val="28"/>
          <w:lang w:bidi="fa-IR"/>
        </w:rPr>
        <w:fldChar w:fldCharType="end"/>
      </w:r>
      <w:r w:rsidR="009A501C" w:rsidRPr="002469EC">
        <w:rPr>
          <w:sz w:val="22"/>
          <w:szCs w:val="28"/>
          <w:lang w:bidi="fa-IR"/>
        </w:rPr>
        <w:t>: a model transformation language for EMF, based on graph transformation concepts, providing state space exploration capabilities</w:t>
      </w:r>
      <w:r w:rsidR="00F25454" w:rsidRPr="002469EC">
        <w:rPr>
          <w:sz w:val="22"/>
          <w:szCs w:val="28"/>
          <w:lang w:bidi="fa-IR"/>
        </w:rPr>
        <w:t>.</w:t>
      </w:r>
      <w:r w:rsidR="002469EC" w:rsidRPr="002469EC">
        <w:rPr>
          <w:sz w:val="22"/>
          <w:szCs w:val="28"/>
          <w:lang w:bidi="fa-IR"/>
        </w:rPr>
        <w:t xml:space="preserve"> </w:t>
      </w:r>
      <w:proofErr w:type="spellStart"/>
      <w:r w:rsidR="002469EC" w:rsidRPr="002469EC">
        <w:rPr>
          <w:sz w:val="22"/>
          <w:szCs w:val="28"/>
          <w:lang w:bidi="fa-IR"/>
        </w:rPr>
        <w:t>Henshin</w:t>
      </w:r>
      <w:proofErr w:type="spellEnd"/>
      <w:r w:rsidR="002469EC" w:rsidRPr="002469EC">
        <w:rPr>
          <w:sz w:val="22"/>
          <w:szCs w:val="28"/>
          <w:lang w:bidi="fa-IR"/>
        </w:rPr>
        <w:t xml:space="preserve"> supports both direct transformations of EMF single model instances (endogenous transformations), and translation of source model instances into a target language (exogenous transformations). It offers features such as Verification using state space tools, Formal graph transformation semantics, and </w:t>
      </w:r>
      <w:r w:rsidR="004C1E2E">
        <w:rPr>
          <w:sz w:val="22"/>
          <w:szCs w:val="28"/>
          <w:lang w:bidi="fa-IR"/>
        </w:rPr>
        <w:t>a</w:t>
      </w:r>
      <w:r w:rsidR="002469EC" w:rsidRPr="002469EC">
        <w:rPr>
          <w:sz w:val="22"/>
          <w:szCs w:val="28"/>
          <w:lang w:bidi="fa-IR"/>
        </w:rPr>
        <w:t>rbitrary m-to-n exogenous transformations using a flexible generic trace model</w:t>
      </w:r>
      <w:r w:rsidR="002469EC">
        <w:rPr>
          <w:sz w:val="22"/>
          <w:szCs w:val="28"/>
          <w:lang w:bidi="fa-IR"/>
        </w:rPr>
        <w:t>.</w:t>
      </w:r>
    </w:p>
    <w:p w14:paraId="10084A43" w14:textId="74346CD0" w:rsidR="007D3DD5" w:rsidRPr="00400C0F" w:rsidRDefault="00222C1C" w:rsidP="003519EB">
      <w:pPr>
        <w:pStyle w:val="ITEABodyText"/>
        <w:numPr>
          <w:ilvl w:val="0"/>
          <w:numId w:val="120"/>
        </w:numPr>
        <w:spacing w:line="360" w:lineRule="auto"/>
        <w:ind w:right="340"/>
        <w:rPr>
          <w:sz w:val="22"/>
          <w:szCs w:val="28"/>
          <w:lang w:bidi="fa-IR"/>
        </w:rPr>
      </w:pPr>
      <w:r w:rsidRPr="00400C0F">
        <w:rPr>
          <w:sz w:val="22"/>
          <w:szCs w:val="28"/>
          <w:lang w:bidi="fa-IR"/>
        </w:rPr>
        <w:t>MOLA (</w:t>
      </w:r>
      <w:proofErr w:type="spellStart"/>
      <w:r w:rsidRPr="00400C0F">
        <w:rPr>
          <w:sz w:val="22"/>
          <w:szCs w:val="28"/>
          <w:lang w:bidi="fa-IR"/>
        </w:rPr>
        <w:t>MOdel</w:t>
      </w:r>
      <w:proofErr w:type="spellEnd"/>
      <w:r w:rsidRPr="00400C0F">
        <w:rPr>
          <w:sz w:val="22"/>
          <w:szCs w:val="28"/>
          <w:lang w:bidi="fa-IR"/>
        </w:rPr>
        <w:t xml:space="preserve"> transformation </w:t>
      </w:r>
      <w:proofErr w:type="spellStart"/>
      <w:r w:rsidRPr="00400C0F">
        <w:rPr>
          <w:sz w:val="22"/>
          <w:szCs w:val="28"/>
          <w:lang w:bidi="fa-IR"/>
        </w:rPr>
        <w:t>LAnguage</w:t>
      </w:r>
      <w:proofErr w:type="spellEnd"/>
      <w:r w:rsidRPr="00400C0F">
        <w:rPr>
          <w:sz w:val="22"/>
          <w:szCs w:val="28"/>
          <w:lang w:bidi="fa-IR"/>
        </w:rPr>
        <w:t xml:space="preserve">) </w:t>
      </w:r>
      <w:r w:rsidRPr="00400C0F">
        <w:rPr>
          <w:sz w:val="22"/>
          <w:szCs w:val="28"/>
          <w:lang w:bidi="fa-IR"/>
        </w:rPr>
        <w:fldChar w:fldCharType="begin"/>
      </w:r>
      <w:r w:rsidR="008560ED" w:rsidRPr="00400C0F">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sidRPr="00400C0F">
        <w:rPr>
          <w:sz w:val="22"/>
          <w:szCs w:val="28"/>
          <w:lang w:bidi="fa-IR"/>
        </w:rPr>
        <w:fldChar w:fldCharType="separate"/>
      </w:r>
      <w:r w:rsidRPr="00400C0F">
        <w:rPr>
          <w:noProof/>
          <w:sz w:val="22"/>
          <w:szCs w:val="28"/>
          <w:lang w:bidi="fa-IR"/>
        </w:rPr>
        <w:t>(</w:t>
      </w:r>
      <w:hyperlink w:anchor="_ENREF_17" w:tooltip="Kalnins, 2005 #9" w:history="1">
        <w:r w:rsidR="003519EB" w:rsidRPr="00400C0F">
          <w:rPr>
            <w:noProof/>
            <w:sz w:val="22"/>
            <w:szCs w:val="28"/>
            <w:lang w:bidi="fa-IR"/>
          </w:rPr>
          <w:t>Kalnins et al., 2005</w:t>
        </w:r>
      </w:hyperlink>
      <w:r w:rsidRPr="00400C0F">
        <w:rPr>
          <w:noProof/>
          <w:sz w:val="22"/>
          <w:szCs w:val="28"/>
          <w:lang w:bidi="fa-IR"/>
        </w:rPr>
        <w:t>)</w:t>
      </w:r>
      <w:r w:rsidRPr="00400C0F">
        <w:rPr>
          <w:sz w:val="22"/>
          <w:szCs w:val="28"/>
          <w:lang w:bidi="fa-IR"/>
        </w:rPr>
        <w:fldChar w:fldCharType="end"/>
      </w:r>
      <w:r w:rsidR="009A501C" w:rsidRPr="00400C0F">
        <w:rPr>
          <w:sz w:val="22"/>
          <w:szCs w:val="28"/>
          <w:lang w:bidi="fa-IR"/>
        </w:rPr>
        <w:t>: a graphical high-level transformation language built in upon Lx.</w:t>
      </w:r>
      <w:r w:rsidR="00400C0F" w:rsidRPr="00400C0F">
        <w:rPr>
          <w:sz w:val="22"/>
          <w:szCs w:val="28"/>
          <w:lang w:bidi="fa-IR"/>
        </w:rPr>
        <w:t xml:space="preserve"> MOLA language is based on traditional in the area concepts such as pattern matching and rules defining how the elements of the matched pattern should be transformed. The order, in which the rules must be applied, is specified by means of traditional programming constructs – sequence, loop and branching. Other traditional programming concepts - variables and calls - can also be used in MOLA. The distinguishing feature of MOLA language is the loop construct which is tightly integrated with the pattern definition and makes transformations in MOLA to appear very straightforward and easy readable. A complete transformation description in MOLA consists of a metamodel (MOF compliant) and a set of MOLA diagrams (procedures).  </w:t>
      </w:r>
    </w:p>
    <w:p w14:paraId="4DF728D6" w14:textId="15902F9A"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t>SiTra</w:t>
      </w:r>
      <w:proofErr w:type="spellEnd"/>
      <w:r w:rsidRPr="00183FA4">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3519EB">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r w:rsidR="00561E0C">
        <w:rPr>
          <w:sz w:val="22"/>
          <w:szCs w:val="28"/>
          <w:lang w:bidi="fa-IR"/>
        </w:rPr>
        <w:t xml:space="preserve">. </w:t>
      </w:r>
      <w:proofErr w:type="spellStart"/>
      <w:r w:rsidR="00561E0C" w:rsidRPr="00561E0C">
        <w:rPr>
          <w:sz w:val="22"/>
          <w:szCs w:val="28"/>
          <w:lang w:bidi="fa-IR"/>
        </w:rPr>
        <w:t>SiTra</w:t>
      </w:r>
      <w:proofErr w:type="spellEnd"/>
      <w:r w:rsidR="00561E0C" w:rsidRPr="00561E0C">
        <w:rPr>
          <w:sz w:val="22"/>
          <w:szCs w:val="28"/>
          <w:lang w:bidi="fa-IR"/>
        </w:rPr>
        <w:t xml:space="preserve"> is a simple Java library for supporting a programming approach to writing transformations aiming to, firstly use Java for writing transformations, and secondly, to provide a minimal framework for the execution of transformations. </w:t>
      </w:r>
      <w:proofErr w:type="spellStart"/>
      <w:r w:rsidR="00561E0C" w:rsidRPr="00561E0C">
        <w:rPr>
          <w:sz w:val="22"/>
          <w:szCs w:val="28"/>
          <w:lang w:bidi="fa-IR"/>
        </w:rPr>
        <w:t>SiTra</w:t>
      </w:r>
      <w:proofErr w:type="spellEnd"/>
      <w:r w:rsidR="00561E0C" w:rsidRPr="00561E0C">
        <w:rPr>
          <w:sz w:val="22"/>
          <w:szCs w:val="28"/>
          <w:lang w:bidi="fa-IR"/>
        </w:rPr>
        <w:t xml:space="preserve"> consists of two interfaces </w:t>
      </w:r>
      <w:r w:rsidR="00561E0C" w:rsidRPr="00561E0C">
        <w:rPr>
          <w:sz w:val="22"/>
          <w:szCs w:val="28"/>
          <w:lang w:bidi="fa-IR"/>
        </w:rPr>
        <w:lastRenderedPageBreak/>
        <w:t xml:space="preserve">and a class that implements a transformation algorithm. The aim is to facilitate a style of programming that incorporates the concept of transformation rules. </w:t>
      </w:r>
    </w:p>
    <w:p w14:paraId="1DE6753B" w14:textId="2250BC87" w:rsidR="009A501C" w:rsidRPr="00183FA4" w:rsidRDefault="009A501C" w:rsidP="003519EB">
      <w:pPr>
        <w:pStyle w:val="ITEABodyText"/>
        <w:numPr>
          <w:ilvl w:val="0"/>
          <w:numId w:val="120"/>
        </w:numPr>
        <w:spacing w:line="360" w:lineRule="auto"/>
        <w:ind w:right="340"/>
        <w:rPr>
          <w:sz w:val="22"/>
          <w:szCs w:val="28"/>
          <w:lang w:bidi="fa-IR"/>
        </w:rPr>
      </w:pPr>
      <w:proofErr w:type="spellStart"/>
      <w:r w:rsidRPr="00183FA4">
        <w:rPr>
          <w:sz w:val="22"/>
          <w:szCs w:val="28"/>
          <w:lang w:bidi="fa-IR"/>
        </w:rPr>
        <w:t>Stratego</w:t>
      </w:r>
      <w:proofErr w:type="spellEnd"/>
      <w:r w:rsidRPr="00183FA4">
        <w:rPr>
          <w:sz w:val="22"/>
          <w:szCs w:val="28"/>
          <w:lang w:bidi="fa-IR"/>
        </w:rPr>
        <w:t>/XT</w:t>
      </w:r>
      <w:r w:rsidR="000D11A4">
        <w:rPr>
          <w:sz w:val="22"/>
          <w:szCs w:val="28"/>
          <w:lang w:bidi="fa-IR"/>
        </w:rPr>
        <w:t xml:space="preserve"> </w:t>
      </w:r>
      <w:r w:rsidR="000D11A4">
        <w:rPr>
          <w:sz w:val="22"/>
          <w:szCs w:val="28"/>
          <w:lang w:bidi="fa-IR"/>
        </w:rPr>
        <w:fldChar w:fldCharType="begin"/>
      </w:r>
      <w:r w:rsidR="003519EB">
        <w:rPr>
          <w:sz w:val="22"/>
          <w:szCs w:val="28"/>
          <w:lang w:bidi="fa-IR"/>
        </w:rPr>
        <w:instrText xml:space="preserve"> ADDIN EN.CITE &lt;EndNote&gt;&lt;Cite&gt;&lt;Author&gt;Visser&lt;/Author&gt;&lt;Year&gt;1998&lt;/Year&gt;&lt;RecNum&gt;21&lt;/RecNum&gt;&lt;DisplayText&gt;(Visser and Benaissa, 1998)&lt;/DisplayText&gt;&lt;record&gt;&lt;rec-number&gt;21&lt;/rec-number&gt;&lt;foreign-keys&gt;&lt;key app="EN" db-id="zpd5vvrred09v3efwaupz5dfszdv5z5ztvtw"&gt;21&lt;/key&gt;&lt;/foreign-keys&gt;&lt;ref-type name="Journal Article"&gt;17&lt;/ref-type&gt;&lt;contributors&gt;&lt;authors&gt;&lt;author&gt;Visser, Eelco&lt;/author&gt;&lt;author&gt;Benaissa, Zine-el-Abidine&lt;/author&gt;&lt;/authors&gt;&lt;/contributors&gt;&lt;titles&gt;&lt;title&gt;A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3519EB">
        <w:rPr>
          <w:noProof/>
          <w:sz w:val="22"/>
          <w:szCs w:val="28"/>
          <w:lang w:bidi="fa-IR"/>
        </w:rPr>
        <w:t>(</w:t>
      </w:r>
      <w:hyperlink w:anchor="_ENREF_31" w:tooltip="Visser, 1998 #21" w:history="1">
        <w:r w:rsidR="003519EB">
          <w:rPr>
            <w:noProof/>
            <w:sz w:val="22"/>
            <w:szCs w:val="28"/>
            <w:lang w:bidi="fa-IR"/>
          </w:rPr>
          <w:t>Visser and Benaissa, 1998</w:t>
        </w:r>
      </w:hyperlink>
      <w:r w:rsidR="003519EB">
        <w:rPr>
          <w:noProof/>
          <w:sz w:val="22"/>
          <w:szCs w:val="28"/>
          <w:lang w:bidi="fa-IR"/>
        </w:rPr>
        <w:t>)</w:t>
      </w:r>
      <w:r w:rsidR="000D11A4">
        <w:rPr>
          <w:sz w:val="22"/>
          <w:szCs w:val="28"/>
          <w:lang w:bidi="fa-IR"/>
        </w:rPr>
        <w:fldChar w:fldCharType="end"/>
      </w:r>
      <w:r w:rsidRPr="00183FA4">
        <w:rPr>
          <w:sz w:val="22"/>
          <w:szCs w:val="28"/>
          <w:lang w:bidi="fa-IR"/>
        </w:rPr>
        <w:t xml:space="preserve">: </w:t>
      </w:r>
      <w:proofErr w:type="spellStart"/>
      <w:r w:rsidR="00A363CE" w:rsidRPr="00A363CE">
        <w:rPr>
          <w:sz w:val="22"/>
          <w:szCs w:val="28"/>
          <w:lang w:bidi="fa-IR"/>
        </w:rPr>
        <w:t>Stratego</w:t>
      </w:r>
      <w:proofErr w:type="spellEnd"/>
      <w:r w:rsidR="00A363CE" w:rsidRPr="00A363CE">
        <w:rPr>
          <w:sz w:val="22"/>
          <w:szCs w:val="28"/>
          <w:lang w:bidi="fa-IR"/>
        </w:rPr>
        <w:t xml:space="preserve">/XT is a language and toolset for constructing stand-alone program transformation systems. It combines the </w:t>
      </w:r>
      <w:proofErr w:type="spellStart"/>
      <w:r w:rsidR="00A363CE" w:rsidRPr="00A363CE">
        <w:rPr>
          <w:sz w:val="22"/>
          <w:szCs w:val="28"/>
          <w:lang w:bidi="fa-IR"/>
        </w:rPr>
        <w:t>Stratego</w:t>
      </w:r>
      <w:proofErr w:type="spellEnd"/>
      <w:r w:rsidR="00A363CE" w:rsidRPr="00A363CE">
        <w:rPr>
          <w:sz w:val="22"/>
          <w:szCs w:val="28"/>
          <w:lang w:bidi="fa-IR"/>
        </w:rPr>
        <w:t xml:space="preserve"> transformation language with the XT toolset of transformation components, providing a framework for constructing stand-alone program transformation systems. The </w:t>
      </w:r>
      <w:proofErr w:type="spellStart"/>
      <w:r w:rsidR="00A363CE" w:rsidRPr="00A363CE">
        <w:rPr>
          <w:sz w:val="22"/>
          <w:szCs w:val="28"/>
          <w:lang w:bidi="fa-IR"/>
        </w:rPr>
        <w:t>Stratego</w:t>
      </w:r>
      <w:proofErr w:type="spellEnd"/>
      <w:r w:rsidR="00A363CE" w:rsidRPr="00A363CE">
        <w:rPr>
          <w:sz w:val="22"/>
          <w:szCs w:val="28"/>
          <w:lang w:bidi="fa-IR"/>
        </w:rPr>
        <w:t xml:space="preserve"> language is based on a programming paradigm called strategic term rewriting. It provides rewrite rules for expressing basic transformation steps. The application of these rules can be controlled using strategies, a form of subroutines. The XT toolset provides reusable transformation components and declarative languages for deriving new components, such as parsing grammars using the Modular Syntax Definition Formalism (SDF) and implementing pretty-printing</w:t>
      </w:r>
      <w:r w:rsidR="003519EB">
        <w:rPr>
          <w:sz w:val="22"/>
          <w:szCs w:val="28"/>
          <w:lang w:bidi="fa-IR"/>
        </w:rPr>
        <w:t xml:space="preserve"> </w:t>
      </w:r>
      <w:r w:rsidR="003519EB">
        <w:rPr>
          <w:sz w:val="22"/>
          <w:szCs w:val="28"/>
          <w:lang w:bidi="fa-IR"/>
        </w:rPr>
        <w:fldChar w:fldCharType="begin"/>
      </w:r>
      <w:r w:rsidR="003519EB">
        <w:rPr>
          <w:sz w:val="22"/>
          <w:szCs w:val="28"/>
          <w:lang w:bidi="fa-IR"/>
        </w:rPr>
        <w:instrText xml:space="preserve"> ADDIN EN.CITE &lt;EndNote&gt;&lt;Cite&gt;&lt;Author&gt;Wikipedia&lt;/Author&gt;&lt;Year&gt;2009&lt;/Year&gt;&lt;RecNum&gt;36&lt;/RecNum&gt;&lt;DisplayText&gt;(Wikipedia, 2009)&lt;/DisplayText&gt;&lt;record&gt;&lt;rec-number&gt;36&lt;/rec-number&gt;&lt;foreign-keys&gt;&lt;key app="EN" db-id="zpd5vvrred09v3efwaupz5dfszdv5z5ztvtw"&gt;36&lt;/key&gt;&lt;/foreign-keys&gt;&lt;ref-type name="Web Page"&gt;12&lt;/ref-type&gt;&lt;contributors&gt;&lt;authors&gt;&lt;author&gt;Wikipedia&lt;/author&gt;&lt;/authors&gt;&lt;/contributors&gt;&lt;titles&gt;&lt;title&gt;&lt;style face="normal" font="Arial" size="100%"&gt;Stratego/XT&lt;/style&gt;&lt;/title&gt;&lt;/titles&gt;&lt;volume&gt;2015&lt;/volume&gt;&lt;number&gt;July&lt;/number&gt;&lt;dates&gt;&lt;year&gt;2009&lt;/year&gt;&lt;/dates&gt;&lt;pub-location&gt;https://en.wikipedia.org/wiki/Stratego/XT&lt;/pub-location&gt;&lt;publisher&gt;Wikipedia&lt;/publisher&gt;&lt;urls&gt;&lt;related-urls&gt;&lt;url&gt;https://en.wikipedia.org/wiki/Stratego/XT&lt;/url&gt;&lt;/related-urls&gt;&lt;/urls&gt;&lt;/record&gt;&lt;/Cite&gt;&lt;/EndNote&gt;</w:instrText>
      </w:r>
      <w:r w:rsidR="003519EB">
        <w:rPr>
          <w:sz w:val="22"/>
          <w:szCs w:val="28"/>
          <w:lang w:bidi="fa-IR"/>
        </w:rPr>
        <w:fldChar w:fldCharType="separate"/>
      </w:r>
      <w:r w:rsidR="003519EB">
        <w:rPr>
          <w:noProof/>
          <w:sz w:val="22"/>
          <w:szCs w:val="28"/>
          <w:lang w:bidi="fa-IR"/>
        </w:rPr>
        <w:t>(</w:t>
      </w:r>
      <w:hyperlink w:anchor="_ENREF_33" w:tooltip="Wikipedia, 2009 #36" w:history="1">
        <w:r w:rsidR="003519EB">
          <w:rPr>
            <w:noProof/>
            <w:sz w:val="22"/>
            <w:szCs w:val="28"/>
            <w:lang w:bidi="fa-IR"/>
          </w:rPr>
          <w:t>Wikipedia, 2009</w:t>
        </w:r>
      </w:hyperlink>
      <w:r w:rsidR="003519EB">
        <w:rPr>
          <w:noProof/>
          <w:sz w:val="22"/>
          <w:szCs w:val="28"/>
          <w:lang w:bidi="fa-IR"/>
        </w:rPr>
        <w:t>)</w:t>
      </w:r>
      <w:r w:rsidR="003519EB">
        <w:rPr>
          <w:sz w:val="22"/>
          <w:szCs w:val="28"/>
          <w:lang w:bidi="fa-IR"/>
        </w:rPr>
        <w:fldChar w:fldCharType="end"/>
      </w:r>
      <w:r w:rsidR="00A363CE" w:rsidRPr="00A363CE">
        <w:rPr>
          <w:sz w:val="22"/>
          <w:szCs w:val="28"/>
          <w:lang w:bidi="fa-IR"/>
        </w:rPr>
        <w:t>.</w:t>
      </w:r>
    </w:p>
    <w:p w14:paraId="2D2C29F5" w14:textId="448A9C99" w:rsidR="009A501C" w:rsidRPr="00183FA4" w:rsidRDefault="009A501C" w:rsidP="00F921EE">
      <w:pPr>
        <w:pStyle w:val="ITEABodyText"/>
        <w:numPr>
          <w:ilvl w:val="0"/>
          <w:numId w:val="120"/>
        </w:numPr>
        <w:spacing w:line="360" w:lineRule="auto"/>
        <w:ind w:right="340"/>
        <w:rPr>
          <w:sz w:val="22"/>
          <w:szCs w:val="28"/>
          <w:lang w:bidi="fa-IR"/>
        </w:rPr>
      </w:pPr>
      <w:proofErr w:type="spellStart"/>
      <w:r w:rsidRPr="00183FA4">
        <w:rPr>
          <w:sz w:val="22"/>
          <w:szCs w:val="28"/>
          <w:lang w:bidi="fa-IR"/>
        </w:rPr>
        <w:t>Tefkat</w:t>
      </w:r>
      <w:proofErr w:type="spellEnd"/>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1" w:tooltip="Lawley, 2006 #22" w:history="1">
        <w:r w:rsidR="003519EB">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xml:space="preserve">: </w:t>
      </w:r>
      <w:r w:rsidR="00F921EE">
        <w:rPr>
          <w:sz w:val="22"/>
          <w:szCs w:val="28"/>
          <w:lang w:bidi="fa-IR"/>
        </w:rPr>
        <w:t xml:space="preserve">is </w:t>
      </w:r>
      <w:r w:rsidRPr="00183FA4">
        <w:rPr>
          <w:sz w:val="22"/>
          <w:szCs w:val="28"/>
          <w:lang w:bidi="fa-IR"/>
        </w:rPr>
        <w:t>a transformation language and a model transformation engine</w:t>
      </w:r>
      <w:r w:rsidR="00F921EE">
        <w:rPr>
          <w:sz w:val="22"/>
          <w:szCs w:val="28"/>
          <w:lang w:bidi="fa-IR"/>
        </w:rPr>
        <w:t xml:space="preserve"> and </w:t>
      </w:r>
      <w:r w:rsidR="00F921EE" w:rsidRPr="00F921EE">
        <w:rPr>
          <w:sz w:val="22"/>
          <w:szCs w:val="28"/>
          <w:lang w:bidi="fa-IR"/>
        </w:rPr>
        <w:t xml:space="preserve">implements a state-of-the-art declarative model transformation language suitable for Model-Driven Development (MDD) and data transformation. It is implemented as an Eclipse plugin that leverages the Eclipse Modelling Framework (EMF) to handle models based on MOF, UML2, and XML Schema. Unlike XSLT, </w:t>
      </w:r>
      <w:proofErr w:type="spellStart"/>
      <w:r w:rsidR="00F921EE" w:rsidRPr="00F921EE">
        <w:rPr>
          <w:sz w:val="22"/>
          <w:szCs w:val="28"/>
          <w:lang w:bidi="fa-IR"/>
        </w:rPr>
        <w:t>Tefkat</w:t>
      </w:r>
      <w:proofErr w:type="spellEnd"/>
      <w:r w:rsidR="00F921EE" w:rsidRPr="00F921EE">
        <w:rPr>
          <w:sz w:val="22"/>
          <w:szCs w:val="28"/>
          <w:lang w:bidi="fa-IR"/>
        </w:rPr>
        <w:t xml:space="preserve"> has a simple and familiar SQL-like syntax, is specifically designed for writing scalable and re-usable transformation specifications using high-level domain concepts rather than operating directly on XML syntax.</w:t>
      </w:r>
    </w:p>
    <w:p w14:paraId="12526776" w14:textId="397AE1F5" w:rsidR="009A501C" w:rsidRPr="00183FA4" w:rsidRDefault="009A501C" w:rsidP="00F921EE">
      <w:pPr>
        <w:pStyle w:val="ITEABodyText"/>
        <w:numPr>
          <w:ilvl w:val="0"/>
          <w:numId w:val="120"/>
        </w:numPr>
        <w:spacing w:line="360" w:lineRule="auto"/>
        <w:ind w:right="34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3519EB">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xml:space="preserve">: </w:t>
      </w:r>
      <w:r w:rsidR="00F921EE" w:rsidRPr="00F921EE">
        <w:rPr>
          <w:sz w:val="22"/>
          <w:szCs w:val="28"/>
          <w:lang w:val="en-US" w:bidi="fa-IR"/>
        </w:rPr>
        <w:t>Tom language extends Java with the purpose of providing high level constructs inspired by the rewriting community. Tom furnishes a bridge between a general purpose language and higher level specifications that use rewriting. This approach was motivated by the promotion of rewriting techniques and their integration in large scale applications. Powerful matching capabilities along with a rich strategy language are among Tom’s strong points, making it easy to use and competitive with other rule based languages.</w:t>
      </w:r>
    </w:p>
    <w:p w14:paraId="7E57C9F8" w14:textId="3D6CF7C2" w:rsidR="009A501C" w:rsidRPr="00735E93" w:rsidRDefault="009A501C" w:rsidP="00735E93">
      <w:pPr>
        <w:pStyle w:val="ITEABodyText"/>
        <w:numPr>
          <w:ilvl w:val="0"/>
          <w:numId w:val="120"/>
        </w:numPr>
        <w:spacing w:line="360" w:lineRule="auto"/>
        <w:ind w:right="34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0" w:tooltip="Lano, 2013 #17" w:history="1">
        <w:r w:rsidR="003519EB">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735E93" w:rsidRPr="00735E93">
        <w:rPr>
          <w:sz w:val="22"/>
          <w:szCs w:val="28"/>
          <w:lang w:bidi="fa-IR"/>
        </w:rPr>
        <w:t>UML-RSDS solves the long-standing problem of how to combine declarative high-level specification of model transformations and general software systems, with efficient execution. It does this by enabling users to write their specifications in OCL and class diagrams, and then automatically generating efficient Java code from these specifications.</w:t>
      </w:r>
      <w:r w:rsidR="00735E93">
        <w:rPr>
          <w:sz w:val="22"/>
          <w:szCs w:val="28"/>
          <w:lang w:bidi="fa-IR"/>
        </w:rPr>
        <w:t xml:space="preserve"> </w:t>
      </w:r>
      <w:r w:rsidR="00735E93" w:rsidRPr="00735E93">
        <w:rPr>
          <w:sz w:val="22"/>
          <w:szCs w:val="28"/>
          <w:lang w:bidi="fa-IR"/>
        </w:rPr>
        <w:t xml:space="preserve">The tool can be used to quickly sketch designs in UML and immediately generate working code - even </w:t>
      </w:r>
      <w:r w:rsidR="00735E93" w:rsidRPr="00735E93">
        <w:rPr>
          <w:sz w:val="22"/>
          <w:szCs w:val="28"/>
          <w:lang w:bidi="fa-IR"/>
        </w:rPr>
        <w:lastRenderedPageBreak/>
        <w:t>for incomplete models. It can also be used to quickly produce prototypes or test scripts.</w:t>
      </w:r>
    </w:p>
    <w:p w14:paraId="172F2307" w14:textId="245B7058" w:rsidR="002147D2" w:rsidRPr="00183FA4" w:rsidRDefault="009A501C" w:rsidP="00AD7CBF">
      <w:pPr>
        <w:pStyle w:val="ITEABodyText"/>
        <w:numPr>
          <w:ilvl w:val="0"/>
          <w:numId w:val="120"/>
        </w:numPr>
        <w:spacing w:line="360" w:lineRule="auto"/>
        <w:ind w:right="34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0" w:tooltip="Varró, 2007 #18" w:history="1">
        <w:r w:rsidR="003519EB">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AD7CBF" w:rsidRPr="00AD7CBF">
        <w:rPr>
          <w:sz w:val="22"/>
          <w:szCs w:val="28"/>
          <w:lang w:bidi="fa-IR"/>
        </w:rPr>
        <w:t>The main objective of the VIATRA2 (</w:t>
      </w:r>
      <w:proofErr w:type="spellStart"/>
      <w:r w:rsidR="00AD7CBF" w:rsidRPr="00AD7CBF">
        <w:rPr>
          <w:sz w:val="22"/>
          <w:szCs w:val="28"/>
          <w:lang w:bidi="fa-IR"/>
        </w:rPr>
        <w:t>VIsual</w:t>
      </w:r>
      <w:proofErr w:type="spellEnd"/>
      <w:r w:rsidR="00AD7CBF" w:rsidRPr="00AD7CBF">
        <w:rPr>
          <w:sz w:val="22"/>
          <w:szCs w:val="28"/>
          <w:lang w:bidi="fa-IR"/>
        </w:rPr>
        <w:t xml:space="preserve"> Automated model </w:t>
      </w:r>
      <w:proofErr w:type="spellStart"/>
      <w:r w:rsidR="00AD7CBF" w:rsidRPr="00AD7CBF">
        <w:rPr>
          <w:sz w:val="22"/>
          <w:szCs w:val="28"/>
          <w:lang w:bidi="fa-IR"/>
        </w:rPr>
        <w:t>TRAnsformations</w:t>
      </w:r>
      <w:proofErr w:type="spellEnd"/>
      <w:r w:rsidR="00AD7CBF" w:rsidRPr="00AD7CBF">
        <w:rPr>
          <w:sz w:val="22"/>
          <w:szCs w:val="28"/>
          <w:lang w:bidi="fa-IR"/>
        </w:rPr>
        <w:t xml:space="preserve">) framework is to provide a general-purpose support for the entire life-cycle of engineering model transformations including the specification, design, execution, validation and maintenance of transformations within and between various </w:t>
      </w:r>
      <w:proofErr w:type="spellStart"/>
      <w:r w:rsidR="00AD7CBF" w:rsidRPr="00AD7CBF">
        <w:rPr>
          <w:sz w:val="22"/>
          <w:szCs w:val="28"/>
          <w:lang w:bidi="fa-IR"/>
        </w:rPr>
        <w:t>modeling</w:t>
      </w:r>
      <w:proofErr w:type="spellEnd"/>
      <w:r w:rsidR="00AD7CBF" w:rsidRPr="00AD7CBF">
        <w:rPr>
          <w:sz w:val="22"/>
          <w:szCs w:val="28"/>
          <w:lang w:bidi="fa-IR"/>
        </w:rPr>
        <w:t xml:space="preserve"> languages and domains.</w:t>
      </w:r>
    </w:p>
    <w:p w14:paraId="3649C918" w14:textId="77777777" w:rsidR="00600CB2" w:rsidRPr="00574A0F" w:rsidRDefault="00600CB2">
      <w:pPr>
        <w:spacing w:after="200" w:line="276" w:lineRule="auto"/>
        <w:rPr>
          <w:sz w:val="22"/>
          <w:szCs w:val="28"/>
          <w:rtl/>
          <w:lang w:val="en-US" w:bidi="fa-IR"/>
        </w:rPr>
      </w:pPr>
    </w:p>
    <w:p w14:paraId="70FF7EC2" w14:textId="3AEBB547" w:rsidR="00600CB2" w:rsidRDefault="00600CB2" w:rsidP="00600CB2">
      <w:pPr>
        <w:pStyle w:val="ITEAHeading1"/>
      </w:pPr>
      <w:r>
        <w:lastRenderedPageBreak/>
        <w:t>Comparison</w:t>
      </w:r>
    </w:p>
    <w:p w14:paraId="140C6782" w14:textId="3F5D8435" w:rsidR="00600CB2" w:rsidRDefault="006110EF" w:rsidP="003519EB">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519EB">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semantics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3519EB">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2A8EE3A" w14:textId="55CC795E" w:rsidR="00D11877" w:rsidRPr="00D11877" w:rsidRDefault="00D11877" w:rsidP="00D11877">
      <w:pPr>
        <w:shd w:val="clear" w:color="auto" w:fill="FFFFFF"/>
        <w:spacing w:after="300" w:line="276" w:lineRule="auto"/>
        <w:jc w:val="both"/>
        <w:rPr>
          <w:rFonts w:cs="Arial"/>
          <w:color w:val="000000"/>
          <w:sz w:val="22"/>
          <w:szCs w:val="22"/>
        </w:rPr>
      </w:pPr>
      <w:r>
        <w:rPr>
          <w:rFonts w:cs="Arial"/>
          <w:color w:val="000000"/>
          <w:sz w:val="22"/>
          <w:szCs w:val="22"/>
        </w:rPr>
        <w:t xml:space="preserve">Comparing ATL and QVT, </w:t>
      </w:r>
      <w:r w:rsidRPr="00D11877">
        <w:rPr>
          <w:rFonts w:cs="Arial"/>
          <w:color w:val="000000"/>
          <w:sz w:val="22"/>
          <w:szCs w:val="22"/>
        </w:rPr>
        <w:t xml:space="preserve">ATL, </w:t>
      </w:r>
      <w:r>
        <w:rPr>
          <w:rFonts w:cs="Arial"/>
          <w:color w:val="000000"/>
          <w:sz w:val="22"/>
          <w:szCs w:val="22"/>
        </w:rPr>
        <w:t>ATL with its </w:t>
      </w:r>
      <w:r w:rsidRPr="00D11877">
        <w:rPr>
          <w:rFonts w:cs="Arial"/>
          <w:color w:val="000000"/>
          <w:sz w:val="22"/>
          <w:szCs w:val="22"/>
        </w:rPr>
        <w:t>hybrid nature as a declarative and imperative programming makes it more expressive and grants it with the ability to express any kind of transformations. </w:t>
      </w:r>
      <w:r>
        <w:rPr>
          <w:rFonts w:cs="Arial"/>
          <w:color w:val="000000"/>
          <w:sz w:val="22"/>
          <w:szCs w:val="22"/>
        </w:rPr>
        <w:t>W</w:t>
      </w:r>
      <w:r w:rsidRPr="00D11877">
        <w:rPr>
          <w:rFonts w:cs="Arial"/>
          <w:color w:val="000000"/>
          <w:sz w:val="22"/>
          <w:szCs w:val="22"/>
        </w:rPr>
        <w:t>ith respect to performance ATL in most cases executes faster than QVT due to two main reasons; first: It's easier to reduce the matching set with the</w:t>
      </w:r>
      <w:r>
        <w:rPr>
          <w:rFonts w:cs="Arial"/>
          <w:color w:val="000000"/>
          <w:sz w:val="22"/>
          <w:szCs w:val="22"/>
        </w:rPr>
        <w:t xml:space="preserve"> </w:t>
      </w:r>
      <w:r w:rsidRPr="00D11877">
        <w:rPr>
          <w:rFonts w:cs="Arial"/>
          <w:color w:val="000000"/>
          <w:sz w:val="22"/>
          <w:szCs w:val="22"/>
        </w:rPr>
        <w:t>WHERE clause in the rules. S</w:t>
      </w:r>
      <w:r>
        <w:rPr>
          <w:rFonts w:cs="Arial"/>
          <w:color w:val="000000"/>
          <w:sz w:val="22"/>
          <w:szCs w:val="22"/>
        </w:rPr>
        <w:t>econd: Due to the fact that</w:t>
      </w:r>
      <w:r w:rsidRPr="00D11877">
        <w:rPr>
          <w:rFonts w:cs="Arial"/>
          <w:color w:val="000000"/>
          <w:sz w:val="22"/>
          <w:szCs w:val="22"/>
        </w:rPr>
        <w:t xml:space="preserve"> ATL is compiled and executed in a virtual machine. </w:t>
      </w:r>
    </w:p>
    <w:p w14:paraId="6E61EF16" w14:textId="0493B138" w:rsidR="004301EE" w:rsidRPr="004301EE" w:rsidRDefault="004301EE" w:rsidP="003519EB">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28" w:tooltip="Taentzer, 2004 #29" w:history="1">
        <w:r w:rsidR="003519EB">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xml:space="preserve">, </w:t>
      </w:r>
      <w:proofErr w:type="spellStart"/>
      <w:r w:rsidRPr="004301EE">
        <w:rPr>
          <w:rFonts w:cs="Arial"/>
          <w:color w:val="000000"/>
          <w:sz w:val="22"/>
          <w:szCs w:val="22"/>
        </w:rPr>
        <w:t>Kermeta</w:t>
      </w:r>
      <w:proofErr w:type="spellEnd"/>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0" w:tooltip="Fleurey, 2006 #7" w:history="1">
        <w:r w:rsidR="003519EB">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6" w:tooltip="Jouault, 2006 #1" w:history="1">
        <w:r w:rsidR="003519EB">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 xml:space="preserve">of these languages support transformation of </w:t>
      </w:r>
      <w:proofErr w:type="spellStart"/>
      <w:r w:rsidRPr="004301EE">
        <w:rPr>
          <w:rFonts w:cs="Arial"/>
          <w:color w:val="000000"/>
          <w:sz w:val="22"/>
          <w:szCs w:val="22"/>
        </w:rPr>
        <w:t>Ecore</w:t>
      </w:r>
      <w:proofErr w:type="spellEnd"/>
      <w:r w:rsidRPr="004301EE">
        <w:rPr>
          <w:rFonts w:cs="Arial"/>
          <w:color w:val="000000"/>
          <w:sz w:val="22"/>
          <w:szCs w:val="22"/>
        </w:rPr>
        <w:t xml:space="preserv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26" w:tooltip="Stephan, 2009 #28" w:history="1">
        <w:r w:rsidR="003519EB">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7263368E" w14:textId="2058EBF5" w:rsidR="00574A0F" w:rsidRDefault="00F03B55" w:rsidP="00D11877">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3" w:tooltip="Grønmo, 2009 #30" w:history="1">
        <w:r w:rsidR="003519EB">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2" w:tooltip="Grønmo, 2009 #31" w:history="1">
        <w:r w:rsidR="003519EB">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w:t>
      </w:r>
      <w:proofErr w:type="spellStart"/>
      <w:r w:rsidRPr="00F03B55">
        <w:rPr>
          <w:rFonts w:cs="Arial"/>
          <w:color w:val="000000"/>
          <w:sz w:val="22"/>
          <w:szCs w:val="22"/>
        </w:rPr>
        <w:t>modeler</w:t>
      </w:r>
      <w:proofErr w:type="spellEnd"/>
      <w:r w:rsidRPr="00F03B55">
        <w:rPr>
          <w:rFonts w:cs="Arial"/>
          <w:color w:val="000000"/>
          <w:sz w:val="22"/>
          <w:szCs w:val="22"/>
        </w:rPr>
        <w:t xml:space="preserve">, than with AGG </w:t>
      </w:r>
      <w:r w:rsidRPr="00F03B55">
        <w:rPr>
          <w:rFonts w:cs="Arial"/>
          <w:color w:val="000000"/>
          <w:sz w:val="22"/>
          <w:szCs w:val="22"/>
        </w:rPr>
        <w:lastRenderedPageBreak/>
        <w:t xml:space="preserve">and ATL. With AGG and ATL, the transformation </w:t>
      </w:r>
      <w:proofErr w:type="spellStart"/>
      <w:r w:rsidRPr="00F03B55">
        <w:rPr>
          <w:rFonts w:cs="Arial"/>
          <w:color w:val="000000"/>
          <w:sz w:val="22"/>
          <w:szCs w:val="22"/>
        </w:rPr>
        <w:t>modeler</w:t>
      </w:r>
      <w:proofErr w:type="spellEnd"/>
      <w:r w:rsidRPr="00F03B55">
        <w:rPr>
          <w:rFonts w:cs="Arial"/>
          <w:color w:val="000000"/>
          <w:sz w:val="22"/>
          <w:szCs w:val="22"/>
        </w:rPr>
        <w:t xml:space="preserve"> needs access to and knowledge of the metamodel and the representation in the abstract syntax. In CGT rules on the other hand, the transformation </w:t>
      </w:r>
      <w:proofErr w:type="spellStart"/>
      <w:r w:rsidRPr="00F03B55">
        <w:rPr>
          <w:rFonts w:cs="Arial"/>
          <w:color w:val="000000"/>
          <w:sz w:val="22"/>
          <w:szCs w:val="22"/>
        </w:rPr>
        <w:t>modeler</w:t>
      </w:r>
      <w:proofErr w:type="spellEnd"/>
      <w:r w:rsidRPr="00F03B55">
        <w:rPr>
          <w:rFonts w:cs="Arial"/>
          <w:color w:val="000000"/>
          <w:sz w:val="22"/>
          <w:szCs w:val="22"/>
        </w:rPr>
        <w:t xml:space="preserve"> can concentrate on the familiar concrete syntax of the source and target languages.</w:t>
      </w:r>
    </w:p>
    <w:p w14:paraId="0B31E7BA" w14:textId="02F0FF44" w:rsidR="00574A0F" w:rsidRDefault="00574A0F" w:rsidP="003519EB">
      <w:pPr>
        <w:shd w:val="clear" w:color="auto" w:fill="FFFFFF"/>
        <w:spacing w:after="120" w:line="276" w:lineRule="auto"/>
        <w:jc w:val="both"/>
        <w:rPr>
          <w:rFonts w:cs="Arial"/>
          <w:color w:val="000000"/>
          <w:sz w:val="22"/>
          <w:szCs w:val="22"/>
        </w:rPr>
      </w:pP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15" w:tooltip="Jakumeit, 2014 #32" w:history="1">
        <w:r w:rsidR="003519EB">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2514AF38"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w:t>
      </w:r>
      <w:proofErr w:type="spellStart"/>
      <w:r w:rsidR="00C3066C" w:rsidRPr="00C3066C">
        <w:rPr>
          <w:rFonts w:cs="Arial"/>
          <w:color w:val="000000"/>
          <w:sz w:val="22"/>
          <w:szCs w:val="22"/>
        </w:rPr>
        <w:t>i</w:t>
      </w:r>
      <w:proofErr w:type="spellEnd"/>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w:t>
      </w:r>
      <w:proofErr w:type="spellStart"/>
      <w:r w:rsidR="00957D2A" w:rsidRPr="00957D2A">
        <w:rPr>
          <w:rFonts w:cs="Arial"/>
          <w:color w:val="000000"/>
          <w:sz w:val="22"/>
          <w:szCs w:val="22"/>
        </w:rPr>
        <w:t>i</w:t>
      </w:r>
      <w:proofErr w:type="spellEnd"/>
      <w:r w:rsidR="00957D2A" w:rsidRPr="00957D2A">
        <w:rPr>
          <w:rFonts w:cs="Arial"/>
          <w:color w:val="000000"/>
          <w:sz w:val="22"/>
          <w:szCs w:val="22"/>
        </w:rPr>
        <w:t>)</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28" w:name="_Toc424549165"/>
      <w:r>
        <w:lastRenderedPageBreak/>
        <w:t>Conclusion and way forward</w:t>
      </w:r>
      <w:bookmarkEnd w:id="28"/>
    </w:p>
    <w:p w14:paraId="02FE3295" w14:textId="2C0E111D" w:rsidR="00735BF9" w:rsidRPr="00735BF9" w:rsidRDefault="00623E04" w:rsidP="00735BF9">
      <w:pPr>
        <w:pStyle w:val="ITEABodyText"/>
        <w:rPr>
          <w:rFonts w:hint="cs"/>
          <w:rtl/>
          <w:lang w:eastAsia="en-US" w:bidi="fa-IR"/>
        </w:rPr>
      </w:pPr>
      <w:proofErr w:type="spellStart"/>
      <w:proofErr w:type="gramStart"/>
      <w:r>
        <w:rPr>
          <w:lang w:eastAsia="en-US"/>
        </w:rPr>
        <w:t>dgfdhgh</w:t>
      </w:r>
      <w:bookmarkStart w:id="29" w:name="_GoBack"/>
      <w:bookmarkEnd w:id="29"/>
      <w:proofErr w:type="spellEnd"/>
      <w:proofErr w:type="gramEnd"/>
    </w:p>
    <w:p w14:paraId="0D12D367" w14:textId="7FB4A750" w:rsidR="003519EB" w:rsidRPr="003519EB" w:rsidRDefault="005A5A65" w:rsidP="0049106C">
      <w:pPr>
        <w:pStyle w:val="ITEAHeading1"/>
        <w:numPr>
          <w:ilvl w:val="0"/>
          <w:numId w:val="0"/>
        </w:numPr>
        <w:spacing w:before="480"/>
        <w:ind w:left="461" w:hanging="461"/>
        <w:jc w:val="center"/>
        <w:rPr>
          <w:noProof/>
        </w:rPr>
      </w:pPr>
      <w:bookmarkStart w:id="30" w:name="_Toc417308516"/>
      <w:bookmarkStart w:id="31" w:name="_Toc424549166"/>
      <w:r>
        <w:lastRenderedPageBreak/>
        <w:t>References</w:t>
      </w:r>
      <w:bookmarkEnd w:id="30"/>
      <w:bookmarkEnd w:id="31"/>
      <w:r w:rsidR="006F4045">
        <w:fldChar w:fldCharType="begin"/>
      </w:r>
      <w:r w:rsidR="006F4045">
        <w:instrText xml:space="preserve"> ADDIN EN.REFLIST </w:instrText>
      </w:r>
      <w:r w:rsidR="006F4045">
        <w:fldChar w:fldCharType="separate"/>
      </w:r>
    </w:p>
    <w:p w14:paraId="36643A7D" w14:textId="77777777" w:rsidR="003519EB" w:rsidRPr="003519EB" w:rsidRDefault="003519EB" w:rsidP="003519EB">
      <w:pPr>
        <w:pStyle w:val="EndNoteBibliographyTitle"/>
      </w:pPr>
    </w:p>
    <w:p w14:paraId="70E1B984" w14:textId="77777777" w:rsidR="003519EB" w:rsidRPr="003519EB" w:rsidRDefault="003519EB" w:rsidP="003519EB">
      <w:pPr>
        <w:pStyle w:val="EndNoteBibliography"/>
      </w:pPr>
      <w:bookmarkStart w:id="32" w:name="_ENREF_1"/>
      <w:r w:rsidRPr="003519EB">
        <w:t xml:space="preserve">Akehurst, D. H., Bordbar, B., Evans, M. J., Howells, W. G. J. and McDonald-Maier, K. D. (2006). SiTra: Simple transformations in java. </w:t>
      </w:r>
      <w:r w:rsidRPr="003519EB">
        <w:rPr>
          <w:u w:val="single"/>
        </w:rPr>
        <w:t>Model Driven Engineering Languages and Systems</w:t>
      </w:r>
      <w:r w:rsidRPr="003519EB">
        <w:t>, Springer</w:t>
      </w:r>
      <w:r w:rsidRPr="003519EB">
        <w:rPr>
          <w:b/>
        </w:rPr>
        <w:t xml:space="preserve">: </w:t>
      </w:r>
      <w:r w:rsidRPr="003519EB">
        <w:t>351-364.</w:t>
      </w:r>
      <w:bookmarkEnd w:id="32"/>
    </w:p>
    <w:p w14:paraId="146AC734" w14:textId="77777777" w:rsidR="003519EB" w:rsidRPr="003519EB" w:rsidRDefault="003519EB" w:rsidP="003519EB">
      <w:pPr>
        <w:pStyle w:val="EndNoteBibliography"/>
      </w:pPr>
      <w:bookmarkStart w:id="33" w:name="_ENREF_2"/>
      <w:r w:rsidRPr="003519EB">
        <w:t xml:space="preserve">Arendt, T., Biermann, E., Jurack, S., Krause, C. and Taentzer, G. (2010). Henshin: advanced concepts and tools for in-place EMF model transformations. </w:t>
      </w:r>
      <w:r w:rsidRPr="003519EB">
        <w:rPr>
          <w:u w:val="single"/>
        </w:rPr>
        <w:t>Model Driven Engineering Languages and Systems</w:t>
      </w:r>
      <w:r w:rsidRPr="003519EB">
        <w:t>, Springer</w:t>
      </w:r>
      <w:r w:rsidRPr="003519EB">
        <w:rPr>
          <w:b/>
        </w:rPr>
        <w:t xml:space="preserve">: </w:t>
      </w:r>
      <w:r w:rsidRPr="003519EB">
        <w:t>121-135.</w:t>
      </w:r>
      <w:bookmarkEnd w:id="33"/>
    </w:p>
    <w:p w14:paraId="65DB96F6" w14:textId="77777777" w:rsidR="003519EB" w:rsidRPr="003519EB" w:rsidRDefault="003519EB" w:rsidP="003519EB">
      <w:pPr>
        <w:pStyle w:val="EndNoteBibliography"/>
      </w:pPr>
      <w:bookmarkStart w:id="34" w:name="_ENREF_3"/>
      <w:r w:rsidRPr="003519EB">
        <w:t xml:space="preserve">Back, R.-J. and Wright, J. (2012). </w:t>
      </w:r>
      <w:r w:rsidRPr="003519EB">
        <w:rPr>
          <w:u w:val="single"/>
        </w:rPr>
        <w:t>Refinement calculus: a systematic introduction</w:t>
      </w:r>
      <w:r w:rsidRPr="003519EB">
        <w:t>, Springer Science &amp; Business Media.</w:t>
      </w:r>
      <w:bookmarkEnd w:id="34"/>
    </w:p>
    <w:p w14:paraId="6237F89A" w14:textId="77777777" w:rsidR="003519EB" w:rsidRPr="003519EB" w:rsidRDefault="003519EB" w:rsidP="003519EB">
      <w:pPr>
        <w:pStyle w:val="EndNoteBibliography"/>
      </w:pPr>
      <w:bookmarkStart w:id="35" w:name="_ENREF_4"/>
      <w:r w:rsidRPr="003519EB">
        <w:t xml:space="preserve">Balasubramanian, D., Narayanan, A., van Buskirk, C. and Karsai, G. (2007). "The graph rewriting and transformation language: GReAT." </w:t>
      </w:r>
      <w:r w:rsidRPr="003519EB">
        <w:rPr>
          <w:u w:val="single"/>
        </w:rPr>
        <w:t>Electronic Communications of the EASST</w:t>
      </w:r>
      <w:r w:rsidRPr="003519EB">
        <w:t xml:space="preserve"> </w:t>
      </w:r>
      <w:r w:rsidRPr="003519EB">
        <w:rPr>
          <w:b/>
        </w:rPr>
        <w:t>1</w:t>
      </w:r>
      <w:r w:rsidRPr="003519EB">
        <w:t>.</w:t>
      </w:r>
      <w:bookmarkEnd w:id="35"/>
    </w:p>
    <w:p w14:paraId="7CACE694" w14:textId="77777777" w:rsidR="003519EB" w:rsidRPr="003519EB" w:rsidRDefault="003519EB" w:rsidP="003519EB">
      <w:pPr>
        <w:pStyle w:val="EndNoteBibliography"/>
      </w:pPr>
      <w:bookmarkStart w:id="36" w:name="_ENREF_5"/>
      <w:r w:rsidRPr="003519EB">
        <w:t xml:space="preserve">Balland, E., Brauner, P., Kopetz, R., Moreau, P.-E. and Reilles, A. (2007). Tom: Piggybacking Rewriting on Java. </w:t>
      </w:r>
      <w:r w:rsidRPr="003519EB">
        <w:rPr>
          <w:u w:val="single"/>
        </w:rPr>
        <w:t>Term Rewriting and Applications</w:t>
      </w:r>
      <w:r w:rsidRPr="003519EB">
        <w:t xml:space="preserve">. F. Baader, Springer Berlin Heidelberg. </w:t>
      </w:r>
      <w:r w:rsidRPr="003519EB">
        <w:rPr>
          <w:b/>
        </w:rPr>
        <w:t xml:space="preserve">4533: </w:t>
      </w:r>
      <w:r w:rsidRPr="003519EB">
        <w:t>36-47.</w:t>
      </w:r>
      <w:bookmarkEnd w:id="36"/>
    </w:p>
    <w:p w14:paraId="393D0EDD" w14:textId="77777777" w:rsidR="003519EB" w:rsidRPr="003519EB" w:rsidRDefault="003519EB" w:rsidP="003519EB">
      <w:pPr>
        <w:pStyle w:val="EndNoteBibliography"/>
      </w:pPr>
      <w:bookmarkStart w:id="37" w:name="_ENREF_6"/>
      <w:r w:rsidRPr="003519EB">
        <w:t xml:space="preserve">Cicchetti, A., Di Ruscio, D., Eramo, R. and Pierantonio, A. (2011). JTL: a bidirectional and change propagating transformation language. </w:t>
      </w:r>
      <w:r w:rsidRPr="003519EB">
        <w:rPr>
          <w:u w:val="single"/>
        </w:rPr>
        <w:t>Software Language Engineering</w:t>
      </w:r>
      <w:r w:rsidRPr="003519EB">
        <w:t>, Springer</w:t>
      </w:r>
      <w:r w:rsidRPr="003519EB">
        <w:rPr>
          <w:b/>
        </w:rPr>
        <w:t xml:space="preserve">: </w:t>
      </w:r>
      <w:r w:rsidRPr="003519EB">
        <w:t>183-202.</w:t>
      </w:r>
      <w:bookmarkEnd w:id="37"/>
    </w:p>
    <w:p w14:paraId="49B7BD27" w14:textId="77777777" w:rsidR="003519EB" w:rsidRPr="003519EB" w:rsidRDefault="003519EB" w:rsidP="003519EB">
      <w:pPr>
        <w:pStyle w:val="EndNoteBibliography"/>
      </w:pPr>
      <w:bookmarkStart w:id="38" w:name="_ENREF_7"/>
      <w:r w:rsidRPr="003519EB">
        <w:t xml:space="preserve">Czarnecki, K. and Helsen, S. (2003). </w:t>
      </w:r>
      <w:r w:rsidRPr="003519EB">
        <w:rPr>
          <w:u w:val="single"/>
        </w:rPr>
        <w:t>Classification of model transformation approaches</w:t>
      </w:r>
      <w:r w:rsidRPr="003519EB">
        <w:t>. Proceedings of the 2nd OOPSLA Workshop on Generative Techniques in the Context of the Model Driven Architecture, USA.</w:t>
      </w:r>
      <w:bookmarkEnd w:id="38"/>
    </w:p>
    <w:p w14:paraId="40416238" w14:textId="77777777" w:rsidR="003519EB" w:rsidRPr="003519EB" w:rsidRDefault="003519EB" w:rsidP="003519EB">
      <w:pPr>
        <w:pStyle w:val="EndNoteBibliography"/>
      </w:pPr>
      <w:bookmarkStart w:id="39" w:name="_ENREF_8"/>
      <w:r w:rsidRPr="003519EB">
        <w:t xml:space="preserve">Czarnecki, K. and Helsen, S. (2006). "Feature-based survey of model transformation approaches." </w:t>
      </w:r>
      <w:r w:rsidRPr="003519EB">
        <w:rPr>
          <w:u w:val="single"/>
        </w:rPr>
        <w:t>IBM Systems Journal</w:t>
      </w:r>
      <w:r w:rsidRPr="003519EB">
        <w:t xml:space="preserve"> </w:t>
      </w:r>
      <w:r w:rsidRPr="003519EB">
        <w:rPr>
          <w:b/>
        </w:rPr>
        <w:t>45</w:t>
      </w:r>
      <w:r w:rsidRPr="003519EB">
        <w:t>(3): 621-645.</w:t>
      </w:r>
      <w:bookmarkEnd w:id="39"/>
    </w:p>
    <w:p w14:paraId="2A34F6ED" w14:textId="77BA0524" w:rsidR="003519EB" w:rsidRPr="003519EB" w:rsidRDefault="003519EB" w:rsidP="003519EB">
      <w:pPr>
        <w:pStyle w:val="EndNoteBibliography"/>
      </w:pPr>
      <w:bookmarkStart w:id="40" w:name="_ENREF_9"/>
      <w:r w:rsidRPr="003519EB">
        <w:t xml:space="preserve">Eclipse. (2009). "Scope of the MOFScript."   Retrieved July, 2015, from </w:t>
      </w:r>
      <w:hyperlink r:id="rId13" w:history="1">
        <w:r w:rsidRPr="003519EB">
          <w:rPr>
            <w:rStyle w:val="Hyperlink"/>
          </w:rPr>
          <w:t>http://www.eclipse.org/gmt/mofscript/about.php</w:t>
        </w:r>
      </w:hyperlink>
      <w:r w:rsidRPr="003519EB">
        <w:t>.</w:t>
      </w:r>
      <w:bookmarkEnd w:id="40"/>
    </w:p>
    <w:p w14:paraId="6BB07250" w14:textId="43B5AF2C" w:rsidR="003519EB" w:rsidRPr="003519EB" w:rsidRDefault="003519EB" w:rsidP="003519EB">
      <w:pPr>
        <w:pStyle w:val="EndNoteBibliography"/>
      </w:pPr>
      <w:bookmarkStart w:id="41" w:name="_ENREF_10"/>
      <w:r w:rsidRPr="003519EB">
        <w:t xml:space="preserve">Fleurey, F., Drey, Z., Vojtisek, D., Faucher, C. and Mahé, V. (2006). "Kermeta Language, Reference Manual." </w:t>
      </w:r>
      <w:r w:rsidRPr="003519EB">
        <w:rPr>
          <w:u w:val="single"/>
        </w:rPr>
        <w:t xml:space="preserve">Internet: </w:t>
      </w:r>
      <w:r w:rsidRPr="00623E04">
        <w:rPr>
          <w:u w:val="single"/>
        </w:rPr>
        <w:t>http://www</w:t>
      </w:r>
      <w:r w:rsidRPr="003519EB">
        <w:rPr>
          <w:u w:val="single"/>
        </w:rPr>
        <w:t>. kermeta. org/docs/KerMeta-Manual. pdf. IRISA</w:t>
      </w:r>
      <w:r w:rsidRPr="003519EB">
        <w:t>.</w:t>
      </w:r>
      <w:bookmarkEnd w:id="41"/>
    </w:p>
    <w:p w14:paraId="7652EACB" w14:textId="77777777" w:rsidR="003519EB" w:rsidRPr="003519EB" w:rsidRDefault="003519EB" w:rsidP="003519EB">
      <w:pPr>
        <w:pStyle w:val="EndNoteBibliography"/>
      </w:pPr>
      <w:bookmarkStart w:id="42" w:name="_ENREF_11"/>
      <w:r w:rsidRPr="003519EB">
        <w:t xml:space="preserve">Greenyer, J. and Kindler, E. (2010). "Comparing relational model transformation technologies: implementing Query/View/Transformation with Triple Graph Grammars." </w:t>
      </w:r>
      <w:r w:rsidRPr="003519EB">
        <w:rPr>
          <w:u w:val="single"/>
        </w:rPr>
        <w:t>Software &amp; Systems Modeling</w:t>
      </w:r>
      <w:r w:rsidRPr="003519EB">
        <w:t xml:space="preserve"> </w:t>
      </w:r>
      <w:r w:rsidRPr="003519EB">
        <w:rPr>
          <w:b/>
        </w:rPr>
        <w:t>9</w:t>
      </w:r>
      <w:r w:rsidRPr="003519EB">
        <w:t>(1): 21-46.</w:t>
      </w:r>
      <w:bookmarkEnd w:id="42"/>
    </w:p>
    <w:p w14:paraId="1CC0D6F7" w14:textId="77777777" w:rsidR="003519EB" w:rsidRPr="003519EB" w:rsidRDefault="003519EB" w:rsidP="003519EB">
      <w:pPr>
        <w:pStyle w:val="EndNoteBibliography"/>
      </w:pPr>
      <w:bookmarkStart w:id="43" w:name="_ENREF_12"/>
      <w:r w:rsidRPr="003519EB">
        <w:t xml:space="preserve">Grønmo, R. (2009). </w:t>
      </w:r>
      <w:r w:rsidRPr="003519EB">
        <w:rPr>
          <w:u w:val="single"/>
        </w:rPr>
        <w:t>Using concrete syntax in graph-based model transformations</w:t>
      </w:r>
      <w:r w:rsidRPr="003519EB">
        <w:t>, University of Oslo.</w:t>
      </w:r>
      <w:bookmarkEnd w:id="43"/>
    </w:p>
    <w:p w14:paraId="3273950A" w14:textId="77777777" w:rsidR="003519EB" w:rsidRPr="003519EB" w:rsidRDefault="003519EB" w:rsidP="003519EB">
      <w:pPr>
        <w:pStyle w:val="EndNoteBibliography"/>
      </w:pPr>
      <w:bookmarkStart w:id="44" w:name="_ENREF_13"/>
      <w:r w:rsidRPr="003519EB">
        <w:t xml:space="preserve">Grønmo, R., Møller-Pedersen, B. and Olsen, G. (2009). Comparison of Three Model Transformation Languages. </w:t>
      </w:r>
      <w:r w:rsidRPr="003519EB">
        <w:rPr>
          <w:u w:val="single"/>
        </w:rPr>
        <w:t>Model Driven Architecture - Foundations and Applications</w:t>
      </w:r>
      <w:r w:rsidRPr="003519EB">
        <w:t xml:space="preserve">. R. Paige, A. Hartman and A. Rensink, Springer Berlin Heidelberg. </w:t>
      </w:r>
      <w:r w:rsidRPr="003519EB">
        <w:rPr>
          <w:b/>
        </w:rPr>
        <w:t xml:space="preserve">5562: </w:t>
      </w:r>
      <w:r w:rsidRPr="003519EB">
        <w:t>2-17.</w:t>
      </w:r>
      <w:bookmarkEnd w:id="44"/>
    </w:p>
    <w:p w14:paraId="7BCA888F" w14:textId="77777777" w:rsidR="003519EB" w:rsidRPr="003519EB" w:rsidRDefault="003519EB" w:rsidP="003519EB">
      <w:pPr>
        <w:pStyle w:val="EndNoteBibliography"/>
      </w:pPr>
      <w:bookmarkStart w:id="45" w:name="_ENREF_14"/>
      <w:r w:rsidRPr="003519EB">
        <w:t xml:space="preserve">Huber, P. (2008). </w:t>
      </w:r>
      <w:r w:rsidRPr="003519EB">
        <w:rPr>
          <w:u w:val="single"/>
        </w:rPr>
        <w:t>The model transformation language jungle: an evaluation and extension of existing approaches</w:t>
      </w:r>
      <w:r w:rsidRPr="003519EB">
        <w:t>, Master Thesis, TU-Wien.</w:t>
      </w:r>
      <w:bookmarkEnd w:id="45"/>
    </w:p>
    <w:p w14:paraId="072B9BE5" w14:textId="77777777" w:rsidR="003519EB" w:rsidRPr="003519EB" w:rsidRDefault="003519EB" w:rsidP="003519EB">
      <w:pPr>
        <w:pStyle w:val="EndNoteBibliography"/>
      </w:pPr>
      <w:bookmarkStart w:id="46" w:name="_ENREF_15"/>
      <w:r w:rsidRPr="003519EB">
        <w:t xml:space="preserve">Jakumeit, E., Buchwald, S., Wagelaar, D., Dan, L., Hegedüs, Á., Herrmannsdörfer, M., Horn, T., Kalnina, E., Krause, C. and Lano, K. (2014). "A survey and comparison of transformation tools based on the transformation tool contest." </w:t>
      </w:r>
      <w:r w:rsidRPr="003519EB">
        <w:rPr>
          <w:u w:val="single"/>
        </w:rPr>
        <w:t>Science of computer programming</w:t>
      </w:r>
      <w:r w:rsidRPr="003519EB">
        <w:t xml:space="preserve"> </w:t>
      </w:r>
      <w:r w:rsidRPr="003519EB">
        <w:rPr>
          <w:b/>
        </w:rPr>
        <w:t>85</w:t>
      </w:r>
      <w:r w:rsidRPr="003519EB">
        <w:t>: 41-99.</w:t>
      </w:r>
      <w:bookmarkEnd w:id="46"/>
    </w:p>
    <w:p w14:paraId="46A93509" w14:textId="77777777" w:rsidR="003519EB" w:rsidRPr="003519EB" w:rsidRDefault="003519EB" w:rsidP="003519EB">
      <w:pPr>
        <w:pStyle w:val="EndNoteBibliography"/>
      </w:pPr>
      <w:bookmarkStart w:id="47" w:name="_ENREF_16"/>
      <w:r w:rsidRPr="003519EB">
        <w:t xml:space="preserve">Jouault, F., Allilaire, F., Bézivin, J., Kurtev, I. and Valduriez, P. (2006). </w:t>
      </w:r>
      <w:r w:rsidRPr="003519EB">
        <w:rPr>
          <w:u w:val="single"/>
        </w:rPr>
        <w:t>ATL: a QVT-like transformation language</w:t>
      </w:r>
      <w:r w:rsidRPr="003519EB">
        <w:t>. Companion to the 21st ACM SIGPLAN symposium on Object-oriented programming systems, languages, and applications, ACM.</w:t>
      </w:r>
      <w:bookmarkEnd w:id="47"/>
    </w:p>
    <w:p w14:paraId="444FD73B" w14:textId="77777777" w:rsidR="003519EB" w:rsidRPr="003519EB" w:rsidRDefault="003519EB" w:rsidP="003519EB">
      <w:pPr>
        <w:pStyle w:val="EndNoteBibliography"/>
      </w:pPr>
      <w:bookmarkStart w:id="48" w:name="_ENREF_17"/>
      <w:r w:rsidRPr="003519EB">
        <w:t xml:space="preserve">Kalnins, A., Celms, E. and Sostaks, A. (2005). </w:t>
      </w:r>
      <w:r w:rsidRPr="003519EB">
        <w:rPr>
          <w:u w:val="single"/>
        </w:rPr>
        <w:t>Model transformation approach based on MOLA</w:t>
      </w:r>
      <w:r w:rsidRPr="003519EB">
        <w:t>. Model Transformations in Practice Workshop at MoDELS, Citeseer.</w:t>
      </w:r>
      <w:bookmarkEnd w:id="48"/>
    </w:p>
    <w:p w14:paraId="296F96AB" w14:textId="77777777" w:rsidR="003519EB" w:rsidRPr="003519EB" w:rsidRDefault="003519EB" w:rsidP="003519EB">
      <w:pPr>
        <w:pStyle w:val="EndNoteBibliography"/>
      </w:pPr>
      <w:bookmarkStart w:id="49" w:name="_ENREF_18"/>
      <w:r w:rsidRPr="003519EB">
        <w:t xml:space="preserve">Kolovos, D. S., Paige, R. F. and Polack, F. A. (2006). </w:t>
      </w:r>
      <w:r w:rsidRPr="003519EB">
        <w:rPr>
          <w:u w:val="single"/>
        </w:rPr>
        <w:t>Eclipse development tools for epsilon</w:t>
      </w:r>
      <w:r w:rsidRPr="003519EB">
        <w:t>. Eclipse Summit Europe, Eclipse Modeling Symposium.</w:t>
      </w:r>
      <w:bookmarkEnd w:id="49"/>
    </w:p>
    <w:p w14:paraId="6C302A25" w14:textId="77777777" w:rsidR="003519EB" w:rsidRPr="003519EB" w:rsidRDefault="003519EB" w:rsidP="003519EB">
      <w:pPr>
        <w:pStyle w:val="EndNoteBibliography"/>
      </w:pPr>
      <w:bookmarkStart w:id="50" w:name="_ENREF_19"/>
      <w:r w:rsidRPr="003519EB">
        <w:t xml:space="preserve">Kolovos, D. S., Paige, R. F. and Polack, F. A. (2008). The epsilon transformation language. </w:t>
      </w:r>
      <w:r w:rsidRPr="003519EB">
        <w:rPr>
          <w:u w:val="single"/>
        </w:rPr>
        <w:t>Theory and practice of model transformations</w:t>
      </w:r>
      <w:r w:rsidRPr="003519EB">
        <w:t>, Springer</w:t>
      </w:r>
      <w:r w:rsidRPr="003519EB">
        <w:rPr>
          <w:b/>
        </w:rPr>
        <w:t xml:space="preserve">: </w:t>
      </w:r>
      <w:r w:rsidRPr="003519EB">
        <w:t>46-60.</w:t>
      </w:r>
      <w:bookmarkEnd w:id="50"/>
    </w:p>
    <w:p w14:paraId="070C8A91" w14:textId="77777777" w:rsidR="003519EB" w:rsidRPr="003519EB" w:rsidRDefault="003519EB" w:rsidP="003519EB">
      <w:pPr>
        <w:pStyle w:val="EndNoteBibliography"/>
      </w:pPr>
      <w:bookmarkStart w:id="51" w:name="_ENREF_20"/>
      <w:r w:rsidRPr="003519EB">
        <w:t>Lano, K. (2013). The UML-RSDS Manual.</w:t>
      </w:r>
      <w:bookmarkEnd w:id="51"/>
    </w:p>
    <w:p w14:paraId="554986D4" w14:textId="77777777" w:rsidR="003519EB" w:rsidRPr="003519EB" w:rsidRDefault="003519EB" w:rsidP="003519EB">
      <w:pPr>
        <w:pStyle w:val="EndNoteBibliography"/>
      </w:pPr>
      <w:bookmarkStart w:id="52" w:name="_ENREF_21"/>
      <w:r w:rsidRPr="003519EB">
        <w:t xml:space="preserve">Lawley, M. and Steel, J. (2006). </w:t>
      </w:r>
      <w:r w:rsidRPr="003519EB">
        <w:rPr>
          <w:u w:val="single"/>
        </w:rPr>
        <w:t>Practical declarative model transformation with Tefkat</w:t>
      </w:r>
      <w:r w:rsidRPr="003519EB">
        <w:t>. Satellite Events at the MoDELS 2005 Conference, Springer.</w:t>
      </w:r>
      <w:bookmarkEnd w:id="52"/>
    </w:p>
    <w:p w14:paraId="78715AC7" w14:textId="77777777" w:rsidR="003519EB" w:rsidRPr="003519EB" w:rsidRDefault="003519EB" w:rsidP="003519EB">
      <w:pPr>
        <w:pStyle w:val="EndNoteBibliography"/>
      </w:pPr>
      <w:bookmarkStart w:id="53" w:name="_ENREF_22"/>
      <w:r w:rsidRPr="003519EB">
        <w:t xml:space="preserve">Lédeczi, Á., Bakay, A., Maroti, M., Völgyesi, P., Nordstrom, G., Sprinkle, J. and Karsai, G. (2001). "Composing domain-specific design environments." </w:t>
      </w:r>
      <w:r w:rsidRPr="003519EB">
        <w:rPr>
          <w:u w:val="single"/>
        </w:rPr>
        <w:t>Computer</w:t>
      </w:r>
      <w:r w:rsidRPr="003519EB">
        <w:t xml:space="preserve"> </w:t>
      </w:r>
      <w:r w:rsidRPr="003519EB">
        <w:rPr>
          <w:b/>
        </w:rPr>
        <w:t>34</w:t>
      </w:r>
      <w:r w:rsidRPr="003519EB">
        <w:t>(11): 44-51.</w:t>
      </w:r>
      <w:bookmarkEnd w:id="53"/>
    </w:p>
    <w:p w14:paraId="05AF5E51" w14:textId="77777777" w:rsidR="003519EB" w:rsidRPr="003519EB" w:rsidRDefault="003519EB" w:rsidP="003519EB">
      <w:pPr>
        <w:pStyle w:val="EndNoteBibliography"/>
      </w:pPr>
      <w:bookmarkStart w:id="54" w:name="_ENREF_23"/>
      <w:r w:rsidRPr="003519EB">
        <w:t xml:space="preserve">Lúcio, L., Amrani, M., Dingel, J., Lambers, L., Salay, R., Selim, G. M., Syriani, E. and Wimmer, M. (2014). "Model transformation intents and their properties." </w:t>
      </w:r>
      <w:r w:rsidRPr="003519EB">
        <w:rPr>
          <w:u w:val="single"/>
        </w:rPr>
        <w:t>Software &amp; Systems Modeling</w:t>
      </w:r>
      <w:r w:rsidRPr="003519EB">
        <w:t>: 1-38.</w:t>
      </w:r>
      <w:bookmarkEnd w:id="54"/>
    </w:p>
    <w:p w14:paraId="3654A178" w14:textId="77777777" w:rsidR="003519EB" w:rsidRPr="003519EB" w:rsidRDefault="003519EB" w:rsidP="003519EB">
      <w:pPr>
        <w:pStyle w:val="EndNoteBibliography"/>
      </w:pPr>
      <w:bookmarkStart w:id="55" w:name="_ENREF_24"/>
      <w:r w:rsidRPr="003519EB">
        <w:t xml:space="preserve">Mens, T. and Van Gorp, P. (2006). "A taxonomy of model transformation." </w:t>
      </w:r>
      <w:r w:rsidRPr="003519EB">
        <w:rPr>
          <w:u w:val="single"/>
        </w:rPr>
        <w:t>Electronic Notes in Theoretical Computer Science</w:t>
      </w:r>
      <w:r w:rsidRPr="003519EB">
        <w:t xml:space="preserve"> </w:t>
      </w:r>
      <w:r w:rsidRPr="003519EB">
        <w:rPr>
          <w:b/>
        </w:rPr>
        <w:t>152</w:t>
      </w:r>
      <w:r w:rsidRPr="003519EB">
        <w:t>: 125-142.</w:t>
      </w:r>
      <w:bookmarkEnd w:id="55"/>
    </w:p>
    <w:p w14:paraId="61BEA8D3" w14:textId="77777777" w:rsidR="003519EB" w:rsidRPr="003519EB" w:rsidRDefault="003519EB" w:rsidP="003519EB">
      <w:pPr>
        <w:pStyle w:val="EndNoteBibliography"/>
      </w:pPr>
      <w:bookmarkStart w:id="56" w:name="_ENREF_25"/>
      <w:r w:rsidRPr="003519EB">
        <w:t>Sendall, S. and Kozaczynski, W. (2003). Model transformation the heart and soul of model-driven software development.</w:t>
      </w:r>
      <w:bookmarkEnd w:id="56"/>
    </w:p>
    <w:p w14:paraId="6DA30A01" w14:textId="77777777" w:rsidR="003519EB" w:rsidRPr="003519EB" w:rsidRDefault="003519EB" w:rsidP="003519EB">
      <w:pPr>
        <w:pStyle w:val="EndNoteBibliography"/>
      </w:pPr>
      <w:bookmarkStart w:id="57" w:name="_ENREF_26"/>
      <w:r w:rsidRPr="003519EB">
        <w:t xml:space="preserve">Stephan, M. and Stevenson, A. (2009). "A comparative look at model transformation languages." </w:t>
      </w:r>
      <w:r w:rsidRPr="003519EB">
        <w:rPr>
          <w:u w:val="single"/>
        </w:rPr>
        <w:t>Software Technology Laboratory at Queens University</w:t>
      </w:r>
      <w:r w:rsidRPr="003519EB">
        <w:t>.</w:t>
      </w:r>
      <w:bookmarkEnd w:id="57"/>
    </w:p>
    <w:p w14:paraId="67A2113E" w14:textId="77777777" w:rsidR="003519EB" w:rsidRPr="003519EB" w:rsidRDefault="003519EB" w:rsidP="003519EB">
      <w:pPr>
        <w:pStyle w:val="EndNoteBibliography"/>
      </w:pPr>
      <w:bookmarkStart w:id="58" w:name="_ENREF_27"/>
      <w:r w:rsidRPr="003519EB">
        <w:lastRenderedPageBreak/>
        <w:t xml:space="preserve">Stevens, P. (2008). A landscape of bidirectional model transformations. </w:t>
      </w:r>
      <w:r w:rsidRPr="003519EB">
        <w:rPr>
          <w:u w:val="single"/>
        </w:rPr>
        <w:t>Generative and transformational techniques in software engineering II</w:t>
      </w:r>
      <w:r w:rsidRPr="003519EB">
        <w:t>, Springer</w:t>
      </w:r>
      <w:r w:rsidRPr="003519EB">
        <w:rPr>
          <w:b/>
        </w:rPr>
        <w:t xml:space="preserve">: </w:t>
      </w:r>
      <w:r w:rsidRPr="003519EB">
        <w:t>408-424.</w:t>
      </w:r>
      <w:bookmarkEnd w:id="58"/>
    </w:p>
    <w:p w14:paraId="6E2697DD" w14:textId="77777777" w:rsidR="003519EB" w:rsidRPr="003519EB" w:rsidRDefault="003519EB" w:rsidP="003519EB">
      <w:pPr>
        <w:pStyle w:val="EndNoteBibliography"/>
      </w:pPr>
      <w:bookmarkStart w:id="59" w:name="_ENREF_28"/>
      <w:r w:rsidRPr="003519EB">
        <w:t xml:space="preserve">Taentzer, G. (2004). AGG: A graph transformation environment for modeling and validation of software. </w:t>
      </w:r>
      <w:r w:rsidRPr="003519EB">
        <w:rPr>
          <w:u w:val="single"/>
        </w:rPr>
        <w:t>Applications of Graph Transformations with Industrial Relevance</w:t>
      </w:r>
      <w:r w:rsidRPr="003519EB">
        <w:t>, Springer</w:t>
      </w:r>
      <w:r w:rsidRPr="003519EB">
        <w:rPr>
          <w:b/>
        </w:rPr>
        <w:t xml:space="preserve">: </w:t>
      </w:r>
      <w:r w:rsidRPr="003519EB">
        <w:t>446-453.</w:t>
      </w:r>
      <w:bookmarkEnd w:id="59"/>
    </w:p>
    <w:p w14:paraId="33A39D93" w14:textId="77777777" w:rsidR="003519EB" w:rsidRPr="003519EB" w:rsidRDefault="003519EB" w:rsidP="003519EB">
      <w:pPr>
        <w:pStyle w:val="EndNoteBibliography"/>
      </w:pPr>
      <w:bookmarkStart w:id="60" w:name="_ENREF_29"/>
      <w:r w:rsidRPr="003519EB">
        <w:t xml:space="preserve">Tisi, M., Jouault, F., Fraternali, P., Ceri, S. and Bézivin, J. (2009). </w:t>
      </w:r>
      <w:r w:rsidRPr="003519EB">
        <w:rPr>
          <w:u w:val="single"/>
        </w:rPr>
        <w:t>On the use of higher-order model transformations</w:t>
      </w:r>
      <w:r w:rsidRPr="003519EB">
        <w:t>. Model Driven Architecture-Foundations and Applications, Springer.</w:t>
      </w:r>
      <w:bookmarkEnd w:id="60"/>
    </w:p>
    <w:p w14:paraId="1A6DC1E4" w14:textId="77777777" w:rsidR="003519EB" w:rsidRPr="003519EB" w:rsidRDefault="003519EB" w:rsidP="003519EB">
      <w:pPr>
        <w:pStyle w:val="EndNoteBibliography"/>
      </w:pPr>
      <w:bookmarkStart w:id="61" w:name="_ENREF_30"/>
      <w:r w:rsidRPr="003519EB">
        <w:t xml:space="preserve">Varró, D. and Balogh, A. (2007). "The model transformation language of the VIATRA2 framework." </w:t>
      </w:r>
      <w:r w:rsidRPr="003519EB">
        <w:rPr>
          <w:u w:val="single"/>
        </w:rPr>
        <w:t>Science of Computer Programming</w:t>
      </w:r>
      <w:r w:rsidRPr="003519EB">
        <w:t xml:space="preserve"> </w:t>
      </w:r>
      <w:r w:rsidRPr="003519EB">
        <w:rPr>
          <w:b/>
        </w:rPr>
        <w:t>68</w:t>
      </w:r>
      <w:r w:rsidRPr="003519EB">
        <w:t>(3): 214-234.</w:t>
      </w:r>
      <w:bookmarkEnd w:id="61"/>
    </w:p>
    <w:p w14:paraId="6D8A4B78" w14:textId="77777777" w:rsidR="003519EB" w:rsidRPr="003519EB" w:rsidRDefault="003519EB" w:rsidP="003519EB">
      <w:pPr>
        <w:pStyle w:val="EndNoteBibliography"/>
      </w:pPr>
      <w:bookmarkStart w:id="62" w:name="_ENREF_31"/>
      <w:r w:rsidRPr="003519EB">
        <w:t xml:space="preserve">Visser, E. and Benaissa, Z.-e.-A. (1998). "A core language for rewriting." </w:t>
      </w:r>
      <w:r w:rsidRPr="003519EB">
        <w:rPr>
          <w:u w:val="single"/>
        </w:rPr>
        <w:t>Electronic Notes in Theoretical Computer Science</w:t>
      </w:r>
      <w:r w:rsidRPr="003519EB">
        <w:t xml:space="preserve"> </w:t>
      </w:r>
      <w:r w:rsidRPr="003519EB">
        <w:rPr>
          <w:b/>
        </w:rPr>
        <w:t>15</w:t>
      </w:r>
      <w:r w:rsidRPr="003519EB">
        <w:t>: 422-441.</w:t>
      </w:r>
      <w:bookmarkEnd w:id="62"/>
    </w:p>
    <w:p w14:paraId="1DF31DD3" w14:textId="77777777" w:rsidR="003519EB" w:rsidRPr="003519EB" w:rsidRDefault="003519EB" w:rsidP="003519EB">
      <w:pPr>
        <w:pStyle w:val="EndNoteBibliography"/>
      </w:pPr>
      <w:bookmarkStart w:id="63" w:name="_ENREF_32"/>
      <w:r w:rsidRPr="003519EB">
        <w:t xml:space="preserve">Warmer, J. B. and Kleppe, A. G. (2003). </w:t>
      </w:r>
      <w:r w:rsidRPr="003519EB">
        <w:rPr>
          <w:u w:val="single"/>
        </w:rPr>
        <w:t>The object constraint language: getting your models ready for MDA</w:t>
      </w:r>
      <w:r w:rsidRPr="003519EB">
        <w:t>, Addison-Wesley Professional.</w:t>
      </w:r>
      <w:bookmarkEnd w:id="63"/>
    </w:p>
    <w:p w14:paraId="0E161C09" w14:textId="77777777" w:rsidR="003519EB" w:rsidRPr="003519EB" w:rsidRDefault="003519EB" w:rsidP="003519EB">
      <w:pPr>
        <w:pStyle w:val="EndNoteBibliography"/>
      </w:pPr>
      <w:bookmarkStart w:id="64" w:name="_ENREF_33"/>
      <w:r w:rsidRPr="003519EB">
        <w:t>Wikipedia. (2009). "</w:t>
      </w:r>
      <w:r w:rsidRPr="003519EB">
        <w:rPr>
          <w:rFonts w:ascii="Arial" w:hAnsi="Arial" w:cs="Arial"/>
        </w:rPr>
        <w:t>Stratego/XT</w:t>
      </w:r>
      <w:r w:rsidRPr="003519EB">
        <w:t>."   Retrieved July, 2015, from https://en.wikipedia.org/wiki/Stratego/XT.</w:t>
      </w:r>
      <w:bookmarkEnd w:id="64"/>
    </w:p>
    <w:p w14:paraId="4C6419ED" w14:textId="77777777" w:rsidR="003519EB" w:rsidRPr="003519EB" w:rsidRDefault="003519EB" w:rsidP="003519EB">
      <w:pPr>
        <w:pStyle w:val="EndNoteBibliography"/>
      </w:pPr>
      <w:bookmarkStart w:id="65" w:name="_ENREF_34"/>
      <w:r w:rsidRPr="003519EB">
        <w:t>Wikipedia. (2015). "Model transformation language."   Retrieved June, 2015, from https://en.wikipedia.org/wiki/Model_transformation_language.</w:t>
      </w:r>
      <w:bookmarkEnd w:id="65"/>
    </w:p>
    <w:p w14:paraId="158FB605" w14:textId="77777777" w:rsidR="003519EB" w:rsidRPr="003519EB" w:rsidRDefault="003519EB" w:rsidP="003519EB">
      <w:pPr>
        <w:pStyle w:val="EndNoteBibliography"/>
      </w:pPr>
      <w:bookmarkStart w:id="66" w:name="_ENREF_35"/>
      <w:r w:rsidRPr="003519EB">
        <w:t xml:space="preserve">Wirth, N. (1971). "Program development by stepwise refinement." </w:t>
      </w:r>
      <w:r w:rsidRPr="003519EB">
        <w:rPr>
          <w:u w:val="single"/>
        </w:rPr>
        <w:t>Communications of the ACM</w:t>
      </w:r>
      <w:r w:rsidRPr="003519EB">
        <w:t xml:space="preserve"> </w:t>
      </w:r>
      <w:r w:rsidRPr="003519EB">
        <w:rPr>
          <w:b/>
        </w:rPr>
        <w:t>14</w:t>
      </w:r>
      <w:r w:rsidRPr="003519EB">
        <w:t>(4): 221-227.</w:t>
      </w:r>
      <w:bookmarkEnd w:id="66"/>
    </w:p>
    <w:p w14:paraId="053DADE6" w14:textId="34074285" w:rsidR="00D27D99" w:rsidRDefault="006F4045" w:rsidP="003519EB">
      <w:pPr>
        <w:pStyle w:val="ITEABodyText"/>
        <w:spacing w:line="276" w:lineRule="auto"/>
        <w:ind w:left="450" w:hanging="454"/>
        <w:rPr>
          <w:lang w:eastAsia="en-US"/>
        </w:rPr>
      </w:pPr>
      <w:r>
        <w:rPr>
          <w:lang w:eastAsia="en-US"/>
        </w:rPr>
        <w:fldChar w:fldCharType="end"/>
      </w:r>
    </w:p>
    <w:p w14:paraId="19271B6E" w14:textId="77777777" w:rsidR="005064D6" w:rsidRPr="00223901" w:rsidRDefault="005064D6" w:rsidP="00AD5ABE">
      <w:pPr>
        <w:pStyle w:val="ITEABodyText"/>
        <w:spacing w:line="276" w:lineRule="auto"/>
        <w:ind w:left="450" w:hanging="450"/>
        <w:rPr>
          <w:lang w:val="en-US" w:eastAsia="en-US" w:bidi="fa-IR"/>
        </w:rPr>
      </w:pPr>
    </w:p>
    <w:p w14:paraId="1FCD5CC7" w14:textId="77777777" w:rsidR="00B37E77" w:rsidRDefault="00B37E77" w:rsidP="00B37E77">
      <w:pPr>
        <w:pStyle w:val="ITEAHeading1"/>
        <w:numPr>
          <w:ilvl w:val="0"/>
          <w:numId w:val="0"/>
        </w:numPr>
      </w:pPr>
      <w:bookmarkStart w:id="67" w:name="_Toc417308517"/>
      <w:bookmarkStart w:id="68" w:name="_Toc424549167"/>
      <w:r>
        <w:lastRenderedPageBreak/>
        <w:t>Appendixes</w:t>
      </w:r>
      <w:bookmarkEnd w:id="67"/>
      <w:bookmarkEnd w:id="68"/>
    </w:p>
    <w:p w14:paraId="246D0B19" w14:textId="77777777" w:rsidR="00B37E77" w:rsidRDefault="00B37E77" w:rsidP="00B37E77">
      <w:pPr>
        <w:pStyle w:val="ITEAHeading2"/>
        <w:numPr>
          <w:ilvl w:val="0"/>
          <w:numId w:val="0"/>
        </w:numPr>
        <w:rPr>
          <w:lang w:eastAsia="en-US"/>
        </w:rPr>
      </w:pPr>
      <w:bookmarkStart w:id="69" w:name="_Toc417308518"/>
      <w:bookmarkStart w:id="70" w:name="_Toc424549168"/>
      <w:r>
        <w:rPr>
          <w:lang w:eastAsia="en-US"/>
        </w:rPr>
        <w:t>Appendix 1</w:t>
      </w:r>
      <w:bookmarkEnd w:id="69"/>
      <w:bookmarkEnd w:id="70"/>
    </w:p>
    <w:p w14:paraId="0C5416B8" w14:textId="77777777" w:rsidR="005064D6" w:rsidRDefault="005064D6" w:rsidP="005064D6">
      <w:pPr>
        <w:pStyle w:val="ITEABodyText"/>
        <w:ind w:left="450" w:hanging="450"/>
        <w:rPr>
          <w:lang w:eastAsia="en-US"/>
        </w:rPr>
      </w:pPr>
    </w:p>
    <w:p w14:paraId="10F83676" w14:textId="53A0FD7C" w:rsidR="005064D6" w:rsidRDefault="005064D6" w:rsidP="005064D6">
      <w:pPr>
        <w:pStyle w:val="ITEABodyText"/>
        <w:ind w:left="450" w:hanging="450"/>
        <w:rPr>
          <w:lang w:eastAsia="en-US"/>
        </w:rPr>
      </w:pPr>
    </w:p>
    <w:sectPr w:rsidR="005064D6" w:rsidSect="006F4045">
      <w:headerReference w:type="default" r:id="rId14"/>
      <w:footerReference w:type="default" r:id="rId15"/>
      <w:headerReference w:type="first" r:id="rId16"/>
      <w:footerReference w:type="first" r:id="rId17"/>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2D45F2" w14:textId="77777777" w:rsidR="004D5EB0" w:rsidRDefault="004D5EB0" w:rsidP="00963638">
      <w:r>
        <w:separator/>
      </w:r>
    </w:p>
  </w:endnote>
  <w:endnote w:type="continuationSeparator" w:id="0">
    <w:p w14:paraId="7AF63AD2" w14:textId="77777777" w:rsidR="004D5EB0" w:rsidRDefault="004D5EB0"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F25454" w:rsidRPr="007F744A" w14:paraId="512F458B" w14:textId="77777777" w:rsidTr="00BF5F63">
      <w:trPr>
        <w:trHeight w:val="340"/>
      </w:trPr>
      <w:tc>
        <w:tcPr>
          <w:tcW w:w="1809" w:type="dxa"/>
          <w:shd w:val="clear" w:color="auto" w:fill="auto"/>
        </w:tcPr>
        <w:p w14:paraId="08C30A8D" w14:textId="77777777" w:rsidR="00F25454" w:rsidRPr="00CA166C" w:rsidRDefault="00F25454"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D11877">
            <w:rPr>
              <w:rStyle w:val="PageNumber"/>
              <w:rFonts w:cs="Arial"/>
              <w:noProof/>
              <w:szCs w:val="20"/>
            </w:rPr>
            <w:t>18</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D11877">
            <w:rPr>
              <w:rStyle w:val="PageNumber"/>
              <w:rFonts w:cs="Arial"/>
              <w:b/>
              <w:noProof/>
              <w:szCs w:val="20"/>
            </w:rPr>
            <w:t>21</w:t>
          </w:r>
          <w:r w:rsidRPr="00CF6CCA">
            <w:rPr>
              <w:rStyle w:val="PageNumber"/>
              <w:rFonts w:cs="Arial"/>
              <w:szCs w:val="20"/>
            </w:rPr>
            <w:fldChar w:fldCharType="end"/>
          </w:r>
        </w:p>
      </w:tc>
      <w:tc>
        <w:tcPr>
          <w:tcW w:w="7477" w:type="dxa"/>
          <w:shd w:val="clear" w:color="auto" w:fill="auto"/>
        </w:tcPr>
        <w:p w14:paraId="3D78750D" w14:textId="57CEF7F5" w:rsidR="00F25454" w:rsidRPr="00CA166C" w:rsidRDefault="00F25454" w:rsidP="004C4BFE">
          <w:pPr>
            <w:pStyle w:val="Footer"/>
            <w:jc w:val="right"/>
            <w:rPr>
              <w:b/>
            </w:rPr>
          </w:pPr>
          <w:hyperlink r:id="rId2" w:history="1">
            <w:r w:rsidRPr="00151BC5">
              <w:rPr>
                <w:rStyle w:val="Hyperlink"/>
              </w:rPr>
              <w:t>https://github.com/ModelWriter/Deliverables/issues/33</w:t>
            </w:r>
          </w:hyperlink>
        </w:p>
      </w:tc>
    </w:tr>
  </w:tbl>
  <w:p w14:paraId="1D8BCCD3" w14:textId="77777777" w:rsidR="00F25454" w:rsidRPr="007F744A" w:rsidRDefault="00F25454"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F25454" w:rsidRDefault="00F25454"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EB500" w14:textId="77777777" w:rsidR="004D5EB0" w:rsidRDefault="004D5EB0" w:rsidP="00963638">
      <w:r>
        <w:separator/>
      </w:r>
    </w:p>
  </w:footnote>
  <w:footnote w:type="continuationSeparator" w:id="0">
    <w:p w14:paraId="67B45E3B" w14:textId="77777777" w:rsidR="004D5EB0" w:rsidRDefault="004D5EB0"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14:paraId="28FF2BE2" w14:textId="77777777" w:rsidR="00F25454" w:rsidRPr="00F14F6F" w:rsidRDefault="00F25454" w:rsidP="00CA166C">
        <w:pPr>
          <w:pStyle w:val="Header"/>
          <w:jc w:val="right"/>
          <w:rPr>
            <w:sz w:val="12"/>
            <w:szCs w:val="12"/>
          </w:rPr>
        </w:pPr>
        <w:r>
          <w:fldChar w:fldCharType="begin"/>
        </w:r>
        <w:r>
          <w:instrText xml:space="preserve"> PAGE   \* MERGEFORMAT </w:instrText>
        </w:r>
        <w:r>
          <w:fldChar w:fldCharType="separate"/>
        </w:r>
        <w:r w:rsidR="00D11877">
          <w:rPr>
            <w:noProof/>
          </w:rPr>
          <w:t>18</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F25454" w:rsidRPr="00F14F6F" w:rsidRDefault="00F25454" w:rsidP="00F14F6F">
    <w:pPr>
      <w:pStyle w:val="Header"/>
      <w:spacing w:before="120" w:after="120"/>
      <w:jc w:val="right"/>
      <w:rPr>
        <w:sz w:val="12"/>
        <w:szCs w:val="12"/>
      </w:rPr>
    </w:pPr>
  </w:p>
  <w:p w14:paraId="3A94CAA6" w14:textId="72E61056" w:rsidR="00F25454" w:rsidRPr="00ED1AF8" w:rsidRDefault="00F25454"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F25454" w:rsidRPr="00ED1AF8" w:rsidRDefault="00F25454"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F25454" w:rsidRDefault="00F25454"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item&gt;36&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143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2C1C"/>
    <w:rsid w:val="00223901"/>
    <w:rsid w:val="00223E91"/>
    <w:rsid w:val="00225EE8"/>
    <w:rsid w:val="0023010E"/>
    <w:rsid w:val="00230B87"/>
    <w:rsid w:val="00231F44"/>
    <w:rsid w:val="00236B28"/>
    <w:rsid w:val="00237BB9"/>
    <w:rsid w:val="00241806"/>
    <w:rsid w:val="00241DE0"/>
    <w:rsid w:val="0024223C"/>
    <w:rsid w:val="0024267A"/>
    <w:rsid w:val="00243191"/>
    <w:rsid w:val="00243E1A"/>
    <w:rsid w:val="00244204"/>
    <w:rsid w:val="002443E6"/>
    <w:rsid w:val="00244FB3"/>
    <w:rsid w:val="00245F5F"/>
    <w:rsid w:val="002469EC"/>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0F21"/>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2E24"/>
    <w:rsid w:val="00333037"/>
    <w:rsid w:val="00335A9D"/>
    <w:rsid w:val="00335CBC"/>
    <w:rsid w:val="003363B2"/>
    <w:rsid w:val="00344D82"/>
    <w:rsid w:val="00345B2B"/>
    <w:rsid w:val="00346088"/>
    <w:rsid w:val="0034728D"/>
    <w:rsid w:val="00351008"/>
    <w:rsid w:val="003519EB"/>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F081D"/>
    <w:rsid w:val="003F0E63"/>
    <w:rsid w:val="003F29D2"/>
    <w:rsid w:val="003F2A1C"/>
    <w:rsid w:val="003F2BDB"/>
    <w:rsid w:val="003F4033"/>
    <w:rsid w:val="003F4DD4"/>
    <w:rsid w:val="004006A7"/>
    <w:rsid w:val="00400C0F"/>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06C"/>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1E2E"/>
    <w:rsid w:val="004C3792"/>
    <w:rsid w:val="004C450E"/>
    <w:rsid w:val="004C4BFE"/>
    <w:rsid w:val="004C5613"/>
    <w:rsid w:val="004C6916"/>
    <w:rsid w:val="004C713A"/>
    <w:rsid w:val="004C71AC"/>
    <w:rsid w:val="004D1AF3"/>
    <w:rsid w:val="004D1BD5"/>
    <w:rsid w:val="004D1DED"/>
    <w:rsid w:val="004D32AB"/>
    <w:rsid w:val="004D4CE9"/>
    <w:rsid w:val="004D5EB0"/>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0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2F4"/>
    <w:rsid w:val="005D563E"/>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AB3"/>
    <w:rsid w:val="006213C7"/>
    <w:rsid w:val="00623494"/>
    <w:rsid w:val="00623E0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714"/>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5E93"/>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026"/>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3CE"/>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CBF"/>
    <w:rsid w:val="00AD7D3F"/>
    <w:rsid w:val="00AE0A68"/>
    <w:rsid w:val="00AE3EE7"/>
    <w:rsid w:val="00AE70DF"/>
    <w:rsid w:val="00AF323F"/>
    <w:rsid w:val="00AF3AA9"/>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4D1F"/>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751E"/>
    <w:rsid w:val="00CD03C7"/>
    <w:rsid w:val="00CD2CFB"/>
    <w:rsid w:val="00CD49D6"/>
    <w:rsid w:val="00CD50D0"/>
    <w:rsid w:val="00CD5CAB"/>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1877"/>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5454"/>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21E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CC9FDADE-CFD4-441D-BE11-B2DA1B68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155463574">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2047482627">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26493952">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106341840">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0151684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777142588">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sChild>
    </w:div>
    <w:div w:id="865171496">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140002303">
      <w:bodyDiv w:val="1"/>
      <w:marLeft w:val="0"/>
      <w:marRight w:val="0"/>
      <w:marTop w:val="0"/>
      <w:marBottom w:val="0"/>
      <w:divBdr>
        <w:top w:val="none" w:sz="0" w:space="0" w:color="auto"/>
        <w:left w:val="none" w:sz="0" w:space="0" w:color="auto"/>
        <w:bottom w:val="none" w:sz="0" w:space="0" w:color="auto"/>
        <w:right w:val="none" w:sz="0" w:space="0" w:color="auto"/>
      </w:divBdr>
    </w:div>
    <w:div w:id="1167135046">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gmt/mofscript/about.ph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2.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3.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DAC804-9E66-45D6-ABC8-7A45B888E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5546</TotalTime>
  <Pages>21</Pages>
  <Words>10959</Words>
  <Characters>62472</Characters>
  <Application>Microsoft Office Word</Application>
  <DocSecurity>0</DocSecurity>
  <Lines>520</Lines>
  <Paragraphs>146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73285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4</cp:revision>
  <cp:lastPrinted>2015-04-20T10:56:00Z</cp:lastPrinted>
  <dcterms:created xsi:type="dcterms:W3CDTF">2015-04-20T09:59:00Z</dcterms:created>
  <dcterms:modified xsi:type="dcterms:W3CDTF">2015-07-31T14:06:00Z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